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8337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Write a program that prints a simple chessboard.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first line contains the number of inputs 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lines after that contain a different value for size of the chessboard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a chessboard of dimensions size * size.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W for white spaces and B for black spaces.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787468" cy="51591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2895851" cy="24919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Q2) Let’s print a chessboard!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Write a program that takes input: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first line contains T, the number of test cases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Each test case contains an integer N and also the starting character of the chessboard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the chessboard as per the given examples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3909399" cy="36045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4473328" cy="221761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Q3) Decode the logic and print the Pattern that corresponds to given input.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N= 3 then pattern will be: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N= 4, then pattern will be: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Constraints: 2 &lt;= N &lt;= 100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First line contains T, the number of test cases, each test case contains a single integer 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First line print Case #i where i is the test case number, In the subsequent line, print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Case #1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Case #2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Case #3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102030405026027028029030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**6070809022023024025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****10011012019020021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******13014017018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********15016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4701947" cy="53573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5731510" cy="3465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