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9350"/>
      </w:tblGrid>
      <w:tr>
        <w:trPr>
          <w:trHeight w:val="14000" w:hRule="exact"/>
        </w:trPr>
        <w:tc>
          <w:tcPr>
            <w:shd w:fill="16311F" w:val="clear"/>
            <w:tcMar>
              <w:top w:type="dxa" w:w="200"/>
              <w:left w:type="dxa" w:w="500"/>
              <w:bottom w:type="dxa" w:w="200"/>
              <w:right w:type="dxa" w:w="500"/>
            </w:tcMar>
            <w:vAlign w:val="center"/>
          </w:tcPr>
          <w:p>
            <w:pPr>
              <w:spacing w:after="600"/>
            </w:pPr>
          </w:p>
          <w:p>
            <w:r>
              <w:rPr>
                <w:rFonts w:ascii="Calibri" w:cs="Calibri" w:eastAsia="Calibri" w:hAnsi="Calibri"/>
                <w:b/>
                <w:bCs/>
                <w:color w:val="B8862E"/>
                <w:spacing w:val="30"/>
                <w:sz w:val="20"/>
                <w:szCs w:val="20"/>
              </w:rPr>
              <w:t xml:space="preserve">PROJECT REPORT</w:t>
            </w:r>
          </w:p>
          <w:p>
            <w:pPr>
              <w:spacing w:after="260"/>
            </w:pPr>
          </w:p>
          <w:p>
            <w:pPr>
              <w:spacing w:line="340"/>
            </w:pPr>
            <w:r>
              <w:rPr>
                <w:rFonts w:ascii="Georgia" w:cs="Georgia" w:eastAsia="Georgia" w:hAnsi="Georgia"/>
                <w:b/>
                <w:bCs/>
                <w:color w:val="FFFFFF"/>
                <w:sz w:val="56"/>
                <w:szCs w:val="56"/>
              </w:rPr>
              <w:t xml:space="preserve">Personal Carbon</w:t>
            </w:r>
          </w:p>
          <w:p>
            <w:pPr>
              <w:spacing w:line="340"/>
            </w:pPr>
            <w:r>
              <w:rPr>
                <w:rFonts w:ascii="Georgia" w:cs="Georgia" w:eastAsia="Georgia" w:hAnsi="Georgia"/>
                <w:b/>
                <w:bCs/>
                <w:color w:val="FFFFFF"/>
                <w:sz w:val="56"/>
                <w:szCs w:val="56"/>
              </w:rPr>
              <w:t xml:space="preserve">Footprint Tracker</w:t>
            </w:r>
          </w:p>
          <w:p>
            <w:pPr>
              <w:spacing w:before="140"/>
            </w:pPr>
            <w:r>
              <w:rPr>
                <w:rFonts w:ascii="Georgia" w:cs="Georgia" w:eastAsia="Georgia" w:hAnsi="Georgia"/>
                <w:i/>
                <w:iCs/>
                <w:color w:val="8FB08C"/>
                <w:sz w:val="26"/>
                <w:szCs w:val="26"/>
              </w:rPr>
              <w:t xml:space="preserve">with Marketplace Offsets</w:t>
            </w:r>
          </w:p>
          <w:p>
            <w:pPr>
              <w:spacing w:after="160"/>
            </w:pPr>
          </w:p>
          <w:tbl>
            <w:tblPr>
              <w:tblW w:type="dxa" w:w="1400"/>
              <w:tblBorders>
                <w:top w:val="none"/>
                <w:left w:val="none"/>
                <w:bottom w:val="single" w:color="B8862E" w:sz="10"/>
                <w:right w:val="none"/>
                <w:insideH w:val="single" w:color="auto" w:sz="4"/>
                <w:insideV w:val="single" w:color="auto" w:sz="4"/>
              </w:tblBorders>
            </w:tblPr>
            <w:tblGrid>
              <w:gridCol w:w="1400"/>
            </w:tblGrid>
            <w:tr>
              <w:tc>
                <w:tcPr>
                  <w:tcMar>
                    <w:top w:type="dxa" w:w="0"/>
                    <w:left w:type="dxa" w:w="0"/>
                    <w:bottom w:type="dxa" w:w="0"/>
                    <w:right w:type="dxa" w:w="0"/>
                  </w:tcMar>
                </w:tcPr>
                <w:p/>
              </w:tc>
            </w:tr>
          </w:tbl>
          <w:p>
            <w:pPr>
              <w:spacing w:after="460"/>
            </w:pPr>
          </w:p>
          <w:p>
            <w:r>
              <w:rPr>
                <w:rFonts w:ascii="Calibri" w:cs="Calibri" w:eastAsia="Calibri" w:hAnsi="Calibri"/>
                <w:color w:val="FFFFFF"/>
                <w:sz w:val="20"/>
                <w:szCs w:val="20"/>
              </w:rPr>
              <w:t xml:space="preserve">Abstraction · Folder Structure · APIs · Technology · Real-Time Use Cases</w:t>
            </w:r>
          </w:p>
          <w:p>
            <w:pPr>
              <w:spacing w:after="900"/>
            </w:pPr>
          </w:p>
          <w:p>
            <w:pPr>
              <w:spacing w:before="60"/>
            </w:pPr>
            <w:r>
              <w:rPr>
                <w:rFonts w:ascii="Calibri" w:cs="Calibri" w:eastAsia="Calibri" w:hAnsi="Calibri"/>
                <w:color w:val="8FB08C"/>
                <w:sz w:val="18"/>
                <w:szCs w:val="18"/>
              </w:rPr>
              <w:t xml:space="preserve">Submitted by  </w:t>
            </w:r>
            <w:r>
              <w:rPr>
                <w:rFonts w:ascii="Calibri" w:cs="Calibri" w:eastAsia="Calibri" w:hAnsi="Calibri"/>
                <w:b/>
                <w:bCs/>
                <w:color w:val="FFFFFF"/>
                <w:sz w:val="18"/>
                <w:szCs w:val="18"/>
              </w:rPr>
              <w:t xml:space="preserve">[Your Name]</w:t>
            </w:r>
          </w:p>
          <w:p>
            <w:pPr>
              <w:spacing w:before="30"/>
            </w:pPr>
            <w:r>
              <w:rPr>
                <w:rFonts w:ascii="Calibri" w:cs="Calibri" w:eastAsia="Calibri" w:hAnsi="Calibri"/>
                <w:color w:val="8FB08C"/>
                <w:sz w:val="18"/>
                <w:szCs w:val="18"/>
              </w:rPr>
              <w:t xml:space="preserve">Registration No.  </w:t>
            </w:r>
            <w:r>
              <w:rPr>
                <w:rFonts w:ascii="Calibri" w:cs="Calibri" w:eastAsia="Calibri" w:hAnsi="Calibri"/>
                <w:b/>
                <w:bCs/>
                <w:color w:val="FFFFFF"/>
                <w:sz w:val="18"/>
                <w:szCs w:val="18"/>
              </w:rPr>
              <w:t xml:space="preserve">[Your Registration Number]</w:t>
            </w:r>
          </w:p>
          <w:p>
            <w:pPr>
              <w:spacing w:before="30"/>
            </w:pPr>
            <w:r>
              <w:rPr>
                <w:rFonts w:ascii="Calibri" w:cs="Calibri" w:eastAsia="Calibri" w:hAnsi="Calibri"/>
                <w:color w:val="8FB08C"/>
                <w:sz w:val="18"/>
                <w:szCs w:val="18"/>
              </w:rPr>
              <w:t xml:space="preserve">Department of Computer Applications (MCA)</w:t>
            </w:r>
          </w:p>
          <w:p>
            <w:pPr>
              <w:spacing w:before="6"/>
            </w:pPr>
            <w:r>
              <w:rPr>
                <w:rFonts w:ascii="Calibri" w:cs="Calibri" w:eastAsia="Calibri" w:hAnsi="Calibri"/>
                <w:b/>
                <w:bCs/>
                <w:color w:val="FFFFFF"/>
                <w:sz w:val="18"/>
                <w:szCs w:val="18"/>
              </w:rPr>
              <w:t xml:space="preserve">Lovely Professional University</w:t>
            </w:r>
          </w:p>
        </w:tc>
      </w:tr>
    </w:tbl>
    <w:p>
      <w:r>
        <w:br w:type="page"/>
      </w:r>
    </w:p>
    <w:p>
      <w:pPr>
        <w:sectPr>
          <w:pgSz w:w="11906" w:h="16838" w:orient="portrait"/>
          <w:pgMar w:top="0" w:right="0" w:bottom="0" w:left="0" w:header="708" w:footer="708" w:gutter="0"/>
          <w:pgNumType/>
          <w:docGrid w:linePitch="360"/>
        </w:sectPr>
      </w:pPr>
    </w:p>
    <w:p>
      <w:pPr>
        <w:pBdr>
          <w:left w:val="single" w:color="4C7C4A" w:sz="24" w:space="12"/>
        </w:pBdr>
        <w:spacing w:after="40" w:before="480"/>
        <w:ind w:left="200"/>
      </w:pPr>
      <w:r>
        <w:rPr>
          <w:rFonts w:ascii="Calibri" w:cs="Calibri" w:eastAsia="Calibri" w:hAnsi="Calibri"/>
          <w:b/>
          <w:bCs/>
          <w:color w:val="B8862E"/>
          <w:spacing w:val="24"/>
          <w:sz w:val="18"/>
          <w:szCs w:val="18"/>
        </w:rPr>
        <w:t xml:space="preserve">SECTION 01</w:t>
      </w:r>
    </w:p>
    <w:p>
      <w:pPr>
        <w:pStyle w:val="Heading1"/>
        <w:pBdr>
          <w:left w:val="single" w:color="4C7C4A" w:sz="24" w:space="12"/>
        </w:pBdr>
        <w:spacing w:after="220"/>
        <w:ind w:left="200"/>
      </w:pPr>
      <w:r>
        <w:rPr>
          <w:rFonts w:ascii="Georgia" w:cs="Georgia" w:eastAsia="Georgia" w:hAnsi="Georgia"/>
          <w:b/>
          <w:bCs/>
          <w:color w:val="16311F"/>
          <w:sz w:val="38"/>
          <w:szCs w:val="38"/>
        </w:rPr>
        <w:t xml:space="preserve">Abstraction</w:t>
      </w:r>
    </w:p>
    <w:p>
      <w:pPr>
        <w:spacing w:after="160" w:line="312"/>
        <w:jc w:val="both"/>
      </w:pPr>
      <w:r>
        <w:rPr>
          <w:rFonts w:ascii="Calibri" w:cs="Calibri" w:eastAsia="Calibri" w:hAnsi="Calibri"/>
          <w:color w:val="2B2E2A"/>
          <w:sz w:val="22"/>
          <w:szCs w:val="22"/>
        </w:rPr>
        <w:t xml:space="preserve">The Personal Carbon Footprint Tracker is a full-stack MERN web application that helps individuals log their daily activities and understand the carbon emissions those activities produce. Users record entries across seven categories — transport, food, electricity, water, gas, waste, and other — and the system automatically converts each entry into kilograms of CO2 equivalent (kg CO2e) using standard emission factors.</w:t>
      </w:r>
    </w:p>
    <w:p>
      <w:pPr>
        <w:spacing w:after="160" w:line="312"/>
        <w:jc w:val="both"/>
      </w:pPr>
      <w:r>
        <w:rPr>
          <w:rFonts w:ascii="Calibri" w:cs="Calibri" w:eastAsia="Calibri" w:hAnsi="Calibri"/>
          <w:color w:val="2B2E2A"/>
          <w:sz w:val="22"/>
          <w:szCs w:val="22"/>
        </w:rPr>
        <w:t xml:space="preserve">Beyond tracking, the platform motivates users to reduce their footprint through challenges and a points-based leaderboard, and extends this to organizations through a corporate team-challenge mode. For emissions that can't be eliminated, users can browse a marketplace of carbon offset products — such as tree-planting or renewable-energy credits — listed by admin-verified providers, and purchase them through a simple checkout flow.</w:t>
      </w:r>
    </w:p>
    <w:p>
      <w:pPr>
        <w:spacing w:after="160" w:line="312"/>
        <w:jc w:val="both"/>
      </w:pPr>
      <w:r>
        <w:rPr>
          <w:rFonts w:ascii="Calibri" w:cs="Calibri" w:eastAsia="Calibri" w:hAnsi="Calibri"/>
          <w:color w:val="2B2E2A"/>
          <w:sz w:val="22"/>
          <w:szCs w:val="22"/>
        </w:rPr>
        <w:t xml:space="preserve">The system supports three roles — User, Verified Offset Provider, and Admin — each with different permissions enforced through JWT authentication and role-based middleware. In total, the application is built around 11 functional modules and 53 REST APIs, backed by a MongoDB database and a React front-end.</w:t>
      </w:r>
    </w:p>
    <w:p>
      <w:pPr>
        <w:spacing w:after="160"/>
      </w:pP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tcBorders>
              <w:top w:val="single" w:color="1F4429" w:sz="2"/>
              <w:left w:val="single" w:color="1F4429" w:sz="2"/>
              <w:bottom w:val="single" w:color="1F4429" w:sz="2"/>
              <w:right w:val="single" w:color="1F4429" w:sz="2"/>
            </w:tcBorders>
            <w:shd w:fill="16311F" w:val="clear"/>
            <w:tcMar>
              <w:top w:type="dxa" w:w="220"/>
              <w:left w:type="dxa" w:w="160"/>
              <w:bottom w:type="dxa" w:w="220"/>
              <w:right w:type="dxa" w:w="160"/>
            </w:tcMar>
          </w:tcPr>
          <w:p>
            <w:pPr>
              <w:spacing w:after="60"/>
              <w:jc w:val="center"/>
            </w:pPr>
            <w:r>
              <w:rPr>
                <w:rFonts w:ascii="Georgia" w:cs="Georgia" w:eastAsia="Georgia" w:hAnsi="Georgia"/>
                <w:b/>
                <w:bCs/>
                <w:color w:val="FFFFFF"/>
                <w:sz w:val="34"/>
                <w:szCs w:val="34"/>
              </w:rPr>
              <w:t xml:space="preserve">53</w:t>
            </w:r>
          </w:p>
          <w:p>
            <w:pPr>
              <w:jc w:val="center"/>
            </w:pPr>
            <w:r>
              <w:rPr>
                <w:rFonts w:ascii="Calibri" w:cs="Calibri" w:eastAsia="Calibri" w:hAnsi="Calibri"/>
                <w:color w:val="8FB08C"/>
                <w:spacing w:val="8"/>
                <w:sz w:val="15"/>
                <w:szCs w:val="15"/>
              </w:rPr>
              <w:t xml:space="preserve">REST APIS</w:t>
            </w:r>
          </w:p>
        </w:tc>
        <w:tc>
          <w:tcPr>
            <w:tcW w:type="dxa" w:w="2337"/>
            <w:tcBorders>
              <w:top w:val="single" w:color="1F4429" w:sz="2"/>
              <w:left w:val="single" w:color="1F4429" w:sz="2"/>
              <w:bottom w:val="single" w:color="1F4429" w:sz="2"/>
              <w:right w:val="single" w:color="1F4429" w:sz="2"/>
            </w:tcBorders>
            <w:shd w:fill="16311F" w:val="clear"/>
            <w:tcMar>
              <w:top w:type="dxa" w:w="220"/>
              <w:left w:type="dxa" w:w="160"/>
              <w:bottom w:type="dxa" w:w="220"/>
              <w:right w:type="dxa" w:w="160"/>
            </w:tcMar>
          </w:tcPr>
          <w:p>
            <w:pPr>
              <w:spacing w:after="60"/>
              <w:jc w:val="center"/>
            </w:pPr>
            <w:r>
              <w:rPr>
                <w:rFonts w:ascii="Georgia" w:cs="Georgia" w:eastAsia="Georgia" w:hAnsi="Georgia"/>
                <w:b/>
                <w:bCs/>
                <w:color w:val="FFFFFF"/>
                <w:sz w:val="34"/>
                <w:szCs w:val="34"/>
              </w:rPr>
              <w:t xml:space="preserve">11</w:t>
            </w:r>
          </w:p>
          <w:p>
            <w:pPr>
              <w:jc w:val="center"/>
            </w:pPr>
            <w:r>
              <w:rPr>
                <w:rFonts w:ascii="Calibri" w:cs="Calibri" w:eastAsia="Calibri" w:hAnsi="Calibri"/>
                <w:color w:val="8FB08C"/>
                <w:spacing w:val="8"/>
                <w:sz w:val="15"/>
                <w:szCs w:val="15"/>
              </w:rPr>
              <w:t xml:space="preserve">MODULES</w:t>
            </w:r>
          </w:p>
        </w:tc>
        <w:tc>
          <w:tcPr>
            <w:tcW w:type="dxa" w:w="2337"/>
            <w:tcBorders>
              <w:top w:val="single" w:color="1F4429" w:sz="2"/>
              <w:left w:val="single" w:color="1F4429" w:sz="2"/>
              <w:bottom w:val="single" w:color="1F4429" w:sz="2"/>
              <w:right w:val="single" w:color="1F4429" w:sz="2"/>
            </w:tcBorders>
            <w:shd w:fill="16311F" w:val="clear"/>
            <w:tcMar>
              <w:top w:type="dxa" w:w="220"/>
              <w:left w:type="dxa" w:w="160"/>
              <w:bottom w:type="dxa" w:w="220"/>
              <w:right w:type="dxa" w:w="160"/>
            </w:tcMar>
          </w:tcPr>
          <w:p>
            <w:pPr>
              <w:spacing w:after="60"/>
              <w:jc w:val="center"/>
            </w:pPr>
            <w:r>
              <w:rPr>
                <w:rFonts w:ascii="Georgia" w:cs="Georgia" w:eastAsia="Georgia" w:hAnsi="Georgia"/>
                <w:b/>
                <w:bCs/>
                <w:color w:val="FFFFFF"/>
                <w:sz w:val="34"/>
                <w:szCs w:val="34"/>
              </w:rPr>
              <w:t xml:space="preserve">9</w:t>
            </w:r>
          </w:p>
          <w:p>
            <w:pPr>
              <w:jc w:val="center"/>
            </w:pPr>
            <w:r>
              <w:rPr>
                <w:rFonts w:ascii="Calibri" w:cs="Calibri" w:eastAsia="Calibri" w:hAnsi="Calibri"/>
                <w:color w:val="8FB08C"/>
                <w:spacing w:val="8"/>
                <w:sz w:val="15"/>
                <w:szCs w:val="15"/>
              </w:rPr>
              <w:t xml:space="preserve">DB COLLECTIONS</w:t>
            </w:r>
          </w:p>
        </w:tc>
        <w:tc>
          <w:tcPr>
            <w:tcW w:type="dxa" w:w="2337"/>
            <w:tcBorders>
              <w:top w:val="single" w:color="1F4429" w:sz="2"/>
              <w:left w:val="single" w:color="1F4429" w:sz="2"/>
              <w:bottom w:val="single" w:color="1F4429" w:sz="2"/>
              <w:right w:val="single" w:color="1F4429" w:sz="2"/>
            </w:tcBorders>
            <w:shd w:fill="16311F" w:val="clear"/>
            <w:tcMar>
              <w:top w:type="dxa" w:w="220"/>
              <w:left w:type="dxa" w:w="160"/>
              <w:bottom w:type="dxa" w:w="220"/>
              <w:right w:type="dxa" w:w="160"/>
            </w:tcMar>
          </w:tcPr>
          <w:p>
            <w:pPr>
              <w:spacing w:after="60"/>
              <w:jc w:val="center"/>
            </w:pPr>
            <w:r>
              <w:rPr>
                <w:rFonts w:ascii="Georgia" w:cs="Georgia" w:eastAsia="Georgia" w:hAnsi="Georgia"/>
                <w:b/>
                <w:bCs/>
                <w:color w:val="FFFFFF"/>
                <w:sz w:val="34"/>
                <w:szCs w:val="34"/>
              </w:rPr>
              <w:t xml:space="preserve">3</w:t>
            </w:r>
          </w:p>
          <w:p>
            <w:pPr>
              <w:jc w:val="center"/>
            </w:pPr>
            <w:r>
              <w:rPr>
                <w:rFonts w:ascii="Calibri" w:cs="Calibri" w:eastAsia="Calibri" w:hAnsi="Calibri"/>
                <w:color w:val="8FB08C"/>
                <w:spacing w:val="8"/>
                <w:sz w:val="15"/>
                <w:szCs w:val="15"/>
              </w:rPr>
              <w:t xml:space="preserve">USER ROLES</w:t>
            </w:r>
          </w:p>
        </w:tc>
      </w:tr>
    </w:tbl>
    <w:p>
      <w:pPr>
        <w:spacing w:after="300"/>
      </w:pPr>
    </w:p>
    <w:p>
      <w:r>
        <w:br w:type="page"/>
      </w:r>
    </w:p>
    <w:p>
      <w:pPr>
        <w:pBdr>
          <w:left w:val="single" w:color="4C7C4A" w:sz="24" w:space="12"/>
        </w:pBdr>
        <w:spacing w:after="40" w:before="480"/>
        <w:ind w:left="200"/>
      </w:pPr>
      <w:r>
        <w:rPr>
          <w:rFonts w:ascii="Calibri" w:cs="Calibri" w:eastAsia="Calibri" w:hAnsi="Calibri"/>
          <w:b/>
          <w:bCs/>
          <w:color w:val="B8862E"/>
          <w:spacing w:val="24"/>
          <w:sz w:val="18"/>
          <w:szCs w:val="18"/>
        </w:rPr>
        <w:t xml:space="preserve">SECTION 02</w:t>
      </w:r>
    </w:p>
    <w:p>
      <w:pPr>
        <w:pStyle w:val="Heading1"/>
        <w:pBdr>
          <w:left w:val="single" w:color="4C7C4A" w:sz="24" w:space="12"/>
        </w:pBdr>
        <w:spacing w:after="220"/>
        <w:ind w:left="200"/>
      </w:pPr>
      <w:r>
        <w:rPr>
          <w:rFonts w:ascii="Georgia" w:cs="Georgia" w:eastAsia="Georgia" w:hAnsi="Georgia"/>
          <w:b/>
          <w:bCs/>
          <w:color w:val="16311F"/>
          <w:sz w:val="38"/>
          <w:szCs w:val="38"/>
        </w:rPr>
        <w:t xml:space="preserve">Folder Structure</w:t>
      </w:r>
    </w:p>
    <w:p>
      <w:pPr>
        <w:spacing w:after="160" w:line="312"/>
        <w:jc w:val="both"/>
      </w:pPr>
      <w:r>
        <w:rPr>
          <w:rFonts w:ascii="Calibri" w:cs="Calibri" w:eastAsia="Calibri" w:hAnsi="Calibri"/>
          <w:color w:val="2B2E2A"/>
          <w:sz w:val="22"/>
          <w:szCs w:val="22"/>
        </w:rPr>
        <w:t xml:space="preserve">The project is split into two independent folders — backend (Node.js/Express API) and frontend (React app) — each with its own package.json and dependencies.</w:t>
      </w:r>
    </w:p>
    <w:p>
      <w:pPr>
        <w:pStyle w:val="Heading2"/>
        <w:spacing w:after="140" w:before="300"/>
      </w:pPr>
      <w:r>
        <w:rPr>
          <w:rFonts w:ascii="Georgia" w:cs="Georgia" w:eastAsia="Georgia" w:hAnsi="Georgia"/>
          <w:b/>
          <w:bCs/>
          <w:color w:val="1F4429"/>
          <w:sz w:val="25"/>
          <w:szCs w:val="25"/>
        </w:rPr>
        <w:t xml:space="preserve">2.1  Root Structure</w:t>
      </w:r>
    </w:p>
    <w:p>
      <w:pPr>
        <w:pBdr>
          <w:top w:val="single" w:color="D8DED6" w:sz="2"/>
          <w:bottom w:val="single" w:color="D8DED6" w:sz="2"/>
          <w:left w:val="single" w:color="4C7C4A" w:sz="16"/>
          <w:right w:val="single" w:color="D8DED6" w:sz="2"/>
        </w:pBdr>
        <w:shd w:fill="F6F5F0" w:val="clear"/>
        <w:spacing w:after="220" w:before="120"/>
        <w:ind w:left="60"/>
      </w:pPr>
      <w:r>
        <w:rPr>
          <w:rFonts w:ascii="Consolas" w:cs="Consolas" w:eastAsia="Consolas" w:hAnsi="Consolas"/>
          <w:color w:val="2F3A2F"/>
          <w:sz w:val="18"/>
          <w:szCs w:val="18"/>
        </w:rPr>
        <w:t xml:space="preserve">  carbon-tracker/</w:t>
      </w:r>
      <w:r>
        <w:rPr>
          <w:rFonts w:ascii="Consolas" w:cs="Consolas" w:eastAsia="Consolas" w:hAnsi="Consolas"/>
          <w:color w:val="2F3A2F"/>
          <w:sz w:val="18"/>
          <w:szCs w:val="18"/>
        </w:rPr>
        <w:br/>
        <w:t xml:space="preserve">  ├── backend/</w:t>
      </w:r>
      <w:r>
        <w:rPr>
          <w:rFonts w:ascii="Consolas" w:cs="Consolas" w:eastAsia="Consolas" w:hAnsi="Consolas"/>
          <w:color w:val="2F3A2F"/>
          <w:sz w:val="18"/>
          <w:szCs w:val="18"/>
        </w:rPr>
        <w:br/>
        <w:t xml:space="preserve">  │   ├── config/          # Database connection</w:t>
      </w:r>
      <w:r>
        <w:rPr>
          <w:rFonts w:ascii="Consolas" w:cs="Consolas" w:eastAsia="Consolas" w:hAnsi="Consolas"/>
          <w:color w:val="2F3A2F"/>
          <w:sz w:val="18"/>
          <w:szCs w:val="18"/>
        </w:rPr>
        <w:br/>
        <w:t xml:space="preserve">  │   ├── controllers/     # Route logic (11 modules)</w:t>
      </w:r>
      <w:r>
        <w:rPr>
          <w:rFonts w:ascii="Consolas" w:cs="Consolas" w:eastAsia="Consolas" w:hAnsi="Consolas"/>
          <w:color w:val="2F3A2F"/>
          <w:sz w:val="18"/>
          <w:szCs w:val="18"/>
        </w:rPr>
        <w:br/>
        <w:t xml:space="preserve">  │   ├── middleware/       # Auth, role checks</w:t>
      </w:r>
      <w:r>
        <w:rPr>
          <w:rFonts w:ascii="Consolas" w:cs="Consolas" w:eastAsia="Consolas" w:hAnsi="Consolas"/>
          <w:color w:val="2F3A2F"/>
          <w:sz w:val="18"/>
          <w:szCs w:val="18"/>
        </w:rPr>
        <w:br/>
        <w:t xml:space="preserve">  │   ├── models/            # Mongoose schemas</w:t>
      </w:r>
      <w:r>
        <w:rPr>
          <w:rFonts w:ascii="Consolas" w:cs="Consolas" w:eastAsia="Consolas" w:hAnsi="Consolas"/>
          <w:color w:val="2F3A2F"/>
          <w:sz w:val="18"/>
          <w:szCs w:val="18"/>
        </w:rPr>
        <w:br/>
        <w:t xml:space="preserve">  │   ├── routes/             # Express routers</w:t>
      </w:r>
      <w:r>
        <w:rPr>
          <w:rFonts w:ascii="Consolas" w:cs="Consolas" w:eastAsia="Consolas" w:hAnsi="Consolas"/>
          <w:color w:val="2F3A2F"/>
          <w:sz w:val="18"/>
          <w:szCs w:val="18"/>
        </w:rPr>
        <w:br/>
        <w:t xml:space="preserve">  │   ├── utils/               # JWT helper, emission factors</w:t>
      </w:r>
      <w:r>
        <w:rPr>
          <w:rFonts w:ascii="Consolas" w:cs="Consolas" w:eastAsia="Consolas" w:hAnsi="Consolas"/>
          <w:color w:val="2F3A2F"/>
          <w:sz w:val="18"/>
          <w:szCs w:val="18"/>
        </w:rPr>
        <w:br/>
        <w:t xml:space="preserve">  │   ├── .env</w:t>
      </w:r>
      <w:r>
        <w:rPr>
          <w:rFonts w:ascii="Consolas" w:cs="Consolas" w:eastAsia="Consolas" w:hAnsi="Consolas"/>
          <w:color w:val="2F3A2F"/>
          <w:sz w:val="18"/>
          <w:szCs w:val="18"/>
        </w:rPr>
        <w:br/>
        <w:t xml:space="preserve">  │   └── server.js</w:t>
      </w:r>
      <w:r>
        <w:rPr>
          <w:rFonts w:ascii="Consolas" w:cs="Consolas" w:eastAsia="Consolas" w:hAnsi="Consolas"/>
          <w:color w:val="2F3A2F"/>
          <w:sz w:val="18"/>
          <w:szCs w:val="18"/>
        </w:rPr>
        <w:br/>
        <w:t xml:space="preserve">  │</w:t>
      </w:r>
      <w:r>
        <w:rPr>
          <w:rFonts w:ascii="Consolas" w:cs="Consolas" w:eastAsia="Consolas" w:hAnsi="Consolas"/>
          <w:color w:val="2F3A2F"/>
          <w:sz w:val="18"/>
          <w:szCs w:val="18"/>
        </w:rPr>
        <w:br/>
        <w:t xml:space="preserve">  └── frontend/</w:t>
      </w:r>
      <w:r>
        <w:rPr>
          <w:rFonts w:ascii="Consolas" w:cs="Consolas" w:eastAsia="Consolas" w:hAnsi="Consolas"/>
          <w:color w:val="2F3A2F"/>
          <w:sz w:val="18"/>
          <w:szCs w:val="18"/>
        </w:rPr>
        <w:br/>
        <w:t xml:space="preserve">      └── src/</w:t>
      </w:r>
      <w:r>
        <w:rPr>
          <w:rFonts w:ascii="Consolas" w:cs="Consolas" w:eastAsia="Consolas" w:hAnsi="Consolas"/>
          <w:color w:val="2F3A2F"/>
          <w:sz w:val="18"/>
          <w:szCs w:val="18"/>
        </w:rPr>
        <w:br/>
        <w:t xml:space="preserve">          ├── components/      # Navbar, forms, reusable UI</w:t>
      </w:r>
      <w:r>
        <w:rPr>
          <w:rFonts w:ascii="Consolas" w:cs="Consolas" w:eastAsia="Consolas" w:hAnsi="Consolas"/>
          <w:color w:val="2F3A2F"/>
          <w:sz w:val="18"/>
          <w:szCs w:val="18"/>
        </w:rPr>
        <w:br/>
        <w:t xml:space="preserve">          ├── context/          # AuthContext (global auth state)</w:t>
      </w:r>
      <w:r>
        <w:rPr>
          <w:rFonts w:ascii="Consolas" w:cs="Consolas" w:eastAsia="Consolas" w:hAnsi="Consolas"/>
          <w:color w:val="2F3A2F"/>
          <w:sz w:val="18"/>
          <w:szCs w:val="18"/>
        </w:rPr>
        <w:br/>
        <w:t xml:space="preserve">          ├── pages/             # Route-level pages (18+)</w:t>
      </w:r>
      <w:r>
        <w:rPr>
          <w:rFonts w:ascii="Consolas" w:cs="Consolas" w:eastAsia="Consolas" w:hAnsi="Consolas"/>
          <w:color w:val="2F3A2F"/>
          <w:sz w:val="18"/>
          <w:szCs w:val="18"/>
        </w:rPr>
        <w:br/>
        <w:t xml:space="preserve">          ├── utils/              # Axios instance, constants</w:t>
      </w:r>
      <w:r>
        <w:rPr>
          <w:rFonts w:ascii="Consolas" w:cs="Consolas" w:eastAsia="Consolas" w:hAnsi="Consolas"/>
          <w:color w:val="2F3A2F"/>
          <w:sz w:val="18"/>
          <w:szCs w:val="18"/>
        </w:rPr>
        <w:br/>
        <w:t xml:space="preserve">          ├── App.js               # Route definitions</w:t>
      </w:r>
      <w:r>
        <w:rPr>
          <w:rFonts w:ascii="Consolas" w:cs="Consolas" w:eastAsia="Consolas" w:hAnsi="Consolas"/>
          <w:color w:val="2F3A2F"/>
          <w:sz w:val="18"/>
          <w:szCs w:val="18"/>
        </w:rPr>
        <w:br/>
        <w:t xml:space="preserve">          └── index.js</w:t>
      </w:r>
    </w:p>
    <w:p>
      <w:pPr>
        <w:pStyle w:val="Heading2"/>
        <w:spacing w:after="140" w:before="300"/>
      </w:pPr>
      <w:r>
        <w:rPr>
          <w:rFonts w:ascii="Georgia" w:cs="Georgia" w:eastAsia="Georgia" w:hAnsi="Georgia"/>
          <w:b/>
          <w:bCs/>
          <w:color w:val="1F4429"/>
          <w:sz w:val="25"/>
          <w:szCs w:val="25"/>
        </w:rPr>
        <w:t xml:space="preserve">2.2  Backend — File Responsibility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Folder</w:t>
            </w:r>
          </w:p>
        </w:tc>
        <w:tc>
          <w:tcPr>
            <w:tcW w:type="dxa" w:w="59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Responsibility</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config/db.js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Connects to MongoDB using Mongoose</w:t>
            </w:r>
          </w:p>
        </w:tc>
      </w:tr>
      <w:tr>
        <w:tc>
          <w:tcPr>
            <w:tcW w:type="dxa" w:w="34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models/</w:t>
            </w:r>
          </w:p>
        </w:tc>
        <w:tc>
          <w:tcPr>
            <w:tcW w:type="dxa" w:w="5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Defines schema for each collection (User, Activity, Challenge, Order, etc.)</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controllers/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Business logic — validates input, queries DB, returns response</w:t>
            </w:r>
          </w:p>
        </w:tc>
      </w:tr>
      <w:tr>
        <w:tc>
          <w:tcPr>
            <w:tcW w:type="dxa" w:w="34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routes/</w:t>
            </w:r>
          </w:p>
        </w:tc>
        <w:tc>
          <w:tcPr>
            <w:tcW w:type="dxa" w:w="5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Maps HTTP method + URL to a controller function</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middleware/authMiddleware.js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protect() verifies JWT; authorize() restricts by role</w:t>
            </w:r>
          </w:p>
        </w:tc>
      </w:tr>
      <w:tr>
        <w:tc>
          <w:tcPr>
            <w:tcW w:type="dxa" w:w="34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utils/emissionFactors.js</w:t>
            </w:r>
          </w:p>
        </w:tc>
        <w:tc>
          <w:tcPr>
            <w:tcW w:type="dxa" w:w="5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kg CO2e lookup table used by the footprint engine</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server.js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Express app setup, mounts all route files, starts the server</w:t>
            </w:r>
          </w:p>
        </w:tc>
      </w:tr>
    </w:tbl>
    <w:p>
      <w:pPr>
        <w:spacing w:after="240"/>
      </w:pPr>
    </w:p>
    <w:p>
      <w:pPr>
        <w:pStyle w:val="Heading2"/>
        <w:spacing w:after="140" w:before="300"/>
      </w:pPr>
      <w:r>
        <w:rPr>
          <w:rFonts w:ascii="Georgia" w:cs="Georgia" w:eastAsia="Georgia" w:hAnsi="Georgia"/>
          <w:b/>
          <w:bCs/>
          <w:color w:val="1F4429"/>
          <w:sz w:val="25"/>
          <w:szCs w:val="25"/>
        </w:rPr>
        <w:t xml:space="preserve">2.3  Frontend — File Responsibility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5950"/>
      </w:tblGrid>
      <w:tr>
        <w:trPr>
          <w:tblHeader/>
        </w:trPr>
        <w:tc>
          <w:tcPr>
            <w:tcW w:type="dxa" w:w="34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Folder</w:t>
            </w:r>
          </w:p>
        </w:tc>
        <w:tc>
          <w:tcPr>
            <w:tcW w:type="dxa" w:w="59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Responsibility</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pages/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One component per route — Landing, Login, Dashboard, Marketplace, etc.</w:t>
            </w:r>
          </w:p>
        </w:tc>
      </w:tr>
      <w:tr>
        <w:tc>
          <w:tcPr>
            <w:tcW w:type="dxa" w:w="34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components/</w:t>
            </w:r>
          </w:p>
        </w:tc>
        <w:tc>
          <w:tcPr>
            <w:tcW w:type="dxa" w:w="5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Reused UI — Navbar, ActivityForm, ActivityList, GrowthRings</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context/AuthContext.js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Stores logged-in user + token, exposes login/register/logout</w:t>
            </w:r>
          </w:p>
        </w:tc>
      </w:tr>
      <w:tr>
        <w:tc>
          <w:tcPr>
            <w:tcW w:type="dxa" w:w="34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utils/api.js</w:t>
            </w:r>
          </w:p>
        </w:tc>
        <w:tc>
          <w:tcPr>
            <w:tcW w:type="dxa" w:w="5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Central Axios instance — auto-attaches JWT to every request</w:t>
            </w:r>
          </w:p>
        </w:tc>
      </w:tr>
      <w:tr>
        <w:tc>
          <w:tcPr>
            <w:tcW w:type="dxa" w:w="34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App.js</w:t>
            </w:r>
          </w:p>
        </w:tc>
        <w:tc>
          <w:tcPr>
            <w:tcW w:type="dxa" w:w="5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Declares all routes and wraps protected ones in ProtectedRoute</w:t>
            </w:r>
          </w:p>
        </w:tc>
      </w:tr>
    </w:tbl>
    <w:p>
      <w:r>
        <w:br w:type="page"/>
      </w:r>
    </w:p>
    <w:p>
      <w:pPr>
        <w:pBdr>
          <w:left w:val="single" w:color="4C7C4A" w:sz="24" w:space="12"/>
        </w:pBdr>
        <w:spacing w:after="40" w:before="480"/>
        <w:ind w:left="200"/>
      </w:pPr>
      <w:r>
        <w:rPr>
          <w:rFonts w:ascii="Calibri" w:cs="Calibri" w:eastAsia="Calibri" w:hAnsi="Calibri"/>
          <w:b/>
          <w:bCs/>
          <w:color w:val="B8862E"/>
          <w:spacing w:val="24"/>
          <w:sz w:val="18"/>
          <w:szCs w:val="18"/>
        </w:rPr>
        <w:t xml:space="preserve">SECTION 03</w:t>
      </w:r>
    </w:p>
    <w:p>
      <w:pPr>
        <w:pStyle w:val="Heading1"/>
        <w:pBdr>
          <w:left w:val="single" w:color="4C7C4A" w:sz="24" w:space="12"/>
        </w:pBdr>
        <w:spacing w:after="220"/>
        <w:ind w:left="200"/>
      </w:pPr>
      <w:r>
        <w:rPr>
          <w:rFonts w:ascii="Georgia" w:cs="Georgia" w:eastAsia="Georgia" w:hAnsi="Georgia"/>
          <w:b/>
          <w:bCs/>
          <w:color w:val="16311F"/>
          <w:sz w:val="38"/>
          <w:szCs w:val="38"/>
        </w:rPr>
        <w:t xml:space="preserve">APIs</w:t>
      </w:r>
    </w:p>
    <w:p>
      <w:pPr>
        <w:spacing w:after="160" w:line="312"/>
        <w:jc w:val="both"/>
      </w:pPr>
      <w:r>
        <w:rPr>
          <w:rFonts w:ascii="Calibri" w:cs="Calibri" w:eastAsia="Calibri" w:hAnsi="Calibri"/>
          <w:color w:val="2B2E2A"/>
          <w:sz w:val="22"/>
          <w:szCs w:val="22"/>
        </w:rPr>
        <w:t xml:space="preserve">The backend exposes 53 REST endpoints across 11 modules. All protected routes require a JWT sent as Authorization: Bearer &lt;token&gt;.</w:t>
      </w:r>
    </w:p>
    <w:p>
      <w:pPr>
        <w:pStyle w:val="Heading2"/>
        <w:spacing w:after="140" w:before="300"/>
      </w:pPr>
      <w:r>
        <w:rPr>
          <w:rFonts w:ascii="Georgia" w:cs="Georgia" w:eastAsia="Georgia" w:hAnsi="Georgia"/>
          <w:b/>
          <w:bCs/>
          <w:color w:val="1F4429"/>
          <w:sz w:val="25"/>
          <w:szCs w:val="25"/>
        </w:rPr>
        <w:t xml:space="preserve">3.1  Module Summary</w:t>
      </w:r>
    </w:p>
    <w:tbl>
      <w:tblPr>
        <w:tblW w:type="dxa" w:w="7350"/>
        <w:tblBorders>
          <w:top w:val="single" w:color="auto" w:sz="4"/>
          <w:left w:val="single" w:color="auto" w:sz="4"/>
          <w:bottom w:val="single" w:color="auto" w:sz="4"/>
          <w:right w:val="single" w:color="auto" w:sz="4"/>
          <w:insideH w:val="single" w:color="auto" w:sz="4"/>
          <w:insideV w:val="single" w:color="auto" w:sz="4"/>
        </w:tblBorders>
      </w:tblPr>
      <w:tblGrid>
        <w:gridCol w:w="500"/>
        <w:gridCol w:w="3050"/>
        <w:gridCol w:w="2800"/>
        <w:gridCol w:w="1000"/>
      </w:tblGrid>
      <w:tr>
        <w:trPr>
          <w:tblHeader/>
        </w:trPr>
        <w:tc>
          <w:tcPr>
            <w:tcW w:type="dxa" w:w="5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w:t>
            </w:r>
          </w:p>
        </w:tc>
        <w:tc>
          <w:tcPr>
            <w:tcW w:type="dxa" w:w="30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Module</w:t>
            </w:r>
          </w:p>
        </w:tc>
        <w:tc>
          <w:tcPr>
            <w:tcW w:type="dxa" w:w="28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Base Route</w:t>
            </w:r>
          </w:p>
        </w:tc>
        <w:tc>
          <w:tcPr>
            <w:tcW w:type="dxa" w:w="10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APIs</w:t>
            </w:r>
          </w:p>
        </w:tc>
      </w:tr>
      <w:tr>
        <w:tc>
          <w:tcPr>
            <w:tcW w:type="dxa" w:w="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1</w:t>
            </w:r>
          </w:p>
        </w:tc>
        <w:tc>
          <w:tcPr>
            <w:tcW w:type="dxa" w:w="30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Auth &amp; Roles</w:t>
            </w:r>
          </w:p>
        </w:tc>
        <w:tc>
          <w:tcPr>
            <w:tcW w:type="dxa" w:w="28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/api/auth</w:t>
            </w:r>
          </w:p>
        </w:tc>
        <w:tc>
          <w:tcPr>
            <w:tcW w:type="dxa" w:w="10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4</w:t>
            </w:r>
          </w:p>
        </w:tc>
      </w:tr>
      <w:tr>
        <w:tc>
          <w:tcPr>
            <w:tcW w:type="dxa" w:w="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2</w:t>
            </w:r>
          </w:p>
        </w:tc>
        <w:tc>
          <w:tcPr>
            <w:tcW w:type="dxa" w:w="30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Activity Logging</w:t>
            </w:r>
          </w:p>
        </w:tc>
        <w:tc>
          <w:tcPr>
            <w:tcW w:type="dxa" w:w="28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w:t>
            </w:r>
          </w:p>
        </w:tc>
        <w:tc>
          <w:tcPr>
            <w:tcW w:type="dxa" w:w="10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7</w:t>
            </w:r>
          </w:p>
        </w:tc>
      </w:tr>
      <w:tr>
        <w:tc>
          <w:tcPr>
            <w:tcW w:type="dxa" w:w="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3</w:t>
            </w:r>
          </w:p>
        </w:tc>
        <w:tc>
          <w:tcPr>
            <w:tcW w:type="dxa" w:w="30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Footprint Calculation Engine</w:t>
            </w:r>
          </w:p>
        </w:tc>
        <w:tc>
          <w:tcPr>
            <w:tcW w:type="dxa" w:w="28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/api/footprint</w:t>
            </w:r>
          </w:p>
        </w:tc>
        <w:tc>
          <w:tcPr>
            <w:tcW w:type="dxa" w:w="10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r>
        <w:tc>
          <w:tcPr>
            <w:tcW w:type="dxa" w:w="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4</w:t>
            </w:r>
          </w:p>
        </w:tc>
        <w:tc>
          <w:tcPr>
            <w:tcW w:type="dxa" w:w="30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Challenges &amp; Leaderboard</w:t>
            </w:r>
          </w:p>
        </w:tc>
        <w:tc>
          <w:tcPr>
            <w:tcW w:type="dxa" w:w="28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/api/challenges</w:t>
            </w:r>
          </w:p>
        </w:tc>
        <w:tc>
          <w:tcPr>
            <w:tcW w:type="dxa" w:w="10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6</w:t>
            </w:r>
          </w:p>
        </w:tc>
      </w:tr>
      <w:tr>
        <w:tc>
          <w:tcPr>
            <w:tcW w:type="dxa" w:w="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5</w:t>
            </w:r>
          </w:p>
        </w:tc>
        <w:tc>
          <w:tcPr>
            <w:tcW w:type="dxa" w:w="30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Offset Marketplace</w:t>
            </w:r>
          </w:p>
        </w:tc>
        <w:tc>
          <w:tcPr>
            <w:tcW w:type="dxa" w:w="28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/api/marketplace</w:t>
            </w:r>
          </w:p>
        </w:tc>
        <w:tc>
          <w:tcPr>
            <w:tcW w:type="dxa" w:w="10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6</w:t>
            </w:r>
          </w:p>
        </w:tc>
      </w:tr>
      <w:tr>
        <w:tc>
          <w:tcPr>
            <w:tcW w:type="dxa" w:w="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6</w:t>
            </w:r>
          </w:p>
        </w:tc>
        <w:tc>
          <w:tcPr>
            <w:tcW w:type="dxa" w:w="30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Payment / Checkout</w:t>
            </w:r>
          </w:p>
        </w:tc>
        <w:tc>
          <w:tcPr>
            <w:tcW w:type="dxa" w:w="28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/api/checkout</w:t>
            </w:r>
          </w:p>
        </w:tc>
        <w:tc>
          <w:tcPr>
            <w:tcW w:type="dxa" w:w="10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r>
        <w:tc>
          <w:tcPr>
            <w:tcW w:type="dxa" w:w="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7</w:t>
            </w:r>
          </w:p>
        </w:tc>
        <w:tc>
          <w:tcPr>
            <w:tcW w:type="dxa" w:w="30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Provider Verification</w:t>
            </w:r>
          </w:p>
        </w:tc>
        <w:tc>
          <w:tcPr>
            <w:tcW w:type="dxa" w:w="28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/api/verification</w:t>
            </w:r>
          </w:p>
        </w:tc>
        <w:tc>
          <w:tcPr>
            <w:tcW w:type="dxa" w:w="10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r>
        <w:tc>
          <w:tcPr>
            <w:tcW w:type="dxa" w:w="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8</w:t>
            </w:r>
          </w:p>
        </w:tc>
        <w:tc>
          <w:tcPr>
            <w:tcW w:type="dxa" w:w="30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Community Feed</w:t>
            </w:r>
          </w:p>
        </w:tc>
        <w:tc>
          <w:tcPr>
            <w:tcW w:type="dxa" w:w="28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/api/feed</w:t>
            </w:r>
          </w:p>
        </w:tc>
        <w:tc>
          <w:tcPr>
            <w:tcW w:type="dxa" w:w="10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r>
        <w:tc>
          <w:tcPr>
            <w:tcW w:type="dxa" w:w="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9</w:t>
            </w:r>
          </w:p>
        </w:tc>
        <w:tc>
          <w:tcPr>
            <w:tcW w:type="dxa" w:w="30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Analytics Dashboard</w:t>
            </w:r>
          </w:p>
        </w:tc>
        <w:tc>
          <w:tcPr>
            <w:tcW w:type="dxa" w:w="28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/api/analytics</w:t>
            </w:r>
          </w:p>
        </w:tc>
        <w:tc>
          <w:tcPr>
            <w:tcW w:type="dxa" w:w="10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r>
        <w:tc>
          <w:tcPr>
            <w:tcW w:type="dxa" w:w="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10</w:t>
            </w:r>
          </w:p>
        </w:tc>
        <w:tc>
          <w:tcPr>
            <w:tcW w:type="dxa" w:w="30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Admin Panel</w:t>
            </w:r>
          </w:p>
        </w:tc>
        <w:tc>
          <w:tcPr>
            <w:tcW w:type="dxa" w:w="28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/api/admin</w:t>
            </w:r>
          </w:p>
        </w:tc>
        <w:tc>
          <w:tcPr>
            <w:tcW w:type="dxa" w:w="10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r>
        <w:tc>
          <w:tcPr>
            <w:tcW w:type="dxa" w:w="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11</w:t>
            </w:r>
          </w:p>
        </w:tc>
        <w:tc>
          <w:tcPr>
            <w:tcW w:type="dxa" w:w="30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Corporate Team-Challenge</w:t>
            </w:r>
          </w:p>
        </w:tc>
        <w:tc>
          <w:tcPr>
            <w:tcW w:type="dxa" w:w="28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/api/team-challenges</w:t>
            </w:r>
          </w:p>
        </w:tc>
        <w:tc>
          <w:tcPr>
            <w:tcW w:type="dxa" w:w="10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5</w:t>
            </w:r>
          </w:p>
        </w:tc>
      </w:tr>
    </w:tbl>
    <w:p>
      <w:r>
        <w:br w:type="page"/>
      </w:r>
    </w:p>
    <w:p>
      <w:pPr>
        <w:pStyle w:val="Heading2"/>
        <w:spacing w:after="140" w:before="300"/>
      </w:pPr>
      <w:r>
        <w:rPr>
          <w:rFonts w:ascii="Georgia" w:cs="Georgia" w:eastAsia="Georgia" w:hAnsi="Georgia"/>
          <w:b/>
          <w:bCs/>
          <w:color w:val="1F4429"/>
          <w:sz w:val="25"/>
          <w:szCs w:val="25"/>
        </w:rPr>
        <w:t xml:space="preserve">3.2  Auth, Activity &amp; Footprint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950"/>
        <w:gridCol w:w="3100"/>
      </w:tblGrid>
      <w:tr>
        <w:trPr>
          <w:tblHeader/>
        </w:trPr>
        <w:tc>
          <w:tcPr>
            <w:tcW w:type="dxa" w:w="13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Method</w:t>
            </w:r>
          </w:p>
        </w:tc>
        <w:tc>
          <w:tcPr>
            <w:tcW w:type="dxa" w:w="49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Endpoint</w:t>
            </w:r>
          </w:p>
        </w:tc>
        <w:tc>
          <w:tcPr>
            <w:tcW w:type="dxa" w:w="31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Access</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/api/auth/register</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Public</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/api/auth/login</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Public</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/api/auth/me</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Logged-in 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PUT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/api/auth/apply-provider</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/api/activities/:id</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PUT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/api/activities/:id</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 (owner)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DELETE</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/api/activities/:id</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 (owner)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/api/activities/category/:category</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/api/activities/summary</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/api/footprint/total</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/api/footprint/trend</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/api/footprint/factors</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bl>
    <w:p>
      <w:r>
        <w:br w:type="page"/>
      </w:r>
    </w:p>
    <w:p>
      <w:pPr>
        <w:pStyle w:val="Heading2"/>
        <w:spacing w:after="140" w:before="300"/>
      </w:pPr>
      <w:r>
        <w:rPr>
          <w:rFonts w:ascii="Georgia" w:cs="Georgia" w:eastAsia="Georgia" w:hAnsi="Georgia"/>
          <w:b/>
          <w:bCs/>
          <w:color w:val="1F4429"/>
          <w:sz w:val="25"/>
          <w:szCs w:val="25"/>
        </w:rPr>
        <w:t xml:space="preserve">3.3  Challenges, Marketplace &amp; Checkout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950"/>
        <w:gridCol w:w="3100"/>
      </w:tblGrid>
      <w:tr>
        <w:trPr>
          <w:tblHeader/>
        </w:trPr>
        <w:tc>
          <w:tcPr>
            <w:tcW w:type="dxa" w:w="13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Method</w:t>
            </w:r>
          </w:p>
        </w:tc>
        <w:tc>
          <w:tcPr>
            <w:tcW w:type="dxa" w:w="49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Endpoint</w:t>
            </w:r>
          </w:p>
        </w:tc>
        <w:tc>
          <w:tcPr>
            <w:tcW w:type="dxa" w:w="31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Access</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/api/challenges</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Admin</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/api/challenges</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/api/challenges/:id/join</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PUT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/api/challenges/:id/progress</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/api/challenges/leaderboard</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/api/marketplace</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Verified Provider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/api/marketplace</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/api/marketplace/:id</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/api/checkout/create-order</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/api/checkout/confirm/:orderId</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 (owner)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/api/checkout/my-orders</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/api/checkout/:orderId/cancel</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 (owner)</w:t>
            </w:r>
          </w:p>
        </w:tc>
      </w:tr>
    </w:tbl>
    <w:p>
      <w:r>
        <w:br w:type="page"/>
      </w:r>
    </w:p>
    <w:p>
      <w:pPr>
        <w:pStyle w:val="Heading2"/>
        <w:spacing w:after="140" w:before="300"/>
      </w:pPr>
      <w:r>
        <w:rPr>
          <w:rFonts w:ascii="Georgia" w:cs="Georgia" w:eastAsia="Georgia" w:hAnsi="Georgia"/>
          <w:b/>
          <w:bCs/>
          <w:color w:val="1F4429"/>
          <w:sz w:val="25"/>
          <w:szCs w:val="25"/>
        </w:rPr>
        <w:t xml:space="preserve">3.4  Verification, Feed, Analytics, Admin &amp; Teams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950"/>
        <w:gridCol w:w="3100"/>
      </w:tblGrid>
      <w:tr>
        <w:trPr>
          <w:tblHeader/>
        </w:trPr>
        <w:tc>
          <w:tcPr>
            <w:tcW w:type="dxa" w:w="13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Method</w:t>
            </w:r>
          </w:p>
        </w:tc>
        <w:tc>
          <w:tcPr>
            <w:tcW w:type="dxa" w:w="49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Endpoint</w:t>
            </w:r>
          </w:p>
        </w:tc>
        <w:tc>
          <w:tcPr>
            <w:tcW w:type="dxa" w:w="31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Access</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/api/verification/apply</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PUT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/api/verification/:userId/approve</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Admin</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/api/feed</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/api/feed/:id/like</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/api/analytics/overview</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/api/analytics/net-impact</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/api/admin/stats</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Admin</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PUT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/api/admin/users/:id/status</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Admin</w:t>
            </w:r>
          </w:p>
        </w:tc>
      </w:tr>
      <w:tr>
        <w:tc>
          <w:tcPr>
            <w:tcW w:type="dxa" w:w="1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POST</w:t>
            </w:r>
          </w:p>
        </w:tc>
        <w:tc>
          <w:tcPr>
            <w:tcW w:type="dxa" w:w="49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/api/team-challenges</w:t>
            </w:r>
          </w:p>
        </w:tc>
        <w:tc>
          <w:tcPr>
            <w:tcW w:type="dxa" w:w="3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Admin</w:t>
            </w:r>
          </w:p>
        </w:tc>
      </w:tr>
      <w:tr>
        <w:tc>
          <w:tcPr>
            <w:tcW w:type="dxa" w:w="1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GET</w:t>
            </w:r>
          </w:p>
        </w:tc>
        <w:tc>
          <w:tcPr>
            <w:tcW w:type="dxa" w:w="49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/api/team-challenges/:id/team-leaderboard</w:t>
            </w:r>
          </w:p>
        </w:tc>
        <w:tc>
          <w:tcPr>
            <w:tcW w:type="dxa" w:w="3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User</w:t>
            </w:r>
          </w:p>
        </w:tc>
      </w:tr>
    </w:tbl>
    <w:p>
      <w:pPr>
        <w:pStyle w:val="Heading2"/>
        <w:spacing w:after="140" w:before="300"/>
      </w:pPr>
      <w:r>
        <w:rPr>
          <w:rFonts w:ascii="Georgia" w:cs="Georgia" w:eastAsia="Georgia" w:hAnsi="Georgia"/>
          <w:b/>
          <w:bCs/>
          <w:color w:val="1F4429"/>
          <w:sz w:val="25"/>
          <w:szCs w:val="25"/>
        </w:rPr>
        <w:t xml:space="preserve">3.5  Sample Request / Response</w:t>
      </w:r>
    </w:p>
    <w:p>
      <w:pPr>
        <w:spacing w:after="160" w:line="312"/>
        <w:jc w:val="both"/>
      </w:pPr>
      <w:r>
        <w:rPr>
          <w:rFonts w:ascii="Calibri" w:cs="Calibri" w:eastAsia="Calibri" w:hAnsi="Calibri"/>
          <w:color w:val="2B2E2A"/>
          <w:sz w:val="22"/>
          <w:szCs w:val="22"/>
        </w:rPr>
        <w:t xml:space="preserve">POST /api/activities — log a new activity:</w:t>
      </w:r>
    </w:p>
    <w:p>
      <w:pPr>
        <w:pBdr>
          <w:top w:val="single" w:color="D8DED6" w:sz="2"/>
          <w:bottom w:val="single" w:color="D8DED6" w:sz="2"/>
          <w:left w:val="single" w:color="4C7C4A" w:sz="16"/>
          <w:right w:val="single" w:color="D8DED6" w:sz="2"/>
        </w:pBdr>
        <w:shd w:fill="F6F5F0" w:val="clear"/>
        <w:spacing w:after="220" w:before="120"/>
        <w:ind w:left="60"/>
      </w:pPr>
      <w:r>
        <w:rPr>
          <w:rFonts w:ascii="Consolas" w:cs="Consolas" w:eastAsia="Consolas" w:hAnsi="Consolas"/>
          <w:color w:val="2F3A2F"/>
          <w:sz w:val="18"/>
          <w:szCs w:val="18"/>
        </w:rPr>
        <w:t xml:space="preserve">  // Request body</w:t>
      </w:r>
      <w:r>
        <w:rPr>
          <w:rFonts w:ascii="Consolas" w:cs="Consolas" w:eastAsia="Consolas" w:hAnsi="Consolas"/>
          <w:color w:val="2F3A2F"/>
          <w:sz w:val="18"/>
          <w:szCs w:val="18"/>
        </w:rPr>
        <w:br/>
        <w:t xml:space="preserve">  {</w:t>
      </w:r>
      <w:r>
        <w:rPr>
          <w:rFonts w:ascii="Consolas" w:cs="Consolas" w:eastAsia="Consolas" w:hAnsi="Consolas"/>
          <w:color w:val="2F3A2F"/>
          <w:sz w:val="18"/>
          <w:szCs w:val="18"/>
        </w:rPr>
        <w:br/>
        <w:t xml:space="preserve">    "category": "transport",</w:t>
      </w:r>
      <w:r>
        <w:rPr>
          <w:rFonts w:ascii="Consolas" w:cs="Consolas" w:eastAsia="Consolas" w:hAnsi="Consolas"/>
          <w:color w:val="2F3A2F"/>
          <w:sz w:val="18"/>
          <w:szCs w:val="18"/>
        </w:rPr>
        <w:br/>
        <w:t xml:space="preserve">    "subType": "car",</w:t>
      </w:r>
      <w:r>
        <w:rPr>
          <w:rFonts w:ascii="Consolas" w:cs="Consolas" w:eastAsia="Consolas" w:hAnsi="Consolas"/>
          <w:color w:val="2F3A2F"/>
          <w:sz w:val="18"/>
          <w:szCs w:val="18"/>
        </w:rPr>
        <w:br/>
        <w:t xml:space="preserve">    "quantity": 15,</w:t>
      </w:r>
      <w:r>
        <w:rPr>
          <w:rFonts w:ascii="Consolas" w:cs="Consolas" w:eastAsia="Consolas" w:hAnsi="Consolas"/>
          <w:color w:val="2F3A2F"/>
          <w:sz w:val="18"/>
          <w:szCs w:val="18"/>
        </w:rPr>
        <w:br/>
        <w:t xml:space="preserve">    "unit": "km",</w:t>
      </w:r>
      <w:r>
        <w:rPr>
          <w:rFonts w:ascii="Consolas" w:cs="Consolas" w:eastAsia="Consolas" w:hAnsi="Consolas"/>
          <w:color w:val="2F3A2F"/>
          <w:sz w:val="18"/>
          <w:szCs w:val="18"/>
        </w:rPr>
        <w:br/>
        <w:t xml:space="preserve">    "date": "2026-07-14"</w:t>
      </w:r>
      <w:r>
        <w:rPr>
          <w:rFonts w:ascii="Consolas" w:cs="Consolas" w:eastAsia="Consolas" w:hAnsi="Consolas"/>
          <w:color w:val="2F3A2F"/>
          <w:sz w:val="18"/>
          <w:szCs w:val="18"/>
        </w:rPr>
        <w:br/>
        <w:t xml:space="preserve">  }</w:t>
      </w:r>
      <w:r>
        <w:rPr>
          <w:rFonts w:ascii="Consolas" w:cs="Consolas" w:eastAsia="Consolas" w:hAnsi="Consolas"/>
          <w:color w:val="2F3A2F"/>
          <w:sz w:val="18"/>
          <w:szCs w:val="18"/>
        </w:rPr>
        <w:br/>
        <w:t xml:space="preserve">  </w:t>
      </w:r>
      <w:r>
        <w:rPr>
          <w:rFonts w:ascii="Consolas" w:cs="Consolas" w:eastAsia="Consolas" w:hAnsi="Consolas"/>
          <w:color w:val="2F3A2F"/>
          <w:sz w:val="18"/>
          <w:szCs w:val="18"/>
        </w:rPr>
        <w:br/>
        <w:t xml:space="preserve">  // Response (201 Created)</w:t>
      </w:r>
      <w:r>
        <w:rPr>
          <w:rFonts w:ascii="Consolas" w:cs="Consolas" w:eastAsia="Consolas" w:hAnsi="Consolas"/>
          <w:color w:val="2F3A2F"/>
          <w:sz w:val="18"/>
          <w:szCs w:val="18"/>
        </w:rPr>
        <w:br/>
        <w:t xml:space="preserve">  {</w:t>
      </w:r>
      <w:r>
        <w:rPr>
          <w:rFonts w:ascii="Consolas" w:cs="Consolas" w:eastAsia="Consolas" w:hAnsi="Consolas"/>
          <w:color w:val="2F3A2F"/>
          <w:sz w:val="18"/>
          <w:szCs w:val="18"/>
        </w:rPr>
        <w:br/>
        <w:t xml:space="preserve">    "_id": "66a1f2e5c8b9a12345678901",</w:t>
      </w:r>
      <w:r>
        <w:rPr>
          <w:rFonts w:ascii="Consolas" w:cs="Consolas" w:eastAsia="Consolas" w:hAnsi="Consolas"/>
          <w:color w:val="2F3A2F"/>
          <w:sz w:val="18"/>
          <w:szCs w:val="18"/>
        </w:rPr>
        <w:br/>
        <w:t xml:space="preserve">    "category": "transport",</w:t>
      </w:r>
      <w:r>
        <w:rPr>
          <w:rFonts w:ascii="Consolas" w:cs="Consolas" w:eastAsia="Consolas" w:hAnsi="Consolas"/>
          <w:color w:val="2F3A2F"/>
          <w:sz w:val="18"/>
          <w:szCs w:val="18"/>
        </w:rPr>
        <w:br/>
        <w:t xml:space="preserve">    "subType": "car",</w:t>
      </w:r>
      <w:r>
        <w:rPr>
          <w:rFonts w:ascii="Consolas" w:cs="Consolas" w:eastAsia="Consolas" w:hAnsi="Consolas"/>
          <w:color w:val="2F3A2F"/>
          <w:sz w:val="18"/>
          <w:szCs w:val="18"/>
        </w:rPr>
        <w:br/>
        <w:t xml:space="preserve">    "quantity": 15,</w:t>
      </w:r>
      <w:r>
        <w:rPr>
          <w:rFonts w:ascii="Consolas" w:cs="Consolas" w:eastAsia="Consolas" w:hAnsi="Consolas"/>
          <w:color w:val="2F3A2F"/>
          <w:sz w:val="18"/>
          <w:szCs w:val="18"/>
        </w:rPr>
        <w:br/>
        <w:t xml:space="preserve">    "co2Emitted": 2.88,</w:t>
      </w:r>
      <w:r>
        <w:rPr>
          <w:rFonts w:ascii="Consolas" w:cs="Consolas" w:eastAsia="Consolas" w:hAnsi="Consolas"/>
          <w:color w:val="2F3A2F"/>
          <w:sz w:val="18"/>
          <w:szCs w:val="18"/>
        </w:rPr>
        <w:br/>
        <w:t xml:space="preserve">    "date": "2026-07-14T00:00:00.000Z"</w:t>
      </w:r>
      <w:r>
        <w:rPr>
          <w:rFonts w:ascii="Consolas" w:cs="Consolas" w:eastAsia="Consolas" w:hAnsi="Consolas"/>
          <w:color w:val="2F3A2F"/>
          <w:sz w:val="18"/>
          <w:szCs w:val="18"/>
        </w:rPr>
        <w:br/>
        <w:t xml:space="preserve">  }</w:t>
      </w:r>
    </w:p>
    <w:p>
      <w:r>
        <w:br w:type="page"/>
      </w:r>
    </w:p>
    <w:p>
      <w:pPr>
        <w:pBdr>
          <w:left w:val="single" w:color="4C7C4A" w:sz="24" w:space="12"/>
        </w:pBdr>
        <w:spacing w:after="40" w:before="480"/>
        <w:ind w:left="200"/>
      </w:pPr>
      <w:r>
        <w:rPr>
          <w:rFonts w:ascii="Calibri" w:cs="Calibri" w:eastAsia="Calibri" w:hAnsi="Calibri"/>
          <w:b/>
          <w:bCs/>
          <w:color w:val="B8862E"/>
          <w:spacing w:val="24"/>
          <w:sz w:val="18"/>
          <w:szCs w:val="18"/>
        </w:rPr>
        <w:t xml:space="preserve">SECTION 04</w:t>
      </w:r>
    </w:p>
    <w:p>
      <w:pPr>
        <w:pStyle w:val="Heading1"/>
        <w:pBdr>
          <w:left w:val="single" w:color="4C7C4A" w:sz="24" w:space="12"/>
        </w:pBdr>
        <w:spacing w:after="220"/>
        <w:ind w:left="200"/>
      </w:pPr>
      <w:r>
        <w:rPr>
          <w:rFonts w:ascii="Georgia" w:cs="Georgia" w:eastAsia="Georgia" w:hAnsi="Georgia"/>
          <w:b/>
          <w:bCs/>
          <w:color w:val="16311F"/>
          <w:sz w:val="38"/>
          <w:szCs w:val="38"/>
        </w:rPr>
        <w:t xml:space="preserve">Technology</w:t>
      </w:r>
    </w:p>
    <w:p>
      <w:pPr>
        <w:spacing w:after="160" w:line="312"/>
        <w:jc w:val="both"/>
      </w:pPr>
      <w:r>
        <w:rPr>
          <w:rFonts w:ascii="Calibri" w:cs="Calibri" w:eastAsia="Calibri" w:hAnsi="Calibri"/>
          <w:color w:val="2B2E2A"/>
          <w:sz w:val="22"/>
          <w:szCs w:val="22"/>
        </w:rPr>
        <w:t xml:space="preserve">The application is built on the MERN stack — MongoDB, Express.js, React.js, and Node.js — chosen because all four use JavaScript end-to-end, letting the same language and data format (JSON) flow from the database through the API to the browser.</w:t>
      </w:r>
    </w:p>
    <w:p>
      <w:pPr>
        <w:pStyle w:val="Heading2"/>
        <w:spacing w:after="140" w:before="300"/>
      </w:pPr>
      <w:r>
        <w:rPr>
          <w:rFonts w:ascii="Georgia" w:cs="Georgia" w:eastAsia="Georgia" w:hAnsi="Georgia"/>
          <w:b/>
          <w:bCs/>
          <w:color w:val="1F4429"/>
          <w:sz w:val="25"/>
          <w:szCs w:val="25"/>
        </w:rPr>
        <w:t xml:space="preserve">4.1  Stack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50"/>
      </w:tblGrid>
      <w:tr>
        <w:trPr>
          <w:tblHeader/>
        </w:trPr>
        <w:tc>
          <w:tcPr>
            <w:tcW w:type="dxa" w:w="21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Layer</w:t>
            </w:r>
          </w:p>
        </w:tc>
        <w:tc>
          <w:tcPr>
            <w:tcW w:type="dxa" w:w="26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Technology</w:t>
            </w:r>
          </w:p>
        </w:tc>
        <w:tc>
          <w:tcPr>
            <w:tcW w:type="dxa" w:w="46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Role</w:t>
            </w:r>
          </w:p>
        </w:tc>
      </w:tr>
      <w:tr>
        <w:tc>
          <w:tcPr>
            <w:tcW w:type="dxa" w:w="2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Database</w:t>
            </w:r>
          </w:p>
        </w:tc>
        <w:tc>
          <w:tcPr>
            <w:tcW w:type="dxa" w:w="26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MongoDB + Mongoose</w:t>
            </w:r>
          </w:p>
        </w:tc>
        <w:tc>
          <w:tcPr>
            <w:tcW w:type="dxa" w:w="46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Flexible document storage for 9 collections; schema validation via Mongoose</w:t>
            </w:r>
          </w:p>
        </w:tc>
      </w:tr>
      <w:tr>
        <w:tc>
          <w:tcPr>
            <w:tcW w:type="dxa" w:w="2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Backend</w:t>
            </w:r>
          </w:p>
        </w:tc>
        <w:tc>
          <w:tcPr>
            <w:tcW w:type="dxa" w:w="26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Node.js + Express.js</w:t>
            </w:r>
          </w:p>
        </w:tc>
        <w:tc>
          <w:tcPr>
            <w:tcW w:type="dxa" w:w="46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REST API server; 53 endpoints across 11 modules</w:t>
            </w:r>
          </w:p>
        </w:tc>
      </w:tr>
      <w:tr>
        <w:tc>
          <w:tcPr>
            <w:tcW w:type="dxa" w:w="2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Frontend</w:t>
            </w:r>
          </w:p>
        </w:tc>
        <w:tc>
          <w:tcPr>
            <w:tcW w:type="dxa" w:w="26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React.js</w:t>
            </w:r>
          </w:p>
        </w:tc>
        <w:tc>
          <w:tcPr>
            <w:tcW w:type="dxa" w:w="46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Single-page application; component-based UI</w:t>
            </w:r>
          </w:p>
        </w:tc>
      </w:tr>
      <w:tr>
        <w:tc>
          <w:tcPr>
            <w:tcW w:type="dxa" w:w="2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Auth</w:t>
            </w:r>
          </w:p>
        </w:tc>
        <w:tc>
          <w:tcPr>
            <w:tcW w:type="dxa" w:w="26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JWT + bcrypt.js</w:t>
            </w:r>
          </w:p>
        </w:tc>
        <w:tc>
          <w:tcPr>
            <w:tcW w:type="dxa" w:w="46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Stateless session tokens; salted password hashing</w:t>
            </w:r>
          </w:p>
        </w:tc>
      </w:tr>
      <w:tr>
        <w:tc>
          <w:tcPr>
            <w:tcW w:type="dxa" w:w="2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Styling</w:t>
            </w:r>
          </w:p>
        </w:tc>
        <w:tc>
          <w:tcPr>
            <w:tcW w:type="dxa" w:w="26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Tailwind CSS</w:t>
            </w:r>
          </w:p>
        </w:tc>
        <w:tc>
          <w:tcPr>
            <w:tcW w:type="dxa" w:w="46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Utility-first styling for a consistent, responsive UI</w:t>
            </w:r>
          </w:p>
        </w:tc>
      </w:tr>
      <w:tr>
        <w:tc>
          <w:tcPr>
            <w:tcW w:type="dxa" w:w="21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Charts</w:t>
            </w:r>
          </w:p>
        </w:tc>
        <w:tc>
          <w:tcPr>
            <w:tcW w:type="dxa" w:w="26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Recharts</w:t>
            </w:r>
          </w:p>
        </w:tc>
        <w:tc>
          <w:tcPr>
            <w:tcW w:type="dxa" w:w="46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Footprint trend &amp; analytics visualizations</w:t>
            </w:r>
          </w:p>
        </w:tc>
      </w:tr>
      <w:tr>
        <w:tc>
          <w:tcPr>
            <w:tcW w:type="dxa" w:w="21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onsolas" w:cs="Consolas" w:eastAsia="Consolas" w:hAnsi="Consolas"/>
                <w:b w:val="false"/>
                <w:bCs w:val="false"/>
                <w:color w:val="2B2E2A"/>
                <w:sz w:val="19"/>
                <w:szCs w:val="19"/>
              </w:rPr>
              <w:t xml:space="preserve">HTTP Client</w:t>
            </w:r>
          </w:p>
        </w:tc>
        <w:tc>
          <w:tcPr>
            <w:tcW w:type="dxa" w:w="26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Axios</w:t>
            </w:r>
          </w:p>
        </w:tc>
        <w:tc>
          <w:tcPr>
            <w:tcW w:type="dxa" w:w="46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Promise-based API calls with an auto-attached JWT</w:t>
            </w:r>
          </w:p>
        </w:tc>
      </w:tr>
    </w:tbl>
    <w:p>
      <w:pPr>
        <w:spacing w:after="240"/>
      </w:pPr>
    </w:p>
    <w:p>
      <w:pPr>
        <w:pStyle w:val="Heading2"/>
        <w:spacing w:after="140" w:before="300"/>
      </w:pPr>
      <w:r>
        <w:rPr>
          <w:rFonts w:ascii="Georgia" w:cs="Georgia" w:eastAsia="Georgia" w:hAnsi="Georgia"/>
          <w:b/>
          <w:bCs/>
          <w:color w:val="1F4429"/>
          <w:sz w:val="25"/>
          <w:szCs w:val="25"/>
        </w:rPr>
        <w:t xml:space="preserve">4.2  Why This Stack</w:t>
      </w:r>
    </w:p>
    <w:p>
      <w:pPr>
        <w:pStyle w:val="ListParagraph"/>
        <w:numPr>
          <w:ilvl w:val="0"/>
          <w:numId w:val="2"/>
        </w:numPr>
        <w:spacing w:after="90"/>
      </w:pPr>
      <w:r>
        <w:rPr>
          <w:rFonts w:ascii="Calibri" w:cs="Calibri" w:eastAsia="Calibri" w:hAnsi="Calibri"/>
          <w:color w:val="2B2E2A"/>
          <w:sz w:val="22"/>
          <w:szCs w:val="22"/>
        </w:rPr>
        <w:t xml:space="preserve">Single language (JavaScript) across frontend, backend, and query logic — fewer context switches during development.</w:t>
      </w:r>
    </w:p>
    <w:p>
      <w:pPr>
        <w:pStyle w:val="ListParagraph"/>
        <w:numPr>
          <w:ilvl w:val="0"/>
          <w:numId w:val="2"/>
        </w:numPr>
        <w:spacing w:after="90"/>
      </w:pPr>
      <w:r>
        <w:rPr>
          <w:rFonts w:ascii="Calibri" w:cs="Calibri" w:eastAsia="Calibri" w:hAnsi="Calibri"/>
          <w:color w:val="2B2E2A"/>
          <w:sz w:val="22"/>
          <w:szCs w:val="22"/>
        </w:rPr>
        <w:t xml:space="preserve">MongoDB's flexible schema suits a project with several evolving entity types (activities, listings, posts, contributions) without frequent migrations.</w:t>
      </w:r>
    </w:p>
    <w:p>
      <w:pPr>
        <w:pStyle w:val="ListParagraph"/>
        <w:numPr>
          <w:ilvl w:val="0"/>
          <w:numId w:val="2"/>
        </w:numPr>
        <w:spacing w:after="90"/>
      </w:pPr>
      <w:r>
        <w:rPr>
          <w:rFonts w:ascii="Calibri" w:cs="Calibri" w:eastAsia="Calibri" w:hAnsi="Calibri"/>
          <w:color w:val="2B2E2A"/>
          <w:sz w:val="22"/>
          <w:szCs w:val="22"/>
        </w:rPr>
        <w:t xml:space="preserve">Express + JWT is a lightweight, well-documented way to build a secure, stateless REST API suited to a role-based system.</w:t>
      </w:r>
    </w:p>
    <w:p>
      <w:pPr>
        <w:pStyle w:val="ListParagraph"/>
        <w:numPr>
          <w:ilvl w:val="0"/>
          <w:numId w:val="2"/>
        </w:numPr>
        <w:spacing w:after="90"/>
      </w:pPr>
      <w:r>
        <w:rPr>
          <w:rFonts w:ascii="Calibri" w:cs="Calibri" w:eastAsia="Calibri" w:hAnsi="Calibri"/>
          <w:color w:val="2B2E2A"/>
          <w:sz w:val="22"/>
          <w:szCs w:val="22"/>
        </w:rPr>
        <w:t xml:space="preserve">React's component model matches the app's structure — 11 modules map naturally to isolated pages and reusable components.</w:t>
      </w:r>
    </w:p>
    <w:p>
      <w:r>
        <w:br w:type="page"/>
      </w:r>
    </w:p>
    <w:p>
      <w:pPr>
        <w:pBdr>
          <w:left w:val="single" w:color="4C7C4A" w:sz="24" w:space="12"/>
        </w:pBdr>
        <w:spacing w:after="40" w:before="480"/>
        <w:ind w:left="200"/>
      </w:pPr>
      <w:r>
        <w:rPr>
          <w:rFonts w:ascii="Calibri" w:cs="Calibri" w:eastAsia="Calibri" w:hAnsi="Calibri"/>
          <w:b/>
          <w:bCs/>
          <w:color w:val="B8862E"/>
          <w:spacing w:val="24"/>
          <w:sz w:val="18"/>
          <w:szCs w:val="18"/>
        </w:rPr>
        <w:t xml:space="preserve">SECTION 05</w:t>
      </w:r>
    </w:p>
    <w:p>
      <w:pPr>
        <w:pStyle w:val="Heading1"/>
        <w:pBdr>
          <w:left w:val="single" w:color="4C7C4A" w:sz="24" w:space="12"/>
        </w:pBdr>
        <w:spacing w:after="220"/>
        <w:ind w:left="200"/>
      </w:pPr>
      <w:r>
        <w:rPr>
          <w:rFonts w:ascii="Georgia" w:cs="Georgia" w:eastAsia="Georgia" w:hAnsi="Georgia"/>
          <w:b/>
          <w:bCs/>
          <w:color w:val="16311F"/>
          <w:sz w:val="38"/>
          <w:szCs w:val="38"/>
        </w:rPr>
        <w:t xml:space="preserve">Real-Time Use Cases</w:t>
      </w:r>
    </w:p>
    <w:p>
      <w:pPr>
        <w:pStyle w:val="Heading2"/>
        <w:spacing w:after="140" w:before="300"/>
      </w:pPr>
      <w:r>
        <w:rPr>
          <w:rFonts w:ascii="Georgia" w:cs="Georgia" w:eastAsia="Georgia" w:hAnsi="Georgia"/>
          <w:b/>
          <w:bCs/>
          <w:color w:val="1F4429"/>
          <w:sz w:val="25"/>
          <w:szCs w:val="25"/>
        </w:rPr>
        <w:t xml:space="preserve">Why this application is better than existing alternatives</w:t>
      </w:r>
    </w:p>
    <w:p>
      <w:pPr>
        <w:spacing w:after="160" w:line="312"/>
        <w:jc w:val="both"/>
      </w:pPr>
      <w:r>
        <w:rPr>
          <w:rFonts w:ascii="Calibri" w:cs="Calibri" w:eastAsia="Calibri" w:hAnsi="Calibri"/>
          <w:color w:val="2B2E2A"/>
          <w:sz w:val="22"/>
          <w:szCs w:val="22"/>
        </w:rPr>
        <w:t xml:space="preserve">Most tools in this space solve only one piece of the problem. This platform is designed around the idea that tracking, motivation, and action need to live in the same place — otherwise people track once and stop, or offset without knowing how much they actually need to offset.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50"/>
      </w:tblGrid>
      <w:tr>
        <w:trPr>
          <w:tblHeader/>
        </w:trPr>
        <w:tc>
          <w:tcPr>
            <w:tcW w:type="dxa" w:w="25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Alternative</w:t>
            </w:r>
          </w:p>
        </w:tc>
        <w:tc>
          <w:tcPr>
            <w:tcW w:type="dxa" w:w="330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Limitation</w:t>
            </w:r>
          </w:p>
        </w:tc>
        <w:tc>
          <w:tcPr>
            <w:tcW w:type="dxa" w:w="3550"/>
            <w:tcBorders>
              <w:top w:val="single" w:color="D8DED6" w:sz="2"/>
              <w:left w:val="single" w:color="D8DED6" w:sz="2"/>
              <w:bottom w:val="single" w:color="D8DED6" w:sz="2"/>
              <w:right w:val="single" w:color="D8DED6" w:sz="2"/>
            </w:tcBorders>
            <w:shd w:fill="16311F" w:val="clear"/>
            <w:tcMar>
              <w:top w:type="dxa" w:w="100"/>
              <w:left w:type="dxa" w:w="130"/>
              <w:bottom w:type="dxa" w:w="100"/>
              <w:right w:type="dxa" w:w="130"/>
            </w:tcMar>
            <w:vAlign w:val="center"/>
          </w:tcPr>
          <w:p>
            <w:r>
              <w:rPr>
                <w:rFonts w:ascii="Calibri" w:cs="Calibri" w:eastAsia="Calibri" w:hAnsi="Calibri"/>
                <w:b/>
                <w:bCs/>
                <w:color w:val="FFFFFF"/>
                <w:sz w:val="19"/>
                <w:szCs w:val="19"/>
              </w:rPr>
              <w:t xml:space="preserve">How this platform differs</w:t>
            </w:r>
          </w:p>
        </w:tc>
      </w:tr>
      <w:tr>
        <w:tc>
          <w:tcPr>
            <w:tcW w:type="dxa" w:w="2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Generic carbon calculators
(web quizzes)</w:t>
            </w:r>
          </w:p>
        </w:tc>
        <w:tc>
          <w:tcPr>
            <w:tcW w:type="dxa" w:w="3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One-time estimate; no history, no follow-up</w:t>
            </w:r>
          </w:p>
        </w:tc>
        <w:tc>
          <w:tcPr>
            <w:tcW w:type="dxa" w:w="35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Continuous logging with a running, always-current footprint</w:t>
            </w:r>
          </w:p>
        </w:tc>
      </w:tr>
      <w:tr>
        <w:tc>
          <w:tcPr>
            <w:tcW w:type="dxa" w:w="2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Fitness/habit tracker apps</w:t>
            </w:r>
          </w:p>
        </w:tc>
        <w:tc>
          <w:tcPr>
            <w:tcW w:type="dxa" w:w="3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Not built for emissions; no CO2e logic at all</w:t>
            </w:r>
          </w:p>
        </w:tc>
        <w:tc>
          <w:tcPr>
            <w:tcW w:type="dxa" w:w="35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Purpose-built emission factors per category and sub-type</w:t>
            </w:r>
          </w:p>
        </w:tc>
      </w:tr>
      <w:tr>
        <w:tc>
          <w:tcPr>
            <w:tcW w:type="dxa" w:w="25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Standalone offset marketplaces</w:t>
            </w:r>
          </w:p>
        </w:tc>
        <w:tc>
          <w:tcPr>
            <w:tcW w:type="dxa" w:w="330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Disconnected from any real footprint data — users guess how much to buy</w:t>
            </w:r>
          </w:p>
        </w:tc>
        <w:tc>
          <w:tcPr>
            <w:tcW w:type="dxa" w:w="3550"/>
            <w:tcBorders>
              <w:top w:val="single" w:color="D8DED6" w:sz="2"/>
              <w:left w:val="single" w:color="D8DED6" w:sz="2"/>
              <w:bottom w:val="single" w:color="D8DED6" w:sz="2"/>
              <w:right w:val="single" w:color="D8DED6" w:sz="2"/>
            </w:tcBorders>
            <w:shd w:fill="FFFFFF"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Offset quantity is informed directly by the user's logged emissions</w:t>
            </w:r>
          </w:p>
        </w:tc>
      </w:tr>
      <w:tr>
        <w:tc>
          <w:tcPr>
            <w:tcW w:type="dxa" w:w="25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Corporate ESG / carbon accounting tools</w:t>
            </w:r>
          </w:p>
        </w:tc>
        <w:tc>
          <w:tcPr>
            <w:tcW w:type="dxa" w:w="330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Built for enterprises; expensive, complex, not for individuals</w:t>
            </w:r>
          </w:p>
        </w:tc>
        <w:tc>
          <w:tcPr>
            <w:tcW w:type="dxa" w:w="3550"/>
            <w:tcBorders>
              <w:top w:val="single" w:color="D8DED6" w:sz="2"/>
              <w:left w:val="single" w:color="D8DED6" w:sz="2"/>
              <w:bottom w:val="single" w:color="D8DED6" w:sz="2"/>
              <w:right w:val="single" w:color="D8DED6" w:sz="2"/>
            </w:tcBorders>
            <w:shd w:fill="F3F6F1" w:val="clear"/>
            <w:tcMar>
              <w:top w:type="dxa" w:w="100"/>
              <w:left w:type="dxa" w:w="130"/>
              <w:bottom w:type="dxa" w:w="100"/>
              <w:right w:type="dxa" w:w="130"/>
            </w:tcMar>
            <w:vAlign w:val="center"/>
          </w:tcPr>
          <w:p>
            <w:r>
              <w:rPr>
                <w:rFonts w:ascii="Calibri" w:cs="Calibri" w:eastAsia="Calibri" w:hAnsi="Calibri"/>
                <w:b w:val="false"/>
                <w:bCs w:val="false"/>
                <w:color w:val="2B2E2A"/>
                <w:sz w:val="19"/>
                <w:szCs w:val="19"/>
              </w:rPr>
              <w:t xml:space="preserve">Free-to-use, individual-first, with an optional lightweight team mode</w:t>
            </w:r>
          </w:p>
        </w:tc>
      </w:tr>
    </w:tbl>
    <w:p>
      <w:pPr>
        <w:spacing w:after="260"/>
      </w:pPr>
    </w:p>
    <w:p>
      <w:pPr>
        <w:pStyle w:val="Heading2"/>
        <w:spacing w:after="140" w:before="300"/>
      </w:pPr>
      <w:r>
        <w:rPr>
          <w:rFonts w:ascii="Georgia" w:cs="Georgia" w:eastAsia="Georgia" w:hAnsi="Georgia"/>
          <w:b/>
          <w:bCs/>
          <w:color w:val="1F4429"/>
          <w:sz w:val="25"/>
          <w:szCs w:val="25"/>
        </w:rPr>
        <w:t xml:space="preserve">Real-Time Use Case Scenarios</w:t>
      </w:r>
    </w:p>
    <w:p>
      <w:pPr>
        <w:pStyle w:val="Heading3"/>
        <w:spacing w:after="90" w:before="200"/>
      </w:pPr>
      <w:r>
        <w:rPr>
          <w:rFonts w:ascii="Calibri" w:cs="Calibri" w:eastAsia="Calibri" w:hAnsi="Calibri"/>
          <w:b/>
          <w:bCs/>
          <w:color w:val="2B2E2A"/>
          <w:sz w:val="22"/>
          <w:szCs w:val="22"/>
        </w:rPr>
        <w:t xml:space="preserve">1. The Daily Commuter</w:t>
      </w:r>
    </w:p>
    <w:p>
      <w:pPr>
        <w:spacing w:after="160" w:line="312"/>
        <w:jc w:val="both"/>
      </w:pPr>
      <w:r>
        <w:rPr>
          <w:rFonts w:ascii="Calibri" w:cs="Calibri" w:eastAsia="Calibri" w:hAnsi="Calibri"/>
          <w:color w:val="2B2E2A"/>
          <w:sz w:val="22"/>
          <w:szCs w:val="22"/>
        </w:rPr>
        <w:t xml:space="preserve">A student logs their bus and bike trips each morning. Over a month, the dashboard trend chart shows their transport emissions dropping as they switch more trips to cycling — something a one-time calculator could never show.</w:t>
      </w:r>
    </w:p>
    <w:p>
      <w:pPr>
        <w:pStyle w:val="Heading3"/>
        <w:spacing w:after="90" w:before="200"/>
      </w:pPr>
      <w:r>
        <w:rPr>
          <w:rFonts w:ascii="Calibri" w:cs="Calibri" w:eastAsia="Calibri" w:hAnsi="Calibri"/>
          <w:b/>
          <w:bCs/>
          <w:color w:val="2B2E2A"/>
          <w:sz w:val="22"/>
          <w:szCs w:val="22"/>
        </w:rPr>
        <w:t xml:space="preserve">2. The College Sustainability Drive</w:t>
      </w:r>
    </w:p>
    <w:p>
      <w:pPr>
        <w:spacing w:after="160" w:line="312"/>
        <w:jc w:val="both"/>
      </w:pPr>
      <w:r>
        <w:rPr>
          <w:rFonts w:ascii="Calibri" w:cs="Calibri" w:eastAsia="Calibri" w:hAnsi="Calibri"/>
          <w:color w:val="2B2E2A"/>
          <w:sz w:val="22"/>
          <w:szCs w:val="22"/>
        </w:rPr>
        <w:t xml:space="preserve">A department uses the Corporate Team-Challenge module to run an inter-class competition: each student's logged reductions roll up into their class's total, visible on a live team leaderboard — turning individual behavior into group motivation.</w:t>
      </w:r>
    </w:p>
    <w:p>
      <w:pPr>
        <w:pStyle w:val="Heading3"/>
        <w:spacing w:after="90" w:before="200"/>
      </w:pPr>
      <w:r>
        <w:rPr>
          <w:rFonts w:ascii="Calibri" w:cs="Calibri" w:eastAsia="Calibri" w:hAnsi="Calibri"/>
          <w:b/>
          <w:bCs/>
          <w:color w:val="2B2E2A"/>
          <w:sz w:val="22"/>
          <w:szCs w:val="22"/>
        </w:rPr>
        <w:t xml:space="preserve">3. The Conscious Traveler</w:t>
      </w:r>
    </w:p>
    <w:p>
      <w:pPr>
        <w:spacing w:after="160" w:line="312"/>
        <w:jc w:val="both"/>
      </w:pPr>
      <w:r>
        <w:rPr>
          <w:rFonts w:ascii="Calibri" w:cs="Calibri" w:eastAsia="Calibri" w:hAnsi="Calibri"/>
          <w:color w:val="2B2E2A"/>
          <w:sz w:val="22"/>
          <w:szCs w:val="22"/>
        </w:rPr>
        <w:t xml:space="preserve">Before a flight, a user checks their Analytics dashboard, sees their net carbon impact for the year, and buys a matching amount of verified offset credits from the marketplace in the same session — no need to visit a separate offset website or estimate manually.</w:t>
      </w:r>
    </w:p>
    <w:p>
      <w:pPr>
        <w:pStyle w:val="Heading3"/>
        <w:spacing w:after="90" w:before="200"/>
      </w:pPr>
      <w:r>
        <w:rPr>
          <w:rFonts w:ascii="Calibri" w:cs="Calibri" w:eastAsia="Calibri" w:hAnsi="Calibri"/>
          <w:b/>
          <w:bCs/>
          <w:color w:val="2B2E2A"/>
          <w:sz w:val="22"/>
          <w:szCs w:val="22"/>
        </w:rPr>
        <w:t xml:space="preserve">4. The Verified Provider</w:t>
      </w:r>
    </w:p>
    <w:p>
      <w:pPr>
        <w:spacing w:after="160" w:line="312"/>
        <w:jc w:val="both"/>
      </w:pPr>
      <w:r>
        <w:rPr>
          <w:rFonts w:ascii="Calibri" w:cs="Calibri" w:eastAsia="Calibri" w:hAnsi="Calibri"/>
          <w:color w:val="2B2E2A"/>
          <w:sz w:val="22"/>
          <w:szCs w:val="22"/>
        </w:rPr>
        <w:t xml:space="preserve">An NGO running a tree-planting program applies to become a provider, gets reviewed and approved by an admin, and lists their project on the marketplace — giving them direct access to environmentally engaged users, with the platform providing that trust layer through its verification workflow.</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Borders>
              <w:top w:val="none"/>
              <w:left w:val="single" w:color="B8862E" w:sz="24"/>
              <w:bottom w:val="none"/>
              <w:right w:val="none"/>
            </w:tcBorders>
            <w:shd w:fill="FBF3E3" w:val="clear"/>
            <w:tcMar>
              <w:top w:type="dxa" w:w="160"/>
              <w:left w:type="dxa" w:w="220"/>
              <w:bottom w:type="dxa" w:w="160"/>
              <w:right w:type="dxa" w:w="220"/>
            </w:tcMar>
          </w:tcPr>
          <w:p>
            <w:pPr>
              <w:spacing w:after="40"/>
            </w:pPr>
            <w:r>
              <w:rPr>
                <w:rFonts w:ascii="Calibri" w:cs="Calibri" w:eastAsia="Calibri" w:hAnsi="Calibri"/>
                <w:b/>
                <w:bCs/>
                <w:color w:val="B8862E"/>
                <w:spacing w:val="16"/>
                <w:sz w:val="17"/>
                <w:szCs w:val="17"/>
              </w:rPr>
              <w:t xml:space="preserve">IN SHORT</w:t>
            </w:r>
          </w:p>
          <w:p>
            <w:r>
              <w:rPr>
                <w:rFonts w:ascii="Calibri" w:cs="Calibri" w:eastAsia="Calibri" w:hAnsi="Calibri"/>
                <w:color w:val="2B2E2A"/>
                <w:sz w:val="21"/>
                <w:szCs w:val="21"/>
              </w:rPr>
              <w:t xml:space="preserve">The platform's advantage isn't any single feature — it's that tracking, gamified reduction, and verified offsetting are connected in one continuous loop, which is what makes sustained behavior change realistic rather than a one-time exercise.</w:t>
            </w:r>
          </w:p>
        </w:tc>
      </w:tr>
    </w:tbl>
    <w:sectPr>
      <w:headerReference w:type="default" r:id="rId7"/>
      <w:footerReference w:type="default" r:id="rId8"/>
      <w:pgSz w:w="11906" w:h="16838" w:orient="portrait"/>
      <w:pgMar w:top="1500" w:right="1280" w:bottom="140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D6" w:sz="4" w:space="8"/>
      </w:pBdr>
      <w:jc w:val="center"/>
    </w:pPr>
    <w:r>
      <w:rPr>
        <w:rFonts w:ascii="Calibri" w:cs="Calibri" w:eastAsia="Calibri" w:hAnsi="Calibri"/>
        <w:color w:val="8A968A"/>
        <w:sz w:val="15"/>
        <w:szCs w:val="15"/>
      </w:rPr>
      <w:t xml:space="preserve">Personal Carbon Footprint Tracker with Marketplace Offsets   </w:t>
    </w:r>
    <w:r>
      <w:rPr>
        <w:rFonts w:ascii="Calibri" w:cs="Calibri" w:eastAsia="Calibri" w:hAnsi="Calibri"/>
        <w:color w:val="8A968A"/>
        <w:sz w:val="15"/>
        <w:szCs w:val="15"/>
      </w:rPr>
      <w:t xml:space="preserve">•  Page </w:t>
    </w:r>
    <w:r>
      <w:rPr>
        <w:rFonts w:ascii="Calibri" w:cs="Calibri" w:eastAsia="Calibri" w:hAnsi="Calibri"/>
        <w:b/>
        <w:bCs/>
        <w:color w:val="16311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50"/>
      <w:tblBorders>
        <w:top w:val="none"/>
        <w:left w:val="none"/>
        <w:bottom w:val="single" w:color="4C7C4A" w:sz="6"/>
        <w:right w:val="none"/>
        <w:insideH w:val="none"/>
        <w:insideV w:val="none"/>
      </w:tblBorders>
    </w:tblPr>
    <w:tblGrid>
      <w:gridCol w:w="4675"/>
      <w:gridCol w:w="4675"/>
    </w:tblGrid>
    <w:tr>
      <w:tc>
        <w:tcPr>
          <w:tcW w:type="dxa" w:w="4675"/>
          <w:tcMar>
            <w:bottom w:type="dxa" w:w="120"/>
          </w:tcMar>
          <w:vAlign w:val="center"/>
        </w:tcPr>
        <w:p>
          <w:r>
            <w:rPr>
              <w:rFonts w:ascii="Calibri" w:cs="Calibri" w:eastAsia="Calibri" w:hAnsi="Calibri"/>
              <w:b/>
              <w:bCs/>
              <w:color w:val="16311F"/>
              <w:spacing w:val="20"/>
              <w:sz w:val="16"/>
              <w:szCs w:val="16"/>
            </w:rPr>
            <w:t xml:space="preserve">CARBONTRACK</w:t>
          </w:r>
        </w:p>
      </w:tc>
      <w:tc>
        <w:tcPr>
          <w:tcW w:type="dxa" w:w="4675"/>
          <w:tcMar>
            <w:bottom w:type="dxa" w:w="120"/>
          </w:tcMar>
          <w:vAlign w:val="center"/>
        </w:tcPr>
        <w:p>
          <w:pPr>
            <w:jc w:val="right"/>
          </w:pPr>
          <w:r>
            <w:rPr>
              <w:rFonts w:ascii="Calibri" w:cs="Calibri" w:eastAsia="Calibri" w:hAnsi="Calibri"/>
              <w:i/>
              <w:iCs/>
              <w:color w:val="6E7B6E"/>
              <w:sz w:val="16"/>
              <w:szCs w:val="16"/>
            </w:rPr>
            <w:t xml:space="preserve">Project Report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20"/>
      </w:pPr>
      <w:rPr>
        <w:b/>
        <w:bCs/>
        <w:color w:val="4C7C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2026-07-19T06:21:21.011Z</dcterms:created>
  <dcterms:modified xsi:type="dcterms:W3CDTF">2026-07-19T06:21:21.027Z</dcterms:modified>
</cp:coreProperties>
</file>

<file path=docProps/custom.xml><?xml version="1.0" encoding="utf-8"?>
<Properties xmlns="http://schemas.openxmlformats.org/officeDocument/2006/custom-properties" xmlns:vt="http://schemas.openxmlformats.org/officeDocument/2006/docPropsVTypes"/>
</file>