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2793F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1. Objective</w:t>
      </w:r>
    </w:p>
    <w:p w14:paraId="57326723" w14:textId="33970413" w:rsidR="00B6071D" w:rsidRPr="00B6071D" w:rsidRDefault="00B6071D" w:rsidP="00B6071D">
      <w:r w:rsidRPr="00B6071D">
        <w:t xml:space="preserve">This document outlines the requirements for creating reusable Spring Boot templates that will accelerate the development of </w:t>
      </w:r>
      <w:r>
        <w:t>spring boot based microservice development</w:t>
      </w:r>
      <w:r w:rsidRPr="00B6071D">
        <w:t>. Th</w:t>
      </w:r>
      <w:r>
        <w:t>is</w:t>
      </w:r>
      <w:r w:rsidRPr="00B6071D">
        <w:t xml:space="preserve"> accelerator</w:t>
      </w:r>
      <w:r>
        <w:t xml:space="preserve"> is</w:t>
      </w:r>
      <w:r w:rsidRPr="00B6071D">
        <w:t xml:space="preserve"> designed to simplify the implementation of </w:t>
      </w:r>
      <w:r>
        <w:t>microservice for</w:t>
      </w:r>
      <w:r w:rsidRPr="00B6071D">
        <w:t xml:space="preserve"> policy submission</w:t>
      </w:r>
      <w:r>
        <w:t xml:space="preserve">, </w:t>
      </w:r>
      <w:r w:rsidRPr="00B6071D">
        <w:t>claim notification</w:t>
      </w:r>
      <w:r>
        <w:t xml:space="preserve"> etc.,</w:t>
      </w:r>
      <w:r w:rsidRPr="00B6071D">
        <w:t xml:space="preserve"> while adhering to clean architecture and 12-factor methodology principles to ensure maintainable, scalable, and cloud-native solutions.</w:t>
      </w:r>
    </w:p>
    <w:p w14:paraId="43AB904B" w14:textId="77777777" w:rsidR="00B6071D" w:rsidRPr="00B6071D" w:rsidRDefault="00B6071D" w:rsidP="00B6071D">
      <w:r w:rsidRPr="00B6071D">
        <w:t>The goal is to reduce development time and effort by providing a robust foundation that can be reused across multiple projects.</w:t>
      </w:r>
    </w:p>
    <w:p w14:paraId="27CB5A46" w14:textId="77777777" w:rsidR="00B6071D" w:rsidRPr="00B6071D" w:rsidRDefault="00B6071D" w:rsidP="00B6071D">
      <w:r w:rsidRPr="00B6071D">
        <w:pict w14:anchorId="394ACA36">
          <v:rect id="_x0000_i1067" style="width:0;height:1.5pt" o:hralign="center" o:hrstd="t" o:hr="t" fillcolor="#a0a0a0" stroked="f"/>
        </w:pict>
      </w:r>
    </w:p>
    <w:p w14:paraId="3F52FEC7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2. Scope and Use Cases</w:t>
      </w:r>
    </w:p>
    <w:p w14:paraId="6E04FFD7" w14:textId="0BA8C3E1" w:rsidR="00B6071D" w:rsidRPr="00B6071D" w:rsidRDefault="00B6071D" w:rsidP="00B6071D">
      <w:r w:rsidRPr="00B6071D">
        <w:t>The scope of th</w:t>
      </w:r>
      <w:r w:rsidR="005B5255">
        <w:t>is</w:t>
      </w:r>
      <w:r w:rsidRPr="00B6071D">
        <w:t xml:space="preserve"> accelerator will cover the following primary insurance use case:</w:t>
      </w:r>
    </w:p>
    <w:p w14:paraId="50D7DC5B" w14:textId="77777777" w:rsidR="00B6071D" w:rsidRPr="00B6071D" w:rsidRDefault="00B6071D" w:rsidP="00B6071D">
      <w:pPr>
        <w:numPr>
          <w:ilvl w:val="0"/>
          <w:numId w:val="1"/>
        </w:numPr>
      </w:pPr>
      <w:r w:rsidRPr="00B6071D">
        <w:rPr>
          <w:b/>
          <w:bCs/>
        </w:rPr>
        <w:t>Policy Submission</w:t>
      </w:r>
    </w:p>
    <w:p w14:paraId="042D75A4" w14:textId="77777777" w:rsidR="00B6071D" w:rsidRPr="00B6071D" w:rsidRDefault="00B6071D" w:rsidP="00B6071D">
      <w:pPr>
        <w:numPr>
          <w:ilvl w:val="1"/>
          <w:numId w:val="1"/>
        </w:numPr>
      </w:pPr>
      <w:r w:rsidRPr="00B6071D">
        <w:t>A system where users can submit new policy applications.</w:t>
      </w:r>
    </w:p>
    <w:p w14:paraId="5F06BB3D" w14:textId="77777777" w:rsidR="00B6071D" w:rsidRPr="00B6071D" w:rsidRDefault="00B6071D" w:rsidP="00B6071D">
      <w:pPr>
        <w:numPr>
          <w:ilvl w:val="1"/>
          <w:numId w:val="1"/>
        </w:numPr>
      </w:pPr>
      <w:r w:rsidRPr="00B6071D">
        <w:t>Integration with policy management systems (e.g., Guidewire, Socotra).</w:t>
      </w:r>
    </w:p>
    <w:p w14:paraId="740ADDA4" w14:textId="77777777" w:rsidR="005B5255" w:rsidRDefault="00B6071D" w:rsidP="005B5255">
      <w:pPr>
        <w:numPr>
          <w:ilvl w:val="1"/>
          <w:numId w:val="1"/>
        </w:numPr>
      </w:pPr>
      <w:r w:rsidRPr="00B6071D">
        <w:t>Support for validating customer data, underwriting rules, and policy binding.</w:t>
      </w:r>
    </w:p>
    <w:p w14:paraId="5EC266DA" w14:textId="77777777" w:rsidR="00B6071D" w:rsidRPr="00B6071D" w:rsidRDefault="00B6071D" w:rsidP="00B6071D">
      <w:r w:rsidRPr="00B6071D">
        <w:pict w14:anchorId="053C48F8">
          <v:rect id="_x0000_i1068" style="width:0;height:1.5pt" o:hralign="center" o:hrstd="t" o:hr="t" fillcolor="#a0a0a0" stroked="f"/>
        </w:pict>
      </w:r>
    </w:p>
    <w:p w14:paraId="62F0A58A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3. Architecture Overview</w:t>
      </w:r>
    </w:p>
    <w:p w14:paraId="450B91FF" w14:textId="3C055694" w:rsidR="00B6071D" w:rsidRPr="00B6071D" w:rsidRDefault="00B6071D" w:rsidP="00B6071D">
      <w:r w:rsidRPr="00B6071D">
        <w:t xml:space="preserve">The template will follow </w:t>
      </w:r>
      <w:r w:rsidRPr="00B6071D">
        <w:rPr>
          <w:b/>
          <w:bCs/>
        </w:rPr>
        <w:t>clean architecture</w:t>
      </w:r>
      <w:r w:rsidRPr="00B6071D">
        <w:t xml:space="preserve"> principles, ensuring a separation of concerns and making the codebase easy to test, maintain, and scale. The architecture will be divided into four primary layers:</w:t>
      </w:r>
    </w:p>
    <w:p w14:paraId="67ECCEEF" w14:textId="77777777" w:rsidR="00B6071D" w:rsidRPr="00B6071D" w:rsidRDefault="00B6071D" w:rsidP="00B6071D">
      <w:pPr>
        <w:numPr>
          <w:ilvl w:val="0"/>
          <w:numId w:val="2"/>
        </w:numPr>
      </w:pPr>
      <w:r w:rsidRPr="00B6071D">
        <w:rPr>
          <w:b/>
          <w:bCs/>
        </w:rPr>
        <w:t>Domain Layer</w:t>
      </w:r>
      <w:r w:rsidRPr="00B6071D">
        <w:t>:</w:t>
      </w:r>
    </w:p>
    <w:p w14:paraId="02CB84DD" w14:textId="77777777" w:rsidR="00B6071D" w:rsidRPr="00B6071D" w:rsidRDefault="00B6071D" w:rsidP="00B6071D">
      <w:pPr>
        <w:numPr>
          <w:ilvl w:val="1"/>
          <w:numId w:val="2"/>
        </w:numPr>
      </w:pPr>
      <w:r w:rsidRPr="00B6071D">
        <w:t>Contains business logic and domain entities.</w:t>
      </w:r>
    </w:p>
    <w:p w14:paraId="54B4C430" w14:textId="77777777" w:rsidR="00B6071D" w:rsidRPr="00B6071D" w:rsidRDefault="00B6071D" w:rsidP="00B6071D">
      <w:pPr>
        <w:numPr>
          <w:ilvl w:val="1"/>
          <w:numId w:val="2"/>
        </w:numPr>
      </w:pPr>
      <w:r w:rsidRPr="00B6071D">
        <w:t>Should be agnostic of frameworks and technology.</w:t>
      </w:r>
    </w:p>
    <w:p w14:paraId="35D73E3B" w14:textId="77777777" w:rsidR="00B6071D" w:rsidRPr="00B6071D" w:rsidRDefault="00B6071D" w:rsidP="00B6071D">
      <w:pPr>
        <w:numPr>
          <w:ilvl w:val="0"/>
          <w:numId w:val="2"/>
        </w:numPr>
      </w:pPr>
      <w:r w:rsidRPr="00B6071D">
        <w:rPr>
          <w:b/>
          <w:bCs/>
        </w:rPr>
        <w:t>Application Layer</w:t>
      </w:r>
      <w:r w:rsidRPr="00B6071D">
        <w:t>:</w:t>
      </w:r>
    </w:p>
    <w:p w14:paraId="1D7B3148" w14:textId="77777777" w:rsidR="00B6071D" w:rsidRPr="00B6071D" w:rsidRDefault="00B6071D" w:rsidP="00B6071D">
      <w:pPr>
        <w:numPr>
          <w:ilvl w:val="1"/>
          <w:numId w:val="2"/>
        </w:numPr>
      </w:pPr>
      <w:r w:rsidRPr="00B6071D">
        <w:t>Coordinates use cases and business rules.</w:t>
      </w:r>
    </w:p>
    <w:p w14:paraId="1A1E5473" w14:textId="12414E0E" w:rsidR="00B6071D" w:rsidRPr="00B6071D" w:rsidRDefault="00B6071D" w:rsidP="00B6071D">
      <w:pPr>
        <w:numPr>
          <w:ilvl w:val="1"/>
          <w:numId w:val="2"/>
        </w:numPr>
      </w:pPr>
      <w:r w:rsidRPr="00B6071D">
        <w:t>Application services (e.g., handling a policy submission).</w:t>
      </w:r>
    </w:p>
    <w:p w14:paraId="189A8996" w14:textId="77777777" w:rsidR="00B6071D" w:rsidRPr="00B6071D" w:rsidRDefault="00B6071D" w:rsidP="00B6071D">
      <w:pPr>
        <w:numPr>
          <w:ilvl w:val="0"/>
          <w:numId w:val="2"/>
        </w:numPr>
      </w:pPr>
      <w:r w:rsidRPr="00B6071D">
        <w:rPr>
          <w:b/>
          <w:bCs/>
        </w:rPr>
        <w:t>Interface Layer (API Layer)</w:t>
      </w:r>
      <w:r w:rsidRPr="00B6071D">
        <w:t>:</w:t>
      </w:r>
    </w:p>
    <w:p w14:paraId="7B9CEFBE" w14:textId="4B11F774" w:rsidR="00B6071D" w:rsidRPr="00B6071D" w:rsidRDefault="00B6071D" w:rsidP="00B6071D">
      <w:pPr>
        <w:numPr>
          <w:ilvl w:val="1"/>
          <w:numId w:val="2"/>
        </w:numPr>
      </w:pPr>
      <w:r w:rsidRPr="00B6071D">
        <w:t>Exposes APIs for external communication (</w:t>
      </w:r>
      <w:r w:rsidR="00C91A6E">
        <w:t xml:space="preserve">for the scope of our requirement we choose </w:t>
      </w:r>
      <w:r w:rsidRPr="00B6071D">
        <w:t>REST).</w:t>
      </w:r>
    </w:p>
    <w:p w14:paraId="4EA64B53" w14:textId="77777777" w:rsidR="00B6071D" w:rsidRPr="00B6071D" w:rsidRDefault="00B6071D" w:rsidP="00B6071D">
      <w:pPr>
        <w:numPr>
          <w:ilvl w:val="1"/>
          <w:numId w:val="2"/>
        </w:numPr>
      </w:pPr>
      <w:r w:rsidRPr="00B6071D">
        <w:t>Facilitates input validation, authentication, and authorization.</w:t>
      </w:r>
    </w:p>
    <w:p w14:paraId="5CA4A05E" w14:textId="77777777" w:rsidR="00B6071D" w:rsidRPr="00B6071D" w:rsidRDefault="00B6071D" w:rsidP="00B6071D">
      <w:pPr>
        <w:numPr>
          <w:ilvl w:val="0"/>
          <w:numId w:val="2"/>
        </w:numPr>
      </w:pPr>
      <w:r w:rsidRPr="00B6071D">
        <w:rPr>
          <w:b/>
          <w:bCs/>
        </w:rPr>
        <w:t>Infrastructure Layer</w:t>
      </w:r>
      <w:r w:rsidRPr="00B6071D">
        <w:t>:</w:t>
      </w:r>
    </w:p>
    <w:p w14:paraId="32A92199" w14:textId="77777777" w:rsidR="00B6071D" w:rsidRPr="00B6071D" w:rsidRDefault="00B6071D" w:rsidP="00B6071D">
      <w:pPr>
        <w:numPr>
          <w:ilvl w:val="1"/>
          <w:numId w:val="2"/>
        </w:numPr>
      </w:pPr>
      <w:r w:rsidRPr="00B6071D">
        <w:t>Handles technical concerns like persistence, messaging (e.g., Kafka, RabbitMQ), and integrations with third-party systems.</w:t>
      </w:r>
    </w:p>
    <w:p w14:paraId="1D7AB031" w14:textId="77777777" w:rsidR="00B6071D" w:rsidRPr="00B6071D" w:rsidRDefault="00B6071D" w:rsidP="00B6071D">
      <w:r w:rsidRPr="00B6071D">
        <w:rPr>
          <w:b/>
          <w:bCs/>
        </w:rPr>
        <w:lastRenderedPageBreak/>
        <w:t>12-Factor Methodology</w:t>
      </w:r>
      <w:r w:rsidRPr="00B6071D">
        <w:t>: The following 12-factor principles will be incorporated into the templates to ensure cloud-native and scalable applications:</w:t>
      </w:r>
    </w:p>
    <w:p w14:paraId="06C617D4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Codebase</w:t>
      </w:r>
      <w:r w:rsidRPr="00B6071D">
        <w:t>: Version-controlled, one codebase per service.</w:t>
      </w:r>
    </w:p>
    <w:p w14:paraId="788CD330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Dependencies</w:t>
      </w:r>
      <w:r w:rsidRPr="00B6071D">
        <w:t>: Use dependency management via Maven or Gradle.</w:t>
      </w:r>
    </w:p>
    <w:p w14:paraId="4D8EDAF6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Config</w:t>
      </w:r>
      <w:r w:rsidRPr="00B6071D">
        <w:t>: Store environment-specific configurations (e.g., AWS keys, DB URIs) in environment variables.</w:t>
      </w:r>
    </w:p>
    <w:p w14:paraId="7C72F963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Backing services</w:t>
      </w:r>
      <w:r w:rsidRPr="00B6071D">
        <w:t>: Treat external services (databases, queues) as attached resources.</w:t>
      </w:r>
    </w:p>
    <w:p w14:paraId="61D64BFD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Build, release, run</w:t>
      </w:r>
      <w:r w:rsidRPr="00B6071D">
        <w:t>: Separate build and run stages with Docker and CI/CD pipelines.</w:t>
      </w:r>
    </w:p>
    <w:p w14:paraId="752E2104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Processes</w:t>
      </w:r>
      <w:r w:rsidRPr="00B6071D">
        <w:t>: Stateless and share-nothing architecture.</w:t>
      </w:r>
    </w:p>
    <w:p w14:paraId="05B59D2E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Port binding</w:t>
      </w:r>
      <w:r w:rsidRPr="00B6071D">
        <w:t>: Expose services via port binding (HTTP, HTTPS).</w:t>
      </w:r>
    </w:p>
    <w:p w14:paraId="235B919B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Concurrency</w:t>
      </w:r>
      <w:r w:rsidRPr="00B6071D">
        <w:t>: Scale out via process concurrency (auto-scaling on AWS).</w:t>
      </w:r>
    </w:p>
    <w:p w14:paraId="0AED9B03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Disposability</w:t>
      </w:r>
      <w:r w:rsidRPr="00B6071D">
        <w:t>: Ensure fast startup and graceful shutdown.</w:t>
      </w:r>
    </w:p>
    <w:p w14:paraId="5860824D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Dev/prod parity</w:t>
      </w:r>
      <w:r w:rsidRPr="00B6071D">
        <w:t xml:space="preserve">: Use similar environments (Docker, </w:t>
      </w:r>
      <w:proofErr w:type="spellStart"/>
      <w:r w:rsidRPr="00B6071D">
        <w:t>localstack</w:t>
      </w:r>
      <w:proofErr w:type="spellEnd"/>
      <w:r w:rsidRPr="00B6071D">
        <w:t xml:space="preserve"> for AWS emulation).</w:t>
      </w:r>
    </w:p>
    <w:p w14:paraId="0973B75E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Logs</w:t>
      </w:r>
      <w:r w:rsidRPr="00B6071D">
        <w:t>: Treat logs as event streams, integrate with logging solutions (CloudWatch, ELK).</w:t>
      </w:r>
    </w:p>
    <w:p w14:paraId="374E3A23" w14:textId="77777777" w:rsidR="00B6071D" w:rsidRPr="00B6071D" w:rsidRDefault="00B6071D" w:rsidP="00B6071D">
      <w:pPr>
        <w:numPr>
          <w:ilvl w:val="0"/>
          <w:numId w:val="3"/>
        </w:numPr>
      </w:pPr>
      <w:r w:rsidRPr="00B6071D">
        <w:rPr>
          <w:b/>
          <w:bCs/>
        </w:rPr>
        <w:t>Admin processes</w:t>
      </w:r>
      <w:r w:rsidRPr="00B6071D">
        <w:t>: Use task runners for admin/maintenance tasks.</w:t>
      </w:r>
    </w:p>
    <w:p w14:paraId="4F1911E7" w14:textId="77777777" w:rsidR="00B6071D" w:rsidRPr="00B6071D" w:rsidRDefault="00B6071D" w:rsidP="00B6071D">
      <w:r w:rsidRPr="00B6071D">
        <w:pict w14:anchorId="74C81347">
          <v:rect id="_x0000_i1069" style="width:0;height:1.5pt" o:hralign="center" o:hrstd="t" o:hr="t" fillcolor="#a0a0a0" stroked="f"/>
        </w:pict>
      </w:r>
    </w:p>
    <w:p w14:paraId="0FD0A5CF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4. Technical Design</w:t>
      </w:r>
    </w:p>
    <w:p w14:paraId="5275B656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Template Structure</w:t>
      </w:r>
    </w:p>
    <w:p w14:paraId="08E0EDAB" w14:textId="77777777" w:rsidR="00B6071D" w:rsidRPr="00B6071D" w:rsidRDefault="00B6071D" w:rsidP="00B6071D">
      <w:pPr>
        <w:numPr>
          <w:ilvl w:val="0"/>
          <w:numId w:val="4"/>
        </w:numPr>
      </w:pPr>
      <w:r w:rsidRPr="00B6071D">
        <w:rPr>
          <w:b/>
          <w:bCs/>
        </w:rPr>
        <w:t>Base package structure</w:t>
      </w:r>
      <w:r w:rsidRPr="00B6071D">
        <w:t>:</w:t>
      </w:r>
    </w:p>
    <w:p w14:paraId="380A663B" w14:textId="30A1C66A" w:rsidR="00B6071D" w:rsidRPr="00B6071D" w:rsidRDefault="00B6071D" w:rsidP="00B6071D">
      <w:pPr>
        <w:numPr>
          <w:ilvl w:val="1"/>
          <w:numId w:val="4"/>
        </w:numPr>
      </w:pPr>
      <w:proofErr w:type="spellStart"/>
      <w:r w:rsidRPr="00B6071D">
        <w:t>com.</w:t>
      </w:r>
      <w:r w:rsidR="008652BF">
        <w:t>vm.ec.</w:t>
      </w:r>
      <w:r w:rsidRPr="00B6071D">
        <w:t>accelerator</w:t>
      </w:r>
      <w:proofErr w:type="spellEnd"/>
      <w:r w:rsidRPr="00B6071D">
        <w:t xml:space="preserve"> (Root package)</w:t>
      </w:r>
    </w:p>
    <w:p w14:paraId="0200A640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t>/domain</w:t>
      </w:r>
    </w:p>
    <w:p w14:paraId="6DF69D4B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t>/application</w:t>
      </w:r>
    </w:p>
    <w:p w14:paraId="28FD415B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t>/</w:t>
      </w:r>
      <w:proofErr w:type="spellStart"/>
      <w:r w:rsidRPr="00B6071D">
        <w:t>api</w:t>
      </w:r>
      <w:proofErr w:type="spellEnd"/>
    </w:p>
    <w:p w14:paraId="16C11B40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t>/infrastructure</w:t>
      </w:r>
    </w:p>
    <w:p w14:paraId="093F1BE7" w14:textId="77777777" w:rsidR="00B6071D" w:rsidRPr="00B6071D" w:rsidRDefault="00B6071D" w:rsidP="00B6071D">
      <w:pPr>
        <w:numPr>
          <w:ilvl w:val="0"/>
          <w:numId w:val="4"/>
        </w:numPr>
      </w:pPr>
      <w:r w:rsidRPr="00B6071D">
        <w:t>Include standardized configurations for:</w:t>
      </w:r>
    </w:p>
    <w:p w14:paraId="551E227E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rPr>
          <w:b/>
          <w:bCs/>
        </w:rPr>
        <w:t>API structure</w:t>
      </w:r>
      <w:r w:rsidRPr="00B6071D">
        <w:t>: Using OpenAPI/Swagger for API documentation.</w:t>
      </w:r>
    </w:p>
    <w:p w14:paraId="001E10BF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rPr>
          <w:b/>
          <w:bCs/>
        </w:rPr>
        <w:t>Spring Profiles</w:t>
      </w:r>
      <w:r w:rsidRPr="00B6071D">
        <w:t>: For environment-specific configurations (dev, prod, test).</w:t>
      </w:r>
    </w:p>
    <w:p w14:paraId="1C75221E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rPr>
          <w:b/>
          <w:bCs/>
        </w:rPr>
        <w:t>Error Handling</w:t>
      </w:r>
      <w:r w:rsidRPr="00B6071D">
        <w:t>: Common error-handling mechanism using global exception handlers.</w:t>
      </w:r>
    </w:p>
    <w:p w14:paraId="54AA8B40" w14:textId="77777777" w:rsidR="00B6071D" w:rsidRPr="00B6071D" w:rsidRDefault="00B6071D" w:rsidP="00B6071D">
      <w:pPr>
        <w:numPr>
          <w:ilvl w:val="1"/>
          <w:numId w:val="4"/>
        </w:numPr>
      </w:pPr>
      <w:r w:rsidRPr="00B6071D">
        <w:rPr>
          <w:b/>
          <w:bCs/>
        </w:rPr>
        <w:t>Security</w:t>
      </w:r>
      <w:r w:rsidRPr="00B6071D">
        <w:t>: Integrated with Spring Security for basic authentication and authorization.</w:t>
      </w:r>
    </w:p>
    <w:p w14:paraId="333E8839" w14:textId="77777777" w:rsidR="009C0366" w:rsidRDefault="009C0366">
      <w:pPr>
        <w:rPr>
          <w:b/>
          <w:bCs/>
        </w:rPr>
      </w:pPr>
      <w:r>
        <w:rPr>
          <w:b/>
          <w:bCs/>
        </w:rPr>
        <w:br w:type="page"/>
      </w:r>
    </w:p>
    <w:p w14:paraId="2DAD00E0" w14:textId="0FCC7F5B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lastRenderedPageBreak/>
        <w:t>Layer Breakdown</w:t>
      </w:r>
    </w:p>
    <w:p w14:paraId="6107570E" w14:textId="77777777" w:rsidR="00B6071D" w:rsidRPr="00B6071D" w:rsidRDefault="00B6071D" w:rsidP="00B6071D">
      <w:pPr>
        <w:numPr>
          <w:ilvl w:val="0"/>
          <w:numId w:val="5"/>
        </w:numPr>
      </w:pPr>
      <w:r w:rsidRPr="00B6071D">
        <w:rPr>
          <w:b/>
          <w:bCs/>
        </w:rPr>
        <w:t>Domain Layer</w:t>
      </w:r>
      <w:r w:rsidRPr="00B6071D">
        <w:t>:</w:t>
      </w:r>
    </w:p>
    <w:p w14:paraId="71A3B170" w14:textId="00FCB519" w:rsidR="00B6071D" w:rsidRPr="00B6071D" w:rsidRDefault="00B6071D" w:rsidP="00B6071D">
      <w:pPr>
        <w:numPr>
          <w:ilvl w:val="1"/>
          <w:numId w:val="5"/>
        </w:numPr>
      </w:pPr>
      <w:r w:rsidRPr="00B6071D">
        <w:t>Defines core domain entities (e.g., Policy) and business rules.</w:t>
      </w:r>
    </w:p>
    <w:p w14:paraId="2FDB1178" w14:textId="77777777" w:rsidR="00B6071D" w:rsidRPr="00B6071D" w:rsidRDefault="00B6071D" w:rsidP="00B6071D">
      <w:pPr>
        <w:numPr>
          <w:ilvl w:val="0"/>
          <w:numId w:val="5"/>
        </w:numPr>
      </w:pPr>
      <w:r w:rsidRPr="00B6071D">
        <w:rPr>
          <w:b/>
          <w:bCs/>
        </w:rPr>
        <w:t>Application Layer</w:t>
      </w:r>
      <w:r w:rsidRPr="00B6071D">
        <w:t>:</w:t>
      </w:r>
    </w:p>
    <w:p w14:paraId="023A0522" w14:textId="79BC3102" w:rsidR="00B6071D" w:rsidRPr="00B6071D" w:rsidRDefault="00B6071D" w:rsidP="00B6071D">
      <w:pPr>
        <w:numPr>
          <w:ilvl w:val="1"/>
          <w:numId w:val="5"/>
        </w:numPr>
      </w:pPr>
      <w:r w:rsidRPr="00B6071D">
        <w:t xml:space="preserve">Handles application services (e.g., </w:t>
      </w:r>
      <w:proofErr w:type="spellStart"/>
      <w:r w:rsidRPr="00B6071D">
        <w:t>PolicyService</w:t>
      </w:r>
      <w:proofErr w:type="spellEnd"/>
      <w:r w:rsidRPr="00B6071D">
        <w:t>) to manage use cases.</w:t>
      </w:r>
    </w:p>
    <w:p w14:paraId="06E3A958" w14:textId="77777777" w:rsidR="00B6071D" w:rsidRPr="00B6071D" w:rsidRDefault="00B6071D" w:rsidP="00B6071D">
      <w:pPr>
        <w:numPr>
          <w:ilvl w:val="0"/>
          <w:numId w:val="5"/>
        </w:numPr>
      </w:pPr>
      <w:r w:rsidRPr="00B6071D">
        <w:rPr>
          <w:b/>
          <w:bCs/>
        </w:rPr>
        <w:t>Interface Layer (API)</w:t>
      </w:r>
      <w:r w:rsidRPr="00B6071D">
        <w:t>:</w:t>
      </w:r>
    </w:p>
    <w:p w14:paraId="66E44D17" w14:textId="77777777" w:rsidR="00B6071D" w:rsidRPr="00B6071D" w:rsidRDefault="00B6071D" w:rsidP="00B6071D">
      <w:pPr>
        <w:numPr>
          <w:ilvl w:val="1"/>
          <w:numId w:val="5"/>
        </w:numPr>
      </w:pPr>
      <w:r w:rsidRPr="00B6071D">
        <w:t>Contains controllers to expose REST endpoints (e.g., POST /policy, POST /claim).</w:t>
      </w:r>
    </w:p>
    <w:p w14:paraId="5F6E5E0F" w14:textId="77777777" w:rsidR="00B6071D" w:rsidRPr="00B6071D" w:rsidRDefault="00B6071D" w:rsidP="00B6071D">
      <w:pPr>
        <w:numPr>
          <w:ilvl w:val="1"/>
          <w:numId w:val="5"/>
        </w:numPr>
      </w:pPr>
      <w:r w:rsidRPr="00B6071D">
        <w:t>Data Transfer Objects (DTOs) will be used to transfer data between layers.</w:t>
      </w:r>
    </w:p>
    <w:p w14:paraId="281B59E4" w14:textId="77777777" w:rsidR="00B6071D" w:rsidRPr="00B6071D" w:rsidRDefault="00B6071D" w:rsidP="00B6071D">
      <w:pPr>
        <w:numPr>
          <w:ilvl w:val="0"/>
          <w:numId w:val="5"/>
        </w:numPr>
      </w:pPr>
      <w:r w:rsidRPr="00B6071D">
        <w:rPr>
          <w:b/>
          <w:bCs/>
        </w:rPr>
        <w:t>Infrastructure Layer</w:t>
      </w:r>
      <w:r w:rsidRPr="00B6071D">
        <w:t>:</w:t>
      </w:r>
    </w:p>
    <w:p w14:paraId="3C543DA5" w14:textId="77777777" w:rsidR="00B6071D" w:rsidRPr="00B6071D" w:rsidRDefault="00B6071D" w:rsidP="00B6071D">
      <w:pPr>
        <w:numPr>
          <w:ilvl w:val="1"/>
          <w:numId w:val="5"/>
        </w:numPr>
      </w:pPr>
      <w:r w:rsidRPr="00B6071D">
        <w:t>Handles external services like databases, third-party APIs, and messaging.</w:t>
      </w:r>
    </w:p>
    <w:p w14:paraId="06CDB72A" w14:textId="77777777" w:rsidR="00B6071D" w:rsidRPr="00B6071D" w:rsidRDefault="00B6071D" w:rsidP="00B6071D">
      <w:pPr>
        <w:numPr>
          <w:ilvl w:val="1"/>
          <w:numId w:val="5"/>
        </w:numPr>
      </w:pPr>
      <w:r w:rsidRPr="00B6071D">
        <w:t>Integration with AWS SDKs for S3, RDS, SQS, etc.</w:t>
      </w:r>
    </w:p>
    <w:p w14:paraId="1CF88008" w14:textId="77777777" w:rsidR="00B6071D" w:rsidRPr="00B6071D" w:rsidRDefault="00B6071D" w:rsidP="00B6071D">
      <w:r w:rsidRPr="00B6071D">
        <w:pict w14:anchorId="3A988C0C">
          <v:rect id="_x0000_i1070" style="width:0;height:1.5pt" o:hralign="center" o:hrstd="t" o:hr="t" fillcolor="#a0a0a0" stroked="f"/>
        </w:pict>
      </w:r>
    </w:p>
    <w:p w14:paraId="0454681C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5. Non-Functional Requirements</w:t>
      </w:r>
    </w:p>
    <w:p w14:paraId="352AAC4D" w14:textId="7C2E375E" w:rsidR="00B6071D" w:rsidRPr="00B6071D" w:rsidRDefault="00B6071D" w:rsidP="00B6071D">
      <w:pPr>
        <w:numPr>
          <w:ilvl w:val="0"/>
          <w:numId w:val="6"/>
        </w:numPr>
      </w:pPr>
      <w:r w:rsidRPr="00B6071D">
        <w:rPr>
          <w:b/>
          <w:bCs/>
        </w:rPr>
        <w:t>Scalability</w:t>
      </w:r>
      <w:r w:rsidRPr="00B6071D">
        <w:t xml:space="preserve">: Each service must be stateless and horizontally scalable using </w:t>
      </w:r>
      <w:r w:rsidR="00293E33">
        <w:t xml:space="preserve">any cloud service, example </w:t>
      </w:r>
      <w:r w:rsidRPr="00B6071D">
        <w:t xml:space="preserve">AWS ECS or AWS </w:t>
      </w:r>
      <w:r w:rsidR="00293E33">
        <w:t>EKS</w:t>
      </w:r>
      <w:r w:rsidRPr="00B6071D">
        <w:t>.</w:t>
      </w:r>
    </w:p>
    <w:p w14:paraId="4120CD4E" w14:textId="77777777" w:rsidR="00B6071D" w:rsidRPr="00B6071D" w:rsidRDefault="00B6071D" w:rsidP="00B6071D">
      <w:pPr>
        <w:numPr>
          <w:ilvl w:val="0"/>
          <w:numId w:val="6"/>
        </w:numPr>
      </w:pPr>
      <w:r w:rsidRPr="00B6071D">
        <w:rPr>
          <w:b/>
          <w:bCs/>
        </w:rPr>
        <w:t>Security</w:t>
      </w:r>
      <w:r w:rsidRPr="00B6071D">
        <w:t>: The templates must include provisions for secure communication (HTTPS), data encryption, and identity management (JWT, OAuth).</w:t>
      </w:r>
    </w:p>
    <w:p w14:paraId="2271002E" w14:textId="6709C12C" w:rsidR="00B6071D" w:rsidRPr="00B6071D" w:rsidRDefault="00B6071D" w:rsidP="00B6071D">
      <w:pPr>
        <w:numPr>
          <w:ilvl w:val="0"/>
          <w:numId w:val="6"/>
        </w:numPr>
      </w:pPr>
      <w:r w:rsidRPr="00B6071D">
        <w:rPr>
          <w:b/>
          <w:bCs/>
        </w:rPr>
        <w:t>Performance</w:t>
      </w:r>
      <w:r w:rsidRPr="00B6071D">
        <w:t xml:space="preserve">: The applications should support high throughput with minimal latency, ensuring response times under </w:t>
      </w:r>
      <w:r w:rsidR="00293E33">
        <w:t>6</w:t>
      </w:r>
      <w:r w:rsidRPr="00B6071D">
        <w:t>00ms.</w:t>
      </w:r>
    </w:p>
    <w:p w14:paraId="6420AC31" w14:textId="74A17A8C" w:rsidR="00B6071D" w:rsidRPr="00B6071D" w:rsidRDefault="00B6071D" w:rsidP="00B6071D">
      <w:pPr>
        <w:numPr>
          <w:ilvl w:val="0"/>
          <w:numId w:val="6"/>
        </w:numPr>
      </w:pPr>
      <w:r w:rsidRPr="00B6071D">
        <w:rPr>
          <w:b/>
          <w:bCs/>
        </w:rPr>
        <w:t>Monitoring &amp; Logging</w:t>
      </w:r>
      <w:r w:rsidRPr="00B6071D">
        <w:t xml:space="preserve">: Integration with </w:t>
      </w:r>
      <w:r w:rsidR="004B1E2D">
        <w:t xml:space="preserve">services like </w:t>
      </w:r>
      <w:r w:rsidRPr="00B6071D">
        <w:t>AWS CloudWatch for centralized logging and metrics, providing a clear view of performance and system health.</w:t>
      </w:r>
    </w:p>
    <w:p w14:paraId="547AB894" w14:textId="77777777" w:rsidR="00B6071D" w:rsidRPr="00B6071D" w:rsidRDefault="00B6071D" w:rsidP="00B6071D">
      <w:r w:rsidRPr="00B6071D">
        <w:pict w14:anchorId="09416894">
          <v:rect id="_x0000_i1071" style="width:0;height:1.5pt" o:hralign="center" o:hrstd="t" o:hr="t" fillcolor="#a0a0a0" stroked="f"/>
        </w:pict>
      </w:r>
    </w:p>
    <w:p w14:paraId="0307EB5F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6. Tools &amp; Frameworks</w:t>
      </w:r>
    </w:p>
    <w:p w14:paraId="61DD5AAD" w14:textId="77777777" w:rsidR="00B6071D" w:rsidRPr="00B6071D" w:rsidRDefault="00B6071D" w:rsidP="00B6071D">
      <w:pPr>
        <w:numPr>
          <w:ilvl w:val="0"/>
          <w:numId w:val="7"/>
        </w:numPr>
      </w:pPr>
      <w:r w:rsidRPr="00B6071D">
        <w:rPr>
          <w:b/>
          <w:bCs/>
        </w:rPr>
        <w:t>Spring Boot 3.x</w:t>
      </w:r>
    </w:p>
    <w:p w14:paraId="03EC7D6A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Spring Data JPA for persistence.</w:t>
      </w:r>
    </w:p>
    <w:p w14:paraId="2293F878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Spring Security for authentication/authorization.</w:t>
      </w:r>
    </w:p>
    <w:p w14:paraId="21AFC679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Spring Cloud for service discovery and configuration.</w:t>
      </w:r>
    </w:p>
    <w:p w14:paraId="6F5DD03E" w14:textId="77777777" w:rsidR="00B6071D" w:rsidRPr="00B6071D" w:rsidRDefault="00B6071D" w:rsidP="00B6071D">
      <w:pPr>
        <w:numPr>
          <w:ilvl w:val="0"/>
          <w:numId w:val="7"/>
        </w:numPr>
      </w:pPr>
      <w:r w:rsidRPr="00B6071D">
        <w:rPr>
          <w:b/>
          <w:bCs/>
        </w:rPr>
        <w:t>AWS SDK</w:t>
      </w:r>
      <w:r w:rsidRPr="00B6071D">
        <w:t xml:space="preserve"> for:</w:t>
      </w:r>
    </w:p>
    <w:p w14:paraId="7D0AD4E1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S3: Document storage (for policy or claim-related files).</w:t>
      </w:r>
    </w:p>
    <w:p w14:paraId="2395AD68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SQS: Messaging between services.</w:t>
      </w:r>
    </w:p>
    <w:p w14:paraId="402A3763" w14:textId="77777777" w:rsidR="00B6071D" w:rsidRPr="00B6071D" w:rsidRDefault="00B6071D" w:rsidP="00B6071D">
      <w:pPr>
        <w:numPr>
          <w:ilvl w:val="1"/>
          <w:numId w:val="7"/>
        </w:numPr>
      </w:pPr>
      <w:r w:rsidRPr="00B6071D">
        <w:t>RDS: Data storage (MySQL/PostgreSQL).</w:t>
      </w:r>
    </w:p>
    <w:p w14:paraId="2E9BAB2E" w14:textId="77777777" w:rsidR="00B6071D" w:rsidRPr="00B6071D" w:rsidRDefault="00B6071D" w:rsidP="00B6071D">
      <w:pPr>
        <w:numPr>
          <w:ilvl w:val="0"/>
          <w:numId w:val="7"/>
        </w:numPr>
      </w:pPr>
      <w:r w:rsidRPr="00B6071D">
        <w:rPr>
          <w:b/>
          <w:bCs/>
        </w:rPr>
        <w:t>JUnit &amp; Mockito</w:t>
      </w:r>
      <w:r w:rsidRPr="00B6071D">
        <w:t xml:space="preserve"> for unit testing.</w:t>
      </w:r>
    </w:p>
    <w:p w14:paraId="2502D1DD" w14:textId="77777777" w:rsidR="00B6071D" w:rsidRPr="00B6071D" w:rsidRDefault="00B6071D" w:rsidP="00B6071D">
      <w:pPr>
        <w:numPr>
          <w:ilvl w:val="0"/>
          <w:numId w:val="7"/>
        </w:numPr>
      </w:pPr>
      <w:proofErr w:type="spellStart"/>
      <w:r w:rsidRPr="00B6071D">
        <w:rPr>
          <w:b/>
          <w:bCs/>
        </w:rPr>
        <w:lastRenderedPageBreak/>
        <w:t>WireMock</w:t>
      </w:r>
      <w:proofErr w:type="spellEnd"/>
      <w:r w:rsidRPr="00B6071D">
        <w:t xml:space="preserve"> for API mocking.</w:t>
      </w:r>
    </w:p>
    <w:p w14:paraId="7839D011" w14:textId="77777777" w:rsidR="00B6071D" w:rsidRPr="00B6071D" w:rsidRDefault="00B6071D" w:rsidP="00B6071D">
      <w:pPr>
        <w:numPr>
          <w:ilvl w:val="0"/>
          <w:numId w:val="7"/>
        </w:numPr>
      </w:pPr>
      <w:r w:rsidRPr="00B6071D">
        <w:rPr>
          <w:b/>
          <w:bCs/>
        </w:rPr>
        <w:t>SonarQube</w:t>
      </w:r>
      <w:r w:rsidRPr="00B6071D">
        <w:t xml:space="preserve"> for code quality checks.</w:t>
      </w:r>
    </w:p>
    <w:p w14:paraId="5CF012A3" w14:textId="77777777" w:rsidR="00B6071D" w:rsidRPr="00B6071D" w:rsidRDefault="00B6071D" w:rsidP="00B6071D">
      <w:r w:rsidRPr="00B6071D">
        <w:pict w14:anchorId="2D559C6E">
          <v:rect id="_x0000_i1072" style="width:0;height:1.5pt" o:hralign="center" o:hrstd="t" o:hr="t" fillcolor="#a0a0a0" stroked="f"/>
        </w:pict>
      </w:r>
    </w:p>
    <w:p w14:paraId="0107D7CD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7. Developer Guidelines</w:t>
      </w:r>
    </w:p>
    <w:p w14:paraId="24EE8C1F" w14:textId="77777777" w:rsidR="00B6071D" w:rsidRPr="00B6071D" w:rsidRDefault="00B6071D" w:rsidP="00B6071D">
      <w:pPr>
        <w:numPr>
          <w:ilvl w:val="0"/>
          <w:numId w:val="8"/>
        </w:numPr>
      </w:pPr>
      <w:r w:rsidRPr="00B6071D">
        <w:rPr>
          <w:b/>
          <w:bCs/>
        </w:rPr>
        <w:t>Usage of Templates</w:t>
      </w:r>
      <w:r w:rsidRPr="00B6071D">
        <w:t>:</w:t>
      </w:r>
    </w:p>
    <w:p w14:paraId="6E824106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Clone or fork the base repository for each new project.</w:t>
      </w:r>
    </w:p>
    <w:p w14:paraId="16057EA0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Modify the domain and application logic as per the specific use case (policy or claims).</w:t>
      </w:r>
    </w:p>
    <w:p w14:paraId="6BD79085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Use pre-built patterns for common operations like CRUD operations, external API calls, etc.</w:t>
      </w:r>
    </w:p>
    <w:p w14:paraId="47D03AB2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 xml:space="preserve">Follow the 12-factor app principles during development to ensure consistent cloud-native </w:t>
      </w:r>
      <w:proofErr w:type="spellStart"/>
      <w:r w:rsidRPr="00B6071D">
        <w:t>behavior</w:t>
      </w:r>
      <w:proofErr w:type="spellEnd"/>
      <w:r w:rsidRPr="00B6071D">
        <w:t>.</w:t>
      </w:r>
    </w:p>
    <w:p w14:paraId="1A68AC96" w14:textId="77777777" w:rsidR="00B6071D" w:rsidRPr="00B6071D" w:rsidRDefault="00B6071D" w:rsidP="00B6071D">
      <w:pPr>
        <w:numPr>
          <w:ilvl w:val="0"/>
          <w:numId w:val="8"/>
        </w:numPr>
      </w:pPr>
      <w:r w:rsidRPr="00B6071D">
        <w:rPr>
          <w:b/>
          <w:bCs/>
        </w:rPr>
        <w:t>Best Practices</w:t>
      </w:r>
      <w:r w:rsidRPr="00B6071D">
        <w:t>:</w:t>
      </w:r>
    </w:p>
    <w:p w14:paraId="3CB1BBE0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Ensure that the domain logic remains isolated from the framework-specific code.</w:t>
      </w:r>
    </w:p>
    <w:p w14:paraId="098161DC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Always write unit tests for application services and business logic.</w:t>
      </w:r>
    </w:p>
    <w:p w14:paraId="4393F476" w14:textId="77777777" w:rsidR="00B6071D" w:rsidRPr="00B6071D" w:rsidRDefault="00B6071D" w:rsidP="00B6071D">
      <w:pPr>
        <w:numPr>
          <w:ilvl w:val="1"/>
          <w:numId w:val="8"/>
        </w:numPr>
      </w:pPr>
      <w:r w:rsidRPr="00B6071D">
        <w:t>Use Spring Boot profiles to manage configurations for different environments (e.g., dev, staging, prod).</w:t>
      </w:r>
    </w:p>
    <w:p w14:paraId="1E162DE8" w14:textId="77777777" w:rsidR="00B6071D" w:rsidRPr="00B6071D" w:rsidRDefault="00B6071D" w:rsidP="00B6071D">
      <w:r w:rsidRPr="00B6071D">
        <w:pict w14:anchorId="485EF74F">
          <v:rect id="_x0000_i1073" style="width:0;height:1.5pt" o:hralign="center" o:hrstd="t" o:hr="t" fillcolor="#a0a0a0" stroked="f"/>
        </w:pict>
      </w:r>
    </w:p>
    <w:p w14:paraId="53EBEB5B" w14:textId="77777777" w:rsidR="00B6071D" w:rsidRPr="00B6071D" w:rsidRDefault="00B6071D" w:rsidP="00B6071D">
      <w:pPr>
        <w:rPr>
          <w:b/>
          <w:bCs/>
        </w:rPr>
      </w:pPr>
      <w:r w:rsidRPr="00B6071D">
        <w:rPr>
          <w:b/>
          <w:bCs/>
        </w:rPr>
        <w:t>8. Appendix</w:t>
      </w:r>
    </w:p>
    <w:p w14:paraId="1CB0E63D" w14:textId="77777777" w:rsidR="00B6071D" w:rsidRPr="00B6071D" w:rsidRDefault="00B6071D" w:rsidP="00B6071D">
      <w:pPr>
        <w:numPr>
          <w:ilvl w:val="0"/>
          <w:numId w:val="9"/>
        </w:numPr>
      </w:pPr>
      <w:r w:rsidRPr="00B6071D">
        <w:rPr>
          <w:b/>
          <w:bCs/>
        </w:rPr>
        <w:t>Reference Diagrams</w:t>
      </w:r>
      <w:r w:rsidRPr="00B6071D">
        <w:t>:</w:t>
      </w:r>
    </w:p>
    <w:p w14:paraId="497D8661" w14:textId="77777777" w:rsidR="00B6071D" w:rsidRPr="00B6071D" w:rsidRDefault="00B6071D" w:rsidP="00B6071D">
      <w:pPr>
        <w:numPr>
          <w:ilvl w:val="1"/>
          <w:numId w:val="9"/>
        </w:numPr>
      </w:pPr>
      <w:r w:rsidRPr="00B6071D">
        <w:t>Include diagrams illustrating the clean architecture pattern applied to the insurance use cases (policy submission, claim notification).</w:t>
      </w:r>
    </w:p>
    <w:p w14:paraId="20F0BF3C" w14:textId="77777777" w:rsidR="009F061F" w:rsidRDefault="009F061F"/>
    <w:sectPr w:rsidR="009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26E"/>
    <w:multiLevelType w:val="multilevel"/>
    <w:tmpl w:val="AD1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0118"/>
    <w:multiLevelType w:val="multilevel"/>
    <w:tmpl w:val="5E1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7C16"/>
    <w:multiLevelType w:val="multilevel"/>
    <w:tmpl w:val="77C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328D"/>
    <w:multiLevelType w:val="multilevel"/>
    <w:tmpl w:val="3408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3BEC"/>
    <w:multiLevelType w:val="multilevel"/>
    <w:tmpl w:val="154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92F47"/>
    <w:multiLevelType w:val="multilevel"/>
    <w:tmpl w:val="D50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20A8"/>
    <w:multiLevelType w:val="multilevel"/>
    <w:tmpl w:val="02D4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930BB"/>
    <w:multiLevelType w:val="multilevel"/>
    <w:tmpl w:val="86AA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46262"/>
    <w:multiLevelType w:val="multilevel"/>
    <w:tmpl w:val="0FC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312731">
    <w:abstractNumId w:val="2"/>
  </w:num>
  <w:num w:numId="2" w16cid:durableId="989942870">
    <w:abstractNumId w:val="4"/>
  </w:num>
  <w:num w:numId="3" w16cid:durableId="57947886">
    <w:abstractNumId w:val="3"/>
  </w:num>
  <w:num w:numId="4" w16cid:durableId="649482428">
    <w:abstractNumId w:val="1"/>
  </w:num>
  <w:num w:numId="5" w16cid:durableId="1700472323">
    <w:abstractNumId w:val="6"/>
  </w:num>
  <w:num w:numId="6" w16cid:durableId="188222847">
    <w:abstractNumId w:val="8"/>
  </w:num>
  <w:num w:numId="7" w16cid:durableId="1096634523">
    <w:abstractNumId w:val="7"/>
  </w:num>
  <w:num w:numId="8" w16cid:durableId="910893337">
    <w:abstractNumId w:val="0"/>
  </w:num>
  <w:num w:numId="9" w16cid:durableId="4071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D"/>
    <w:rsid w:val="00123225"/>
    <w:rsid w:val="001B6DDF"/>
    <w:rsid w:val="001F3219"/>
    <w:rsid w:val="00293E33"/>
    <w:rsid w:val="004B1E2D"/>
    <w:rsid w:val="005B5255"/>
    <w:rsid w:val="00743869"/>
    <w:rsid w:val="008652BF"/>
    <w:rsid w:val="008B3D19"/>
    <w:rsid w:val="009C0366"/>
    <w:rsid w:val="009F061F"/>
    <w:rsid w:val="00B6071D"/>
    <w:rsid w:val="00C91A6E"/>
    <w:rsid w:val="00E6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4E0"/>
  <w15:chartTrackingRefBased/>
  <w15:docId w15:val="{FA435D56-6CF9-4623-BBDF-8E6A84E2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10</cp:revision>
  <dcterms:created xsi:type="dcterms:W3CDTF">2024-09-12T08:11:00Z</dcterms:created>
  <dcterms:modified xsi:type="dcterms:W3CDTF">2024-09-12T08:16:00Z</dcterms:modified>
</cp:coreProperties>
</file>