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NON-DISCLOSURE AGREEMENT</w:t>
      </w:r>
    </w:p>
    <w:p>
      <w:r>
        <w:t>Client: Maria Santos</w:t>
      </w:r>
    </w:p>
    <w:p>
      <w:r>
        <w:t>Contact email: m.santos@test.org</w:t>
      </w:r>
    </w:p>
    <w:p>
      <w:r>
        <w:t>Clause 1. Confidential Information</w:t>
      </w:r>
    </w:p>
    <w:p>
      <w:r>
        <w:t>Confidential Information means any data disclosed by either party, and the receiving party shall protect it for a period of seven (7)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