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D1B8D" w14:textId="0275B806" w:rsidR="00A04955" w:rsidRPr="005B0301" w:rsidRDefault="00A1543A" w:rsidP="00A1543A">
      <w:pPr>
        <w:jc w:val="center"/>
        <w:rPr>
          <w:rFonts w:ascii="Cambria" w:hAnsi="Cambria"/>
          <w:b/>
          <w:bCs/>
        </w:rPr>
      </w:pPr>
      <w:r w:rsidRPr="005B0301">
        <w:rPr>
          <w:rFonts w:ascii="Cambria" w:hAnsi="Cambria"/>
          <w:b/>
          <w:bCs/>
        </w:rPr>
        <w:t xml:space="preserve">Econ 340: Research Project Submission </w:t>
      </w:r>
      <w:r w:rsidR="00116D34" w:rsidRPr="005B0301">
        <w:rPr>
          <w:rFonts w:ascii="Cambria" w:hAnsi="Cambria"/>
          <w:b/>
          <w:bCs/>
        </w:rPr>
        <w:t>2</w:t>
      </w:r>
      <w:r w:rsidR="00496FA4">
        <w:rPr>
          <w:rFonts w:ascii="Cambria" w:hAnsi="Cambria"/>
          <w:b/>
          <w:bCs/>
        </w:rPr>
        <w:t xml:space="preserve"> Example</w:t>
      </w:r>
    </w:p>
    <w:p w14:paraId="7AFCDC2A" w14:textId="58768F46" w:rsidR="00A1543A" w:rsidRPr="005B0301" w:rsidRDefault="00A1543A" w:rsidP="00A1543A">
      <w:pPr>
        <w:jc w:val="center"/>
        <w:rPr>
          <w:rFonts w:ascii="Cambria" w:hAnsi="Cambria"/>
          <w:b/>
          <w:bCs/>
        </w:rPr>
      </w:pPr>
      <w:r w:rsidRPr="005B0301">
        <w:rPr>
          <w:rFonts w:ascii="Cambria" w:hAnsi="Cambria"/>
          <w:b/>
          <w:bCs/>
        </w:rPr>
        <w:t>Student Name 1 and Student Name 2</w:t>
      </w:r>
    </w:p>
    <w:p w14:paraId="57635A4D" w14:textId="198C2F11" w:rsidR="00006D42" w:rsidRPr="005B0301" w:rsidRDefault="00006D42" w:rsidP="00A1543A">
      <w:pPr>
        <w:jc w:val="center"/>
        <w:rPr>
          <w:rFonts w:ascii="Cambria" w:hAnsi="Cambria"/>
          <w:b/>
          <w:bCs/>
        </w:rPr>
      </w:pPr>
    </w:p>
    <w:p w14:paraId="31F652A7" w14:textId="0C46CA2A" w:rsidR="00006D42" w:rsidRPr="005B0301" w:rsidRDefault="005B0301" w:rsidP="00006D42">
      <w:pPr>
        <w:rPr>
          <w:rFonts w:ascii="Cambria" w:hAnsi="Cambria"/>
          <w:b/>
          <w:bCs/>
        </w:rPr>
      </w:pPr>
      <w:r w:rsidRPr="005B0301">
        <w:rPr>
          <w:rFonts w:ascii="Cambria" w:hAnsi="Cambria"/>
          <w:b/>
          <w:bCs/>
        </w:rPr>
        <w:t xml:space="preserve">I. </w:t>
      </w:r>
      <w:r w:rsidR="00006D42" w:rsidRPr="005B0301">
        <w:rPr>
          <w:rFonts w:ascii="Cambria" w:hAnsi="Cambria"/>
          <w:b/>
          <w:bCs/>
        </w:rPr>
        <w:t xml:space="preserve">Data </w:t>
      </w:r>
      <w:r w:rsidRPr="005B0301">
        <w:rPr>
          <w:rFonts w:ascii="Cambria" w:hAnsi="Cambria"/>
          <w:b/>
          <w:bCs/>
        </w:rPr>
        <w:t xml:space="preserve">and Variables </w:t>
      </w:r>
      <w:r w:rsidR="00006D42" w:rsidRPr="005B0301">
        <w:rPr>
          <w:rFonts w:ascii="Cambria" w:hAnsi="Cambria"/>
          <w:b/>
          <w:bCs/>
        </w:rPr>
        <w:t>Description</w:t>
      </w:r>
    </w:p>
    <w:p w14:paraId="47FD16FE" w14:textId="1E9726BF" w:rsidR="00A1543A" w:rsidRDefault="00A1543A" w:rsidP="00A1543A">
      <w:pPr>
        <w:jc w:val="center"/>
        <w:rPr>
          <w:b/>
          <w:bCs/>
        </w:rPr>
      </w:pPr>
    </w:p>
    <w:p w14:paraId="7743CB40" w14:textId="77777777" w:rsidR="00FF37F5" w:rsidRDefault="00116D34" w:rsidP="005B0301">
      <w:pPr>
        <w:autoSpaceDE w:val="0"/>
        <w:autoSpaceDN w:val="0"/>
        <w:adjustRightInd w:val="0"/>
        <w:rPr>
          <w:rFonts w:ascii="Cambria" w:hAnsi="Cambria"/>
          <w:sz w:val="23"/>
          <w:szCs w:val="23"/>
        </w:rPr>
      </w:pPr>
      <w:r w:rsidRPr="00006D42">
        <w:rPr>
          <w:rFonts w:ascii="Cambria" w:hAnsi="Cambria"/>
          <w:sz w:val="23"/>
          <w:szCs w:val="23"/>
        </w:rPr>
        <w:t xml:space="preserve">In this project, we study whether the ratio of students to teachers affects </w:t>
      </w:r>
      <w:r w:rsidR="008A7CD1" w:rsidRPr="00006D42">
        <w:rPr>
          <w:rFonts w:ascii="Cambria" w:hAnsi="Cambria"/>
          <w:sz w:val="23"/>
          <w:szCs w:val="23"/>
        </w:rPr>
        <w:t xml:space="preserve">the performance of </w:t>
      </w:r>
      <w:r w:rsidRPr="00006D42">
        <w:rPr>
          <w:rFonts w:ascii="Cambria" w:hAnsi="Cambria"/>
          <w:sz w:val="23"/>
          <w:szCs w:val="23"/>
        </w:rPr>
        <w:t xml:space="preserve">elementary school </w:t>
      </w:r>
      <w:r w:rsidR="008A7CD1" w:rsidRPr="00006D42">
        <w:rPr>
          <w:rFonts w:ascii="Cambria" w:hAnsi="Cambria"/>
          <w:sz w:val="23"/>
          <w:szCs w:val="23"/>
        </w:rPr>
        <w:t>students</w:t>
      </w:r>
      <w:r w:rsidRPr="00006D42">
        <w:rPr>
          <w:rFonts w:ascii="Cambria" w:hAnsi="Cambria"/>
          <w:sz w:val="23"/>
          <w:szCs w:val="23"/>
        </w:rPr>
        <w:t xml:space="preserve">. To answer this question, we use data from </w:t>
      </w:r>
      <w:r w:rsidRPr="00006D42">
        <w:rPr>
          <w:rFonts w:ascii="Cambria" w:hAnsi="Cambria" w:cs="Times New Roman"/>
          <w:sz w:val="23"/>
          <w:szCs w:val="23"/>
        </w:rPr>
        <w:t xml:space="preserve">420 school districts in California for the years 1998 and 1999. </w:t>
      </w:r>
      <w:r w:rsidR="008A7CD1" w:rsidRPr="00006D42">
        <w:rPr>
          <w:rFonts w:ascii="Cambria" w:hAnsi="Cambria" w:cs="Times New Roman"/>
          <w:sz w:val="23"/>
          <w:szCs w:val="23"/>
        </w:rPr>
        <w:t xml:space="preserve">To measure performance, we use </w:t>
      </w:r>
      <w:r w:rsidR="008A7CD1" w:rsidRPr="00006D42">
        <w:rPr>
          <w:rFonts w:ascii="Cambria" w:hAnsi="Cambria"/>
          <w:sz w:val="23"/>
          <w:szCs w:val="23"/>
        </w:rPr>
        <w:t>the average test score on reading and math (</w:t>
      </w:r>
      <w:proofErr w:type="spellStart"/>
      <w:r w:rsidR="008A7CD1" w:rsidRPr="00006D42">
        <w:rPr>
          <w:rFonts w:ascii="Cambria" w:hAnsi="Cambria"/>
          <w:i/>
          <w:iCs/>
          <w:sz w:val="23"/>
          <w:szCs w:val="23"/>
        </w:rPr>
        <w:t>testscr</w:t>
      </w:r>
      <w:proofErr w:type="spellEnd"/>
      <w:r w:rsidR="008A7CD1" w:rsidRPr="00006D42">
        <w:rPr>
          <w:rFonts w:ascii="Cambria" w:hAnsi="Cambria"/>
          <w:sz w:val="23"/>
          <w:szCs w:val="23"/>
        </w:rPr>
        <w:t xml:space="preserve">), our dependent variable. </w:t>
      </w:r>
      <w:r w:rsidR="00FF37F5">
        <w:rPr>
          <w:rFonts w:ascii="Cambria" w:hAnsi="Cambria"/>
          <w:sz w:val="23"/>
          <w:szCs w:val="23"/>
        </w:rPr>
        <w:t>Our</w:t>
      </w:r>
      <w:r w:rsidR="008A7CD1" w:rsidRPr="00006D42">
        <w:rPr>
          <w:rFonts w:ascii="Cambria" w:hAnsi="Cambria"/>
          <w:sz w:val="23"/>
          <w:szCs w:val="23"/>
        </w:rPr>
        <w:t xml:space="preserve"> primary independent variable is the student-teacher ratio (</w:t>
      </w:r>
      <w:r w:rsidR="008A7CD1" w:rsidRPr="00006D42">
        <w:rPr>
          <w:rFonts w:ascii="Cambria" w:hAnsi="Cambria"/>
          <w:i/>
          <w:iCs/>
          <w:sz w:val="23"/>
          <w:szCs w:val="23"/>
        </w:rPr>
        <w:t>str</w:t>
      </w:r>
      <w:r w:rsidR="008A7CD1" w:rsidRPr="00006D42">
        <w:rPr>
          <w:rFonts w:ascii="Cambria" w:hAnsi="Cambria"/>
          <w:sz w:val="23"/>
          <w:szCs w:val="23"/>
        </w:rPr>
        <w:t>).</w:t>
      </w:r>
      <w:r w:rsidR="00006D42" w:rsidRPr="00006D42">
        <w:rPr>
          <w:rFonts w:ascii="Cambria" w:hAnsi="Cambria"/>
          <w:sz w:val="23"/>
          <w:szCs w:val="23"/>
        </w:rPr>
        <w:t xml:space="preserve"> </w:t>
      </w:r>
    </w:p>
    <w:p w14:paraId="736BEB29" w14:textId="77777777" w:rsidR="00FF37F5" w:rsidRDefault="00FF37F5" w:rsidP="005B0301">
      <w:pPr>
        <w:autoSpaceDE w:val="0"/>
        <w:autoSpaceDN w:val="0"/>
        <w:adjustRightInd w:val="0"/>
        <w:rPr>
          <w:rFonts w:ascii="Cambria" w:hAnsi="Cambria"/>
          <w:sz w:val="23"/>
          <w:szCs w:val="23"/>
        </w:rPr>
      </w:pPr>
    </w:p>
    <w:p w14:paraId="675C203E" w14:textId="77777777" w:rsidR="00FF37F5" w:rsidRDefault="00006D42" w:rsidP="005B0301">
      <w:pPr>
        <w:autoSpaceDE w:val="0"/>
        <w:autoSpaceDN w:val="0"/>
        <w:adjustRightInd w:val="0"/>
        <w:rPr>
          <w:rFonts w:ascii="Cambria" w:hAnsi="Cambria" w:cs="Times New Roman"/>
          <w:sz w:val="23"/>
          <w:szCs w:val="23"/>
        </w:rPr>
      </w:pPr>
      <w:r w:rsidRPr="00006D42">
        <w:rPr>
          <w:rFonts w:ascii="Cambria" w:hAnsi="Cambria"/>
          <w:sz w:val="23"/>
          <w:szCs w:val="23"/>
        </w:rPr>
        <w:t>In addition, we will also consider how the availability of computers and the percentage of students qualifying for school lunch (</w:t>
      </w:r>
      <w:proofErr w:type="spellStart"/>
      <w:r w:rsidRPr="00006D42">
        <w:rPr>
          <w:rFonts w:ascii="Cambria" w:hAnsi="Cambria" w:cs="Times New Roman"/>
          <w:i/>
          <w:iCs/>
          <w:sz w:val="23"/>
          <w:szCs w:val="23"/>
        </w:rPr>
        <w:t>meal_pct</w:t>
      </w:r>
      <w:proofErr w:type="spellEnd"/>
      <w:r w:rsidRPr="00006D42">
        <w:rPr>
          <w:rFonts w:ascii="Cambria" w:hAnsi="Cambria"/>
          <w:sz w:val="23"/>
          <w:szCs w:val="23"/>
        </w:rPr>
        <w:t xml:space="preserve">) interact with test performance and the student-teacher ratio. </w:t>
      </w:r>
      <w:r w:rsidR="005B0301" w:rsidRPr="005B0301">
        <w:rPr>
          <w:rFonts w:ascii="Cambria" w:hAnsi="Cambria"/>
          <w:sz w:val="23"/>
          <w:szCs w:val="23"/>
        </w:rPr>
        <w:t>To measure the availability of computers, we construct a binary variable</w:t>
      </w:r>
      <w:r w:rsidR="005B0301">
        <w:rPr>
          <w:rFonts w:ascii="Cambria" w:hAnsi="Cambria"/>
          <w:sz w:val="23"/>
          <w:szCs w:val="23"/>
        </w:rPr>
        <w:t xml:space="preserve">, </w:t>
      </w:r>
      <w:proofErr w:type="spellStart"/>
      <w:r w:rsidR="005B0301" w:rsidRPr="005B0301">
        <w:rPr>
          <w:rFonts w:ascii="Cambria" w:hAnsi="Cambria" w:cs="Times New Roman"/>
          <w:i/>
          <w:iCs/>
          <w:sz w:val="23"/>
          <w:szCs w:val="23"/>
        </w:rPr>
        <w:t>high_comp_stu</w:t>
      </w:r>
      <w:proofErr w:type="spellEnd"/>
      <w:r w:rsidR="005B0301">
        <w:rPr>
          <w:rFonts w:ascii="Cambria" w:hAnsi="Cambria" w:cs="Times New Roman"/>
          <w:i/>
          <w:iCs/>
          <w:sz w:val="23"/>
          <w:szCs w:val="23"/>
        </w:rPr>
        <w:t>,</w:t>
      </w:r>
      <w:r w:rsidR="005B0301" w:rsidRPr="005B0301">
        <w:rPr>
          <w:rFonts w:ascii="Cambria" w:hAnsi="Cambria" w:cs="Times New Roman"/>
          <w:i/>
          <w:iCs/>
          <w:sz w:val="23"/>
          <w:szCs w:val="23"/>
        </w:rPr>
        <w:t xml:space="preserve"> </w:t>
      </w:r>
      <w:r w:rsidR="005B0301" w:rsidRPr="005B0301">
        <w:rPr>
          <w:rFonts w:ascii="Cambria" w:hAnsi="Cambria" w:cs="Times New Roman"/>
          <w:sz w:val="23"/>
          <w:szCs w:val="23"/>
        </w:rPr>
        <w:t xml:space="preserve">that takes </w:t>
      </w:r>
      <w:r w:rsidR="005B0301">
        <w:rPr>
          <w:rFonts w:ascii="Cambria" w:hAnsi="Cambria" w:cs="Times New Roman"/>
          <w:sz w:val="23"/>
          <w:szCs w:val="23"/>
        </w:rPr>
        <w:t xml:space="preserve">the </w:t>
      </w:r>
      <w:r w:rsidR="005B0301" w:rsidRPr="005B0301">
        <w:rPr>
          <w:rFonts w:ascii="Cambria" w:hAnsi="Cambria" w:cs="Times New Roman"/>
          <w:sz w:val="23"/>
          <w:szCs w:val="23"/>
        </w:rPr>
        <w:t xml:space="preserve">value 1 if computers per student are above the median and 0 otherwise. </w:t>
      </w:r>
    </w:p>
    <w:p w14:paraId="4BDF56FE" w14:textId="77777777" w:rsidR="00FF37F5" w:rsidRDefault="00FF37F5" w:rsidP="005B0301">
      <w:pPr>
        <w:autoSpaceDE w:val="0"/>
        <w:autoSpaceDN w:val="0"/>
        <w:adjustRightInd w:val="0"/>
        <w:rPr>
          <w:rFonts w:ascii="Cambria" w:hAnsi="Cambria" w:cs="Times New Roman"/>
          <w:sz w:val="23"/>
          <w:szCs w:val="23"/>
        </w:rPr>
      </w:pPr>
    </w:p>
    <w:p w14:paraId="52EB0581" w14:textId="0F3C4B58" w:rsidR="005B0301" w:rsidRPr="005B0301" w:rsidRDefault="00FF37F5" w:rsidP="005B0301">
      <w:pPr>
        <w:autoSpaceDE w:val="0"/>
        <w:autoSpaceDN w:val="0"/>
        <w:adjustRightInd w:val="0"/>
        <w:rPr>
          <w:rFonts w:ascii="Cambria" w:hAnsi="Cambria" w:cs="Times New Roman"/>
          <w:sz w:val="23"/>
          <w:szCs w:val="23"/>
        </w:rPr>
      </w:pPr>
      <w:r>
        <w:rPr>
          <w:rFonts w:ascii="Cambria" w:hAnsi="Cambria" w:cs="Times New Roman"/>
          <w:sz w:val="23"/>
          <w:szCs w:val="23"/>
        </w:rPr>
        <w:t xml:space="preserve">To make meaningful comparisons, we </w:t>
      </w:r>
      <w:r w:rsidR="005B0301">
        <w:rPr>
          <w:rFonts w:ascii="Cambria" w:hAnsi="Cambria" w:cs="Times New Roman"/>
          <w:sz w:val="23"/>
          <w:szCs w:val="23"/>
        </w:rPr>
        <w:t>limit our sample to only K-</w:t>
      </w:r>
      <w:r w:rsidR="00C032F2">
        <w:rPr>
          <w:rFonts w:ascii="Cambria" w:hAnsi="Cambria" w:cs="Times New Roman"/>
          <w:sz w:val="23"/>
          <w:szCs w:val="23"/>
        </w:rPr>
        <w:t>8</w:t>
      </w:r>
      <w:r w:rsidR="005B0301">
        <w:rPr>
          <w:rFonts w:ascii="Cambria" w:hAnsi="Cambria" w:cs="Times New Roman"/>
          <w:sz w:val="23"/>
          <w:szCs w:val="23"/>
        </w:rPr>
        <w:t xml:space="preserve"> schools</w:t>
      </w:r>
      <w:r>
        <w:rPr>
          <w:rFonts w:ascii="Cambria" w:hAnsi="Cambria" w:cs="Times New Roman"/>
          <w:sz w:val="23"/>
          <w:szCs w:val="23"/>
        </w:rPr>
        <w:t xml:space="preserve">. </w:t>
      </w:r>
      <w:r w:rsidR="00C032F2">
        <w:rPr>
          <w:rFonts w:ascii="Cambria" w:hAnsi="Cambria" w:cs="Times New Roman"/>
          <w:sz w:val="23"/>
          <w:szCs w:val="23"/>
        </w:rPr>
        <w:t xml:space="preserve">Our final data contains 359 observations. </w:t>
      </w:r>
    </w:p>
    <w:p w14:paraId="0D9EB1D2" w14:textId="1C188B46" w:rsidR="00006D42" w:rsidRDefault="00006D42" w:rsidP="00116D34">
      <w:pPr>
        <w:pStyle w:val="Default"/>
        <w:rPr>
          <w:sz w:val="23"/>
          <w:szCs w:val="23"/>
        </w:rPr>
      </w:pPr>
    </w:p>
    <w:p w14:paraId="74A3C8EE" w14:textId="056DD3F8" w:rsidR="00006D42" w:rsidRDefault="005B0301" w:rsidP="00116D34">
      <w:pPr>
        <w:pStyle w:val="Default"/>
        <w:rPr>
          <w:b/>
          <w:bCs/>
        </w:rPr>
      </w:pPr>
      <w:r w:rsidRPr="005B0301">
        <w:rPr>
          <w:b/>
          <w:bCs/>
        </w:rPr>
        <w:t xml:space="preserve">II. </w:t>
      </w:r>
      <w:r w:rsidR="00006D42" w:rsidRPr="005B0301">
        <w:rPr>
          <w:b/>
          <w:bCs/>
        </w:rPr>
        <w:t>Summary Statistics</w:t>
      </w:r>
    </w:p>
    <w:p w14:paraId="616990C8" w14:textId="29E431A2" w:rsidR="005B0301" w:rsidRDefault="005B0301" w:rsidP="00116D34">
      <w:pPr>
        <w:pStyle w:val="Default"/>
        <w:rPr>
          <w:b/>
          <w:bCs/>
        </w:rPr>
      </w:pPr>
    </w:p>
    <w:p w14:paraId="4721C07A" w14:textId="3087FC34" w:rsidR="00BE7528" w:rsidRDefault="005B0301" w:rsidP="00BE7528">
      <w:pPr>
        <w:pStyle w:val="Default"/>
        <w:jc w:val="both"/>
      </w:pPr>
      <w:r w:rsidRPr="00C032F2">
        <w:t>Table 1 presents the summary statistics for all our variables of interest.</w:t>
      </w:r>
      <w:r w:rsidR="00FF37F5">
        <w:t xml:space="preserve"> From this table, we can see that </w:t>
      </w:r>
      <w:r w:rsidR="00BE7528">
        <w:t>the mean test score for reading and math across schools is approximately 653. The lowest test score in the data is 605.5, while the highest score is 706.75. Furthermore, the median test score is 653.55, which indicates that the distribution of test scores is not skewed.</w:t>
      </w:r>
    </w:p>
    <w:p w14:paraId="7D68EA1E" w14:textId="3CEA7869" w:rsidR="00C032F2" w:rsidRDefault="00C032F2" w:rsidP="00C032F2">
      <w:pPr>
        <w:pStyle w:val="Default"/>
        <w:jc w:val="both"/>
      </w:pPr>
    </w:p>
    <w:p w14:paraId="0A1A2333" w14:textId="2560EEDC" w:rsidR="00C032F2" w:rsidRPr="00C032F2" w:rsidRDefault="00C032F2" w:rsidP="00C032F2">
      <w:pPr>
        <w:pStyle w:val="Default"/>
        <w:jc w:val="center"/>
      </w:pPr>
      <w:r>
        <w:t>Table 1: Summary Statistics</w:t>
      </w:r>
    </w:p>
    <w:p w14:paraId="0BE6C97F" w14:textId="36C8F429" w:rsidR="005B0301" w:rsidRDefault="00C032F2" w:rsidP="005E6892">
      <w:pPr>
        <w:pStyle w:val="Default"/>
        <w:jc w:val="center"/>
        <w:rPr>
          <w:rFonts w:ascii="Courier New" w:hAnsi="Courier New" w:cs="Courier New"/>
        </w:rPr>
      </w:pPr>
      <w:r>
        <w:rPr>
          <w:rFonts w:ascii="Courier New" w:hAnsi="Courier New" w:cs="Courier New"/>
          <w:noProof/>
        </w:rPr>
        <w:drawing>
          <wp:inline distT="0" distB="0" distL="0" distR="0" wp14:anchorId="4CDB1F5C" wp14:editId="23A6B3CB">
            <wp:extent cx="4676481" cy="1598797"/>
            <wp:effectExtent l="0" t="0" r="0"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58573" cy="1626863"/>
                    </a:xfrm>
                    <a:prstGeom prst="rect">
                      <a:avLst/>
                    </a:prstGeom>
                  </pic:spPr>
                </pic:pic>
              </a:graphicData>
            </a:graphic>
          </wp:inline>
        </w:drawing>
      </w:r>
    </w:p>
    <w:p w14:paraId="564B9DB6" w14:textId="2DEE40A3" w:rsidR="00BE7528" w:rsidRDefault="00BE7528" w:rsidP="005E6892">
      <w:pPr>
        <w:pStyle w:val="Default"/>
        <w:jc w:val="center"/>
        <w:rPr>
          <w:rFonts w:ascii="Courier New" w:hAnsi="Courier New" w:cs="Courier New"/>
        </w:rPr>
      </w:pPr>
    </w:p>
    <w:p w14:paraId="31E82A52" w14:textId="05DED760" w:rsidR="00BE7528" w:rsidRDefault="00BE7528" w:rsidP="00BE7528">
      <w:pPr>
        <w:pStyle w:val="Default"/>
        <w:jc w:val="both"/>
      </w:pPr>
      <w:r>
        <w:t xml:space="preserve">On average, schools have 19.71 students per teacher, with a range of student-teacher ratios varying from 14 to 25.80. This suggests that there is a notable difference in class sizes across schools. The average of the indicator for high computer availability is 0.5, showing that the number of computers is above the median for 50% of the schools. We can also see that, on average, 45.93% of students </w:t>
      </w:r>
      <w:r w:rsidR="00A02BBD">
        <w:t xml:space="preserve">in a school </w:t>
      </w:r>
      <w:r>
        <w:t xml:space="preserve">qualify for school lunches, with a range of 0-100. </w:t>
      </w:r>
    </w:p>
    <w:p w14:paraId="283267D0" w14:textId="77777777" w:rsidR="00BE7528" w:rsidRDefault="00BE7528" w:rsidP="005E6892">
      <w:pPr>
        <w:pStyle w:val="Default"/>
        <w:jc w:val="center"/>
        <w:rPr>
          <w:rFonts w:ascii="Courier New" w:hAnsi="Courier New" w:cs="Courier New"/>
        </w:rPr>
      </w:pPr>
    </w:p>
    <w:p w14:paraId="0AE3604B" w14:textId="4FF1D597" w:rsidR="00FF37F5" w:rsidRDefault="00FF37F5" w:rsidP="005E6892">
      <w:pPr>
        <w:pStyle w:val="Default"/>
        <w:jc w:val="center"/>
        <w:rPr>
          <w:rFonts w:ascii="Courier New" w:hAnsi="Courier New" w:cs="Courier New"/>
        </w:rPr>
      </w:pPr>
    </w:p>
    <w:p w14:paraId="041D8D67" w14:textId="77777777" w:rsidR="00A02BBD" w:rsidRDefault="00A02BBD" w:rsidP="00FF37F5">
      <w:pPr>
        <w:pStyle w:val="Default"/>
        <w:rPr>
          <w:rFonts w:cs="Courier New"/>
          <w:b/>
          <w:bCs/>
        </w:rPr>
      </w:pPr>
    </w:p>
    <w:p w14:paraId="0B9BF27A" w14:textId="7CC66ABA" w:rsidR="00FF37F5" w:rsidRDefault="00FF37F5" w:rsidP="00FF37F5">
      <w:pPr>
        <w:pStyle w:val="Default"/>
        <w:rPr>
          <w:rFonts w:cs="Courier New"/>
          <w:b/>
          <w:bCs/>
        </w:rPr>
      </w:pPr>
      <w:r w:rsidRPr="00CA6B6A">
        <w:rPr>
          <w:rFonts w:cs="Courier New"/>
          <w:b/>
          <w:bCs/>
        </w:rPr>
        <w:lastRenderedPageBreak/>
        <w:t>III. Relationship between Test Score and Student-Teacher Ratio</w:t>
      </w:r>
    </w:p>
    <w:p w14:paraId="62F95841" w14:textId="12BBAB07" w:rsidR="00A02BBD" w:rsidRDefault="00A02BBD" w:rsidP="00FF37F5">
      <w:pPr>
        <w:pStyle w:val="Default"/>
        <w:rPr>
          <w:rFonts w:cs="Courier New"/>
          <w:b/>
          <w:bCs/>
        </w:rPr>
      </w:pPr>
    </w:p>
    <w:p w14:paraId="449CF738" w14:textId="74B07B57" w:rsidR="00A02BBD" w:rsidRDefault="00A02BBD" w:rsidP="00FF37F5">
      <w:pPr>
        <w:pStyle w:val="Default"/>
        <w:rPr>
          <w:rFonts w:cs="Courier New"/>
        </w:rPr>
      </w:pPr>
      <w:r>
        <w:rPr>
          <w:rFonts w:cs="Courier New"/>
        </w:rPr>
        <w:t>We start by exploring the relationship between test scores and the student-teacher ratio. Figure 1 presents a scatterplot with test scores on the y-axis and student-teacher ratio on the x-axis. From the figure, we can see that schools with a higher student-teacher ratio tend to have lower test scores and vice versa. We confirm this pattern by computing the correlation between the two variables, which is calculated to be -0.20.</w:t>
      </w:r>
    </w:p>
    <w:p w14:paraId="6046DB1B" w14:textId="1950867C" w:rsidR="00A02BBD" w:rsidRDefault="00A02BBD" w:rsidP="00FF37F5">
      <w:pPr>
        <w:pStyle w:val="Default"/>
        <w:rPr>
          <w:rFonts w:cs="Courier New"/>
        </w:rPr>
      </w:pPr>
    </w:p>
    <w:p w14:paraId="4143F732" w14:textId="01382868" w:rsidR="00A02BBD" w:rsidRPr="00A02BBD" w:rsidRDefault="00A02BBD" w:rsidP="00A02BBD">
      <w:pPr>
        <w:pStyle w:val="Default"/>
        <w:jc w:val="center"/>
        <w:rPr>
          <w:rFonts w:cs="Courier New"/>
        </w:rPr>
      </w:pPr>
      <w:r>
        <w:rPr>
          <w:rFonts w:cs="Courier New"/>
        </w:rPr>
        <w:t>Figure 1: Scatterplot for Test Score and Student-Teacher Ratio</w:t>
      </w:r>
    </w:p>
    <w:p w14:paraId="0034A904" w14:textId="1ACB4F51" w:rsidR="00CA6B6A" w:rsidRDefault="00CA6B6A" w:rsidP="00FF37F5">
      <w:pPr>
        <w:pStyle w:val="Default"/>
        <w:rPr>
          <w:rFonts w:cs="Courier New"/>
        </w:rPr>
      </w:pPr>
    </w:p>
    <w:p w14:paraId="096DA902" w14:textId="62FA8E75" w:rsidR="00CA6B6A" w:rsidRDefault="00CA6B6A" w:rsidP="00FF37F5">
      <w:pPr>
        <w:pStyle w:val="Default"/>
        <w:rPr>
          <w:rFonts w:cs="Courier New"/>
        </w:rPr>
      </w:pPr>
      <w:r>
        <w:rPr>
          <w:rFonts w:cs="Courier New"/>
          <w:noProof/>
        </w:rPr>
        <w:drawing>
          <wp:inline distT="0" distB="0" distL="0" distR="0" wp14:anchorId="4137FE6A" wp14:editId="430F031D">
            <wp:extent cx="4572000" cy="32004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3200400"/>
                    </a:xfrm>
                    <a:prstGeom prst="rect">
                      <a:avLst/>
                    </a:prstGeom>
                  </pic:spPr>
                </pic:pic>
              </a:graphicData>
            </a:graphic>
          </wp:inline>
        </w:drawing>
      </w:r>
    </w:p>
    <w:p w14:paraId="2109B21F" w14:textId="0C030DAE" w:rsidR="00FF37F5" w:rsidRDefault="00FF37F5" w:rsidP="00FF37F5">
      <w:pPr>
        <w:pStyle w:val="Default"/>
        <w:rPr>
          <w:rFonts w:cs="Courier New"/>
        </w:rPr>
      </w:pPr>
    </w:p>
    <w:p w14:paraId="6C308B73" w14:textId="3774DEA3" w:rsidR="00FF37F5" w:rsidRDefault="00FF37F5" w:rsidP="00FF37F5">
      <w:pPr>
        <w:pStyle w:val="Default"/>
        <w:rPr>
          <w:rFonts w:cs="Courier New"/>
          <w:b/>
          <w:bCs/>
        </w:rPr>
      </w:pPr>
      <w:r w:rsidRPr="00CA6B6A">
        <w:rPr>
          <w:rFonts w:cs="Courier New"/>
          <w:b/>
          <w:bCs/>
        </w:rPr>
        <w:t xml:space="preserve">IV. Exploring </w:t>
      </w:r>
      <w:r w:rsidR="00822164">
        <w:rPr>
          <w:rFonts w:cs="Courier New"/>
          <w:b/>
          <w:bCs/>
        </w:rPr>
        <w:t>Other</w:t>
      </w:r>
      <w:r w:rsidRPr="00CA6B6A">
        <w:rPr>
          <w:rFonts w:cs="Courier New"/>
          <w:b/>
          <w:bCs/>
        </w:rPr>
        <w:t xml:space="preserve"> </w:t>
      </w:r>
      <w:r w:rsidR="00A02BBD">
        <w:rPr>
          <w:rFonts w:cs="Courier New"/>
          <w:b/>
          <w:bCs/>
        </w:rPr>
        <w:t>F</w:t>
      </w:r>
      <w:r w:rsidRPr="00CA6B6A">
        <w:rPr>
          <w:rFonts w:cs="Courier New"/>
          <w:b/>
          <w:bCs/>
        </w:rPr>
        <w:t>actors</w:t>
      </w:r>
    </w:p>
    <w:p w14:paraId="198DEF28" w14:textId="751C8022" w:rsidR="00822164" w:rsidRDefault="00822164" w:rsidP="00FF37F5">
      <w:pPr>
        <w:pStyle w:val="Default"/>
        <w:rPr>
          <w:rFonts w:cs="Courier New"/>
          <w:b/>
          <w:bCs/>
        </w:rPr>
      </w:pPr>
    </w:p>
    <w:p w14:paraId="3F77866C" w14:textId="4E7D5907" w:rsidR="00C17813" w:rsidRPr="00C17813" w:rsidRDefault="00C17813" w:rsidP="00C17813">
      <w:pPr>
        <w:pStyle w:val="Default"/>
        <w:rPr>
          <w:rFonts w:cs="Courier New"/>
        </w:rPr>
      </w:pPr>
      <w:r w:rsidRPr="00C17813">
        <w:rPr>
          <w:rFonts w:cs="Courier New"/>
        </w:rPr>
        <w:t xml:space="preserve">After examining the </w:t>
      </w:r>
      <w:r>
        <w:rPr>
          <w:rFonts w:cs="Courier New"/>
        </w:rPr>
        <w:t>relationship</w:t>
      </w:r>
      <w:r w:rsidRPr="00C17813">
        <w:rPr>
          <w:rFonts w:cs="Courier New"/>
        </w:rPr>
        <w:t xml:space="preserve"> between test scores and student-teacher ratio, we </w:t>
      </w:r>
      <w:r>
        <w:rPr>
          <w:rFonts w:cs="Courier New"/>
        </w:rPr>
        <w:t>now</w:t>
      </w:r>
      <w:r w:rsidRPr="00C17813">
        <w:rPr>
          <w:rFonts w:cs="Courier New"/>
        </w:rPr>
        <w:t xml:space="preserve"> </w:t>
      </w:r>
      <w:r>
        <w:rPr>
          <w:rFonts w:cs="Courier New"/>
        </w:rPr>
        <w:t>explore</w:t>
      </w:r>
      <w:r w:rsidRPr="00C17813">
        <w:rPr>
          <w:rFonts w:cs="Courier New"/>
        </w:rPr>
        <w:t xml:space="preserve"> how other school and student characteristics influence this relationship.</w:t>
      </w:r>
      <w:r>
        <w:rPr>
          <w:rFonts w:cs="Courier New"/>
        </w:rPr>
        <w:t xml:space="preserve"> </w:t>
      </w:r>
      <w:r w:rsidRPr="00C17813">
        <w:rPr>
          <w:rFonts w:cs="Courier New"/>
        </w:rPr>
        <w:t>Specifically, we investigate the impact of two variables: the availability of computers and the percentage of students eligible for school lunch.</w:t>
      </w:r>
    </w:p>
    <w:p w14:paraId="676CC622" w14:textId="77777777" w:rsidR="00C17813" w:rsidRPr="00C17813" w:rsidRDefault="00C17813" w:rsidP="00C17813">
      <w:pPr>
        <w:pStyle w:val="Default"/>
        <w:rPr>
          <w:rFonts w:cs="Courier New"/>
        </w:rPr>
      </w:pPr>
    </w:p>
    <w:p w14:paraId="3145BC07" w14:textId="0B96807D" w:rsidR="008F632B" w:rsidRDefault="00C17813" w:rsidP="00C17813">
      <w:pPr>
        <w:pStyle w:val="Default"/>
        <w:rPr>
          <w:rFonts w:cs="Courier New"/>
        </w:rPr>
      </w:pPr>
      <w:r w:rsidRPr="00C17813">
        <w:rPr>
          <w:rFonts w:cs="Courier New"/>
        </w:rPr>
        <w:t xml:space="preserve">Table 2 displays the correlation between these two additional variables and test scores and </w:t>
      </w:r>
      <w:r>
        <w:rPr>
          <w:rFonts w:cs="Courier New"/>
        </w:rPr>
        <w:t xml:space="preserve">the </w:t>
      </w:r>
      <w:r w:rsidRPr="00C17813">
        <w:rPr>
          <w:rFonts w:cs="Courier New"/>
        </w:rPr>
        <w:t xml:space="preserve">student-teacher ratio. As expected, we observe a positive correlation between the availability of computers and test scores. Conversely, the correlation between computers and </w:t>
      </w:r>
      <w:r>
        <w:rPr>
          <w:rFonts w:cs="Courier New"/>
        </w:rPr>
        <w:t xml:space="preserve">the </w:t>
      </w:r>
      <w:r w:rsidRPr="00C17813">
        <w:rPr>
          <w:rFonts w:cs="Courier New"/>
        </w:rPr>
        <w:t>student-teacher ratio is negative, suggesting that</w:t>
      </w:r>
      <w:r w:rsidR="008F632B">
        <w:rPr>
          <w:rFonts w:cs="Courier New"/>
        </w:rPr>
        <w:t xml:space="preserve"> schools with </w:t>
      </w:r>
      <w:r w:rsidR="008F632B" w:rsidRPr="00C17813">
        <w:rPr>
          <w:rFonts w:cs="Courier New"/>
        </w:rPr>
        <w:t>higher student-teacher ratios often have fewer computers</w:t>
      </w:r>
      <w:r w:rsidRPr="00C17813">
        <w:rPr>
          <w:rFonts w:cs="Courier New"/>
        </w:rPr>
        <w:t xml:space="preserve">. </w:t>
      </w:r>
      <w:r w:rsidR="008F632B">
        <w:rPr>
          <w:rFonts w:cs="Courier New"/>
        </w:rPr>
        <w:t xml:space="preserve">Hence, </w:t>
      </w:r>
      <w:r w:rsidR="008F632B" w:rsidRPr="00C17813">
        <w:rPr>
          <w:rFonts w:cs="Courier New"/>
        </w:rPr>
        <w:t>failing to account for</w:t>
      </w:r>
      <w:r w:rsidR="008F632B">
        <w:rPr>
          <w:rFonts w:cs="Courier New"/>
        </w:rPr>
        <w:t xml:space="preserve"> the number of computers</w:t>
      </w:r>
      <w:r w:rsidR="008F632B" w:rsidRPr="00C17813">
        <w:rPr>
          <w:rFonts w:cs="Courier New"/>
        </w:rPr>
        <w:t xml:space="preserve"> may lead </w:t>
      </w:r>
      <w:r w:rsidR="008F632B">
        <w:rPr>
          <w:rFonts w:cs="Courier New"/>
        </w:rPr>
        <w:t xml:space="preserve">us </w:t>
      </w:r>
      <w:r w:rsidR="008F632B" w:rsidRPr="00C17813">
        <w:rPr>
          <w:rFonts w:cs="Courier New"/>
        </w:rPr>
        <w:t xml:space="preserve">to </w:t>
      </w:r>
      <w:r w:rsidR="000419EB">
        <w:rPr>
          <w:rFonts w:cs="Courier New"/>
        </w:rPr>
        <w:t>over</w:t>
      </w:r>
      <w:r w:rsidR="008F632B">
        <w:rPr>
          <w:rFonts w:cs="Courier New"/>
        </w:rPr>
        <w:t xml:space="preserve">estimate the negative impact of higher </w:t>
      </w:r>
      <w:r w:rsidR="008F632B" w:rsidRPr="00C17813">
        <w:rPr>
          <w:rFonts w:cs="Courier New"/>
        </w:rPr>
        <w:t>student-teacher ratios</w:t>
      </w:r>
      <w:r w:rsidR="008F632B">
        <w:rPr>
          <w:rFonts w:cs="Courier New"/>
        </w:rPr>
        <w:t xml:space="preserve"> on test scores. </w:t>
      </w:r>
    </w:p>
    <w:p w14:paraId="2C451774" w14:textId="027C5162" w:rsidR="008F632B" w:rsidRDefault="008F632B" w:rsidP="00C17813">
      <w:pPr>
        <w:pStyle w:val="Default"/>
        <w:rPr>
          <w:rFonts w:cs="Courier New"/>
        </w:rPr>
      </w:pPr>
    </w:p>
    <w:p w14:paraId="764AD3E6" w14:textId="77777777" w:rsidR="00FC1671" w:rsidRDefault="00FC1671" w:rsidP="00C17813">
      <w:pPr>
        <w:pStyle w:val="Default"/>
        <w:rPr>
          <w:rFonts w:cs="Courier New"/>
        </w:rPr>
      </w:pPr>
    </w:p>
    <w:p w14:paraId="54B33302" w14:textId="77777777" w:rsidR="00C17813" w:rsidRDefault="00C17813" w:rsidP="00CA6B6A">
      <w:pPr>
        <w:pStyle w:val="Default"/>
        <w:jc w:val="center"/>
        <w:rPr>
          <w:rFonts w:cs="Courier New"/>
        </w:rPr>
      </w:pPr>
    </w:p>
    <w:p w14:paraId="47C3405A" w14:textId="4980290A" w:rsidR="00CA6B6A" w:rsidRDefault="00CA6B6A" w:rsidP="00CA6B6A">
      <w:pPr>
        <w:pStyle w:val="Default"/>
        <w:jc w:val="center"/>
        <w:rPr>
          <w:rFonts w:cs="Courier New"/>
        </w:rPr>
      </w:pPr>
      <w:r>
        <w:rPr>
          <w:rFonts w:cs="Courier New"/>
        </w:rPr>
        <w:lastRenderedPageBreak/>
        <w:t>Table 2: Correlation Matrix</w:t>
      </w:r>
    </w:p>
    <w:p w14:paraId="4E0B5348" w14:textId="75EAE922" w:rsidR="00CA6B6A" w:rsidRDefault="00CA6B6A" w:rsidP="00CA6B6A">
      <w:pPr>
        <w:pStyle w:val="Default"/>
        <w:jc w:val="center"/>
        <w:rPr>
          <w:rFonts w:cs="Courier New"/>
        </w:rPr>
      </w:pPr>
      <w:r>
        <w:rPr>
          <w:rFonts w:cs="Courier New"/>
          <w:noProof/>
        </w:rPr>
        <w:drawing>
          <wp:inline distT="0" distB="0" distL="0" distR="0" wp14:anchorId="79D9EFE4" wp14:editId="0A55D2D6">
            <wp:extent cx="4317212" cy="1560377"/>
            <wp:effectExtent l="0" t="0" r="1270" b="190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93028" cy="1587779"/>
                    </a:xfrm>
                    <a:prstGeom prst="rect">
                      <a:avLst/>
                    </a:prstGeom>
                  </pic:spPr>
                </pic:pic>
              </a:graphicData>
            </a:graphic>
          </wp:inline>
        </w:drawing>
      </w:r>
    </w:p>
    <w:p w14:paraId="4FFEB0BE" w14:textId="78CF385F" w:rsidR="00C17813" w:rsidRDefault="00C17813" w:rsidP="00CA6B6A">
      <w:pPr>
        <w:pStyle w:val="Default"/>
        <w:jc w:val="center"/>
        <w:rPr>
          <w:rFonts w:cs="Courier New"/>
        </w:rPr>
      </w:pPr>
    </w:p>
    <w:p w14:paraId="40B27C10" w14:textId="7141C3C4" w:rsidR="00C17813" w:rsidRPr="00FF37F5" w:rsidRDefault="00C50015" w:rsidP="00FC1671">
      <w:pPr>
        <w:pStyle w:val="Default"/>
        <w:rPr>
          <w:rFonts w:cs="Courier New"/>
        </w:rPr>
      </w:pPr>
      <w:r w:rsidRPr="00C50015">
        <w:rPr>
          <w:sz w:val="23"/>
          <w:szCs w:val="23"/>
        </w:rPr>
        <w:t>This suggests that schools with higher student-teacher ratios may be situated in districts with limited resources, which could potentially lead to lower test scores. Consequently, neglecting to account for the percentage of students qualifying for school lunches or other markers of socioeconomic factors may result in an overestimation of the detrimental effect of student-teacher ratios on test scores.</w:t>
      </w:r>
    </w:p>
    <w:sectPr w:rsidR="00C17813" w:rsidRPr="00FF3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12C87"/>
    <w:multiLevelType w:val="hybridMultilevel"/>
    <w:tmpl w:val="6BB8C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B2441"/>
    <w:multiLevelType w:val="hybridMultilevel"/>
    <w:tmpl w:val="1D64D89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F75E86"/>
    <w:multiLevelType w:val="hybridMultilevel"/>
    <w:tmpl w:val="B7223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275333">
    <w:abstractNumId w:val="0"/>
  </w:num>
  <w:num w:numId="2" w16cid:durableId="431247259">
    <w:abstractNumId w:val="1"/>
  </w:num>
  <w:num w:numId="3" w16cid:durableId="694504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43A"/>
    <w:rsid w:val="00006D42"/>
    <w:rsid w:val="000419EB"/>
    <w:rsid w:val="0011676A"/>
    <w:rsid w:val="00116D34"/>
    <w:rsid w:val="0024645F"/>
    <w:rsid w:val="003C2383"/>
    <w:rsid w:val="003C6BC4"/>
    <w:rsid w:val="003E2965"/>
    <w:rsid w:val="00496FA4"/>
    <w:rsid w:val="005B0301"/>
    <w:rsid w:val="005E6892"/>
    <w:rsid w:val="006415BF"/>
    <w:rsid w:val="006B3C41"/>
    <w:rsid w:val="006F4486"/>
    <w:rsid w:val="007606E0"/>
    <w:rsid w:val="00822164"/>
    <w:rsid w:val="00826CB2"/>
    <w:rsid w:val="008A7CD1"/>
    <w:rsid w:val="008F632B"/>
    <w:rsid w:val="00A02BBD"/>
    <w:rsid w:val="00A04955"/>
    <w:rsid w:val="00A1543A"/>
    <w:rsid w:val="00B15536"/>
    <w:rsid w:val="00B207B7"/>
    <w:rsid w:val="00B7784F"/>
    <w:rsid w:val="00BE7528"/>
    <w:rsid w:val="00C032F2"/>
    <w:rsid w:val="00C17813"/>
    <w:rsid w:val="00C50015"/>
    <w:rsid w:val="00CA6B6A"/>
    <w:rsid w:val="00D46D7A"/>
    <w:rsid w:val="00E54B4D"/>
    <w:rsid w:val="00FC1671"/>
    <w:rsid w:val="00FF3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90745"/>
  <w15:chartTrackingRefBased/>
  <w15:docId w15:val="{1082BFD1-AAB6-6543-B000-F0FC994B7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43A"/>
    <w:pPr>
      <w:ind w:left="720"/>
      <w:contextualSpacing/>
    </w:pPr>
  </w:style>
  <w:style w:type="table" w:styleId="TableGrid">
    <w:name w:val="Table Grid"/>
    <w:basedOn w:val="TableNormal"/>
    <w:uiPriority w:val="39"/>
    <w:rsid w:val="00A15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16D34"/>
    <w:pPr>
      <w:autoSpaceDE w:val="0"/>
      <w:autoSpaceDN w:val="0"/>
      <w:adjustRightInd w:val="0"/>
    </w:pPr>
    <w:rPr>
      <w:rFonts w:ascii="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036786">
      <w:bodyDiv w:val="1"/>
      <w:marLeft w:val="0"/>
      <w:marRight w:val="0"/>
      <w:marTop w:val="0"/>
      <w:marBottom w:val="0"/>
      <w:divBdr>
        <w:top w:val="none" w:sz="0" w:space="0" w:color="auto"/>
        <w:left w:val="none" w:sz="0" w:space="0" w:color="auto"/>
        <w:bottom w:val="none" w:sz="0" w:space="0" w:color="auto"/>
        <w:right w:val="none" w:sz="0" w:space="0" w:color="auto"/>
      </w:divBdr>
    </w:div>
    <w:div w:id="184539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Bhagia, Div</dc:creator>
  <cp:keywords/>
  <dc:description/>
  <cp:lastModifiedBy>Bhagia, Div</cp:lastModifiedBy>
  <cp:revision>18</cp:revision>
  <dcterms:created xsi:type="dcterms:W3CDTF">2023-01-30T04:49:00Z</dcterms:created>
  <dcterms:modified xsi:type="dcterms:W3CDTF">2023-09-10T00:53:00Z</dcterms:modified>
</cp:coreProperties>
</file>