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E0ABD" w14:textId="3C64D3D7" w:rsidR="00C25959" w:rsidRPr="00C25959" w:rsidRDefault="00C25959" w:rsidP="00C25959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</w:rPr>
      </w:pPr>
      <w:r w:rsidRPr="00C25959">
        <w:rPr>
          <w:rFonts w:ascii="Georgia" w:eastAsia="Times New Roman" w:hAnsi="Georgia" w:cs="Times New Roman"/>
          <w:b/>
          <w:bCs/>
          <w:kern w:val="36"/>
          <w:sz w:val="48"/>
          <w:szCs w:val="48"/>
        </w:rPr>
        <w:t>INFRAOS - Complete Development Process List</w:t>
      </w:r>
    </w:p>
    <w:p w14:paraId="680ECE7F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1 — Planning, Architecture &amp; Foundation</w:t>
      </w:r>
    </w:p>
    <w:p w14:paraId="1B14D62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01 — Final Project Requirement &amp; Scope Lock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Final problem, objectives, target users, use cases, project lifecycle, P0/P1/P2/P3 priorities, winning features, exclusions and future scope.</w:t>
      </w:r>
    </w:p>
    <w:p w14:paraId="09692F6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02 — Final Technology Stack &amp; Architecture Decisions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Next.js + TypeScript, Tailwind,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shadcn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>/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ui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, Express + TypeScript, MongoDB,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FastAPI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 AI service, storage, maps,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realtime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 and deployment decisions. The existing specification uses a modular-monolith Node backend with MongoDB and a dedicated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FastAPI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 AI layer.</w:t>
      </w:r>
    </w:p>
    <w:p w14:paraId="234B441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03 — Complete System Architecture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Frontend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REST API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services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repositories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MongoDB, storage, map provider and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FastAPI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 AI service.</w:t>
      </w:r>
    </w:p>
    <w:p w14:paraId="1980653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04 — User Roles &amp; Permission Matrix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Super Admin, Government Admin, Agency Officer, Project Manager, Contractor, Inspector and Citizen.</w:t>
      </w:r>
    </w:p>
    <w:p w14:paraId="6DB7218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05 — Information Architecture &amp; Complete Page/Route Map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Public pages, authentication pages, dashboards,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RoadSync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>, map, assets, contractors, documents, reports and admin pages.</w:t>
      </w:r>
    </w:p>
    <w:p w14:paraId="258D32BF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06 — Team Development &amp; Git Strategy</w:t>
      </w:r>
      <w:r w:rsidRPr="00C25959">
        <w:rPr>
          <w:rFonts w:ascii="Georgia" w:eastAsia="Times New Roman" w:hAnsi="Georgia" w:cs="Times New Roman"/>
          <w:sz w:val="24"/>
          <w:szCs w:val="24"/>
        </w:rPr>
        <w:br/>
      </w:r>
      <w:r w:rsidRPr="00C25959">
        <w:rPr>
          <w:rFonts w:ascii="Georgia" w:eastAsia="Times New Roman" w:hAnsi="Georgia" w:cs="Courier New"/>
          <w:sz w:val="20"/>
          <w:szCs w:val="20"/>
        </w:rPr>
        <w:t>main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r w:rsidRPr="00C25959">
        <w:rPr>
          <w:rFonts w:ascii="Georgia" w:eastAsia="Times New Roman" w:hAnsi="Georgia" w:cs="Courier New"/>
          <w:sz w:val="20"/>
          <w:szCs w:val="20"/>
        </w:rPr>
        <w:t>development</w:t>
      </w:r>
      <w:r w:rsidRPr="00C25959">
        <w:rPr>
          <w:rFonts w:ascii="Georgia" w:eastAsia="Times New Roman" w:hAnsi="Georgia" w:cs="Times New Roman"/>
          <w:sz w:val="24"/>
          <w:szCs w:val="24"/>
        </w:rPr>
        <w:t>, feature branches, PR rules, commit standards, module ownership and team-leader integration workflow.</w:t>
      </w:r>
    </w:p>
    <w:p w14:paraId="34E09DFB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2 — Repository, Environment &amp; Database Foundation</w:t>
      </w:r>
    </w:p>
    <w:p w14:paraId="281982C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07 — Initialize Full Project Repository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Create </w:t>
      </w:r>
      <w:r w:rsidRPr="00C25959">
        <w:rPr>
          <w:rFonts w:ascii="Georgia" w:eastAsia="Times New Roman" w:hAnsi="Georgia" w:cs="Courier New"/>
          <w:sz w:val="20"/>
          <w:szCs w:val="20"/>
        </w:rPr>
        <w:t>apps/web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r w:rsidRPr="00C25959">
        <w:rPr>
          <w:rFonts w:ascii="Georgia" w:eastAsia="Times New Roman" w:hAnsi="Georgia" w:cs="Courier New"/>
          <w:sz w:val="20"/>
          <w:szCs w:val="20"/>
        </w:rPr>
        <w:t>apps/</w:t>
      </w:r>
      <w:proofErr w:type="spellStart"/>
      <w:r w:rsidRPr="00C25959">
        <w:rPr>
          <w:rFonts w:ascii="Georgia" w:eastAsia="Times New Roman" w:hAnsi="Georgia" w:cs="Courier New"/>
          <w:sz w:val="20"/>
          <w:szCs w:val="20"/>
        </w:rPr>
        <w:t>api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r w:rsidRPr="00C25959">
        <w:rPr>
          <w:rFonts w:ascii="Georgia" w:eastAsia="Times New Roman" w:hAnsi="Georgia" w:cs="Courier New"/>
          <w:sz w:val="20"/>
          <w:szCs w:val="20"/>
        </w:rPr>
        <w:t>apps/ai-service</w:t>
      </w:r>
      <w:r w:rsidRPr="00C25959">
        <w:rPr>
          <w:rFonts w:ascii="Georgia" w:eastAsia="Times New Roman" w:hAnsi="Georgia" w:cs="Times New Roman"/>
          <w:sz w:val="24"/>
          <w:szCs w:val="24"/>
        </w:rPr>
        <w:t>, shared packages and documentation structure.</w:t>
      </w:r>
    </w:p>
    <w:p w14:paraId="75BB931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08 — Configure Next.js Frontend Foundation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TypeScript, Tailwind,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shadcn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>/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ui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>, routing, aliases, linting and formatting.</w:t>
      </w:r>
    </w:p>
    <w:p w14:paraId="3805CD8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09 — Configure Express Backend Foundation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Routes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Controllers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Services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Repositories, middleware, validation and centralized configuration.</w:t>
      </w:r>
    </w:p>
    <w:p w14:paraId="51AB035E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 — Environment Variables &amp; Secret Management</w:t>
      </w:r>
      <w:r w:rsidRPr="00C25959">
        <w:rPr>
          <w:rFonts w:ascii="Georgia" w:eastAsia="Times New Roman" w:hAnsi="Georgia" w:cs="Times New Roman"/>
          <w:sz w:val="24"/>
          <w:szCs w:val="24"/>
        </w:rPr>
        <w:br/>
      </w:r>
      <w:r w:rsidRPr="00C25959">
        <w:rPr>
          <w:rFonts w:ascii="Georgia" w:eastAsia="Times New Roman" w:hAnsi="Georgia" w:cs="Courier New"/>
          <w:sz w:val="20"/>
          <w:szCs w:val="20"/>
        </w:rPr>
        <w:t>.env</w:t>
      </w:r>
      <w:proofErr w:type="gramStart"/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r w:rsidRPr="00C25959">
        <w:rPr>
          <w:rFonts w:ascii="Georgia" w:eastAsia="Times New Roman" w:hAnsi="Georgia" w:cs="Courier New"/>
          <w:sz w:val="20"/>
          <w:szCs w:val="20"/>
        </w:rPr>
        <w:t>.</w:t>
      </w:r>
      <w:proofErr w:type="spellStart"/>
      <w:r w:rsidRPr="00C25959">
        <w:rPr>
          <w:rFonts w:ascii="Georgia" w:eastAsia="Times New Roman" w:hAnsi="Georgia" w:cs="Courier New"/>
          <w:sz w:val="20"/>
          <w:szCs w:val="20"/>
        </w:rPr>
        <w:t>env</w:t>
      </w:r>
      <w:proofErr w:type="gramEnd"/>
      <w:r w:rsidRPr="00C25959">
        <w:rPr>
          <w:rFonts w:ascii="Georgia" w:eastAsia="Times New Roman" w:hAnsi="Georgia" w:cs="Courier New"/>
          <w:sz w:val="20"/>
          <w:szCs w:val="20"/>
        </w:rPr>
        <w:t>.example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>, development/staging/production configuration and secret validation.</w:t>
      </w:r>
    </w:p>
    <w:p w14:paraId="28AD1DFE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 — MongoDB Atlas Complete Setup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Cluster, users, network access, connection URI, database names, Mongoose setup and connection handling.</w:t>
      </w:r>
    </w:p>
    <w:p w14:paraId="146461E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 — Core MongoDB Schema Foundation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Users, roles, agencies and reusable schema conventions.</w:t>
      </w:r>
    </w:p>
    <w:p w14:paraId="6A0BCEF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 — Complete INFRAOS Database Models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Projects, milestones, work requests, conflicts, coordination requests, contractors, payments, documents, chunks, inspections, assets, </w:t>
      </w:r>
      <w:r w:rsidRPr="00C25959">
        <w:rPr>
          <w:rFonts w:ascii="Georgia" w:eastAsia="Times New Roman" w:hAnsi="Georgia" w:cs="Times New Roman"/>
          <w:sz w:val="24"/>
          <w:szCs w:val="24"/>
        </w:rPr>
        <w:lastRenderedPageBreak/>
        <w:t>maintenance, citizen issues, notifications, risks and audit logs. These collections are already defined in the project specification.</w:t>
      </w:r>
    </w:p>
    <w:p w14:paraId="620F34C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14 — Database Indexes,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GeoJSON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&amp; Constraints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Unique project codes, indexes, compound indexes, </w:t>
      </w:r>
      <w:r w:rsidRPr="00C25959">
        <w:rPr>
          <w:rFonts w:ascii="Georgia" w:eastAsia="Times New Roman" w:hAnsi="Georgia" w:cs="Courier New"/>
          <w:sz w:val="20"/>
          <w:szCs w:val="20"/>
        </w:rPr>
        <w:t>2dsphere</w:t>
      </w:r>
      <w:r w:rsidRPr="00C25959">
        <w:rPr>
          <w:rFonts w:ascii="Georgia" w:eastAsia="Times New Roman" w:hAnsi="Georgia" w:cs="Times New Roman"/>
          <w:sz w:val="24"/>
          <w:szCs w:val="24"/>
        </w:rPr>
        <w:t>, pagination indexes and timestamps.</w:t>
      </w:r>
    </w:p>
    <w:p w14:paraId="7C691487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 — Seed &amp; Demo Data Architecture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Sri Lankan-style sample agencies, projects, contractors, conflicts, milestones and users for demonstrations.</w:t>
      </w:r>
    </w:p>
    <w:p w14:paraId="6645758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 — Shared Types, Constants &amp; API Contracts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Roles, permissions, statuses, project types, error format and shared TypeScript types.</w:t>
      </w:r>
    </w:p>
    <w:p w14:paraId="11B9B673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3 — INFRAOS UI/UX Design System</w:t>
      </w:r>
    </w:p>
    <w:p w14:paraId="1C99126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 — Final INFRAOS Brand &amp; Color System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Deep Navy </w:t>
      </w:r>
      <w:r w:rsidRPr="00C25959">
        <w:rPr>
          <w:rFonts w:ascii="Georgia" w:eastAsia="Times New Roman" w:hAnsi="Georgia" w:cs="Courier New"/>
          <w:sz w:val="20"/>
          <w:szCs w:val="20"/>
        </w:rPr>
        <w:t>#0F172A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, Infrastructure Orange </w:t>
      </w:r>
      <w:r w:rsidRPr="00C25959">
        <w:rPr>
          <w:rFonts w:ascii="Georgia" w:eastAsia="Times New Roman" w:hAnsi="Georgia" w:cs="Courier New"/>
          <w:sz w:val="20"/>
          <w:szCs w:val="20"/>
        </w:rPr>
        <w:t>#F97316</w:t>
      </w:r>
      <w:r w:rsidRPr="00C25959">
        <w:rPr>
          <w:rFonts w:ascii="Georgia" w:eastAsia="Times New Roman" w:hAnsi="Georgia" w:cs="Times New Roman"/>
          <w:sz w:val="24"/>
          <w:szCs w:val="24"/>
        </w:rPr>
        <w:t>, blue, surfaces, backgrounds, borders, semantic status colors and dark mode.</w:t>
      </w:r>
    </w:p>
    <w:p w14:paraId="37649F5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 — Typography, Spacing &amp; Design Tokens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Inter/Geist, headings, body, labels, spacing system, radii, shadows, containers, z-index and transitions.</w:t>
      </w:r>
    </w:p>
    <w:p w14:paraId="2A427C5E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19 — Reusable UI Component Library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Buttons, inputs, selects, date pickers, cards, badges, tables, dialogs, drawers, tabs, alerts, tooltips and toasts.</w:t>
      </w:r>
    </w:p>
    <w:p w14:paraId="53A9E3D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20 — Forms &amp; Validation UI System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React Hook Form + Zod, reusable fields, validation messages, loading, disabled and success states.</w:t>
      </w:r>
    </w:p>
    <w:p w14:paraId="3797543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21 — Data Table System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Search, filtering, sorting, pagination, column control, row actions and mobile alternatives.</w:t>
      </w:r>
    </w:p>
    <w:p w14:paraId="4386FEB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22 — Loading, Empty, Error &amp; Success States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Skeletons, empty-state CTAs, retry actions, errors and confirmation states.</w:t>
      </w:r>
    </w:p>
    <w:p w14:paraId="2CE6EE4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23 — Responsive Application Shell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Sidebar,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topbar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>, breadcrumbs, mobile navigation and role-aware navigation.</w:t>
      </w:r>
    </w:p>
    <w:p w14:paraId="324EEE6F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24 — Accessibility Foundation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Keyboard navigation, focus states, semantic HTML, ARIA, contrast and reduced-motion support.</w:t>
      </w:r>
    </w:p>
    <w:p w14:paraId="191DE25B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4 — Public Website &amp; Landing Experience</w:t>
      </w:r>
    </w:p>
    <w:p w14:paraId="2A818238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25 — Landing Page Navigation &amp; Hero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Brand, navigation, hero messaging, CTAs and infrastructure/map visual.</w:t>
      </w:r>
    </w:p>
    <w:p w14:paraId="456D6AE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26 — Landing Problem &amp; Solution Sections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Repeated excavation, agency fragmentation, delays, spending problems and INFRAOS solution.</w:t>
      </w:r>
    </w:p>
    <w:p w14:paraId="11ABABA4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27 — Landing Main Features Showcase</w:t>
      </w:r>
      <w:r w:rsidRPr="00C25959">
        <w:rPr>
          <w:rFonts w:ascii="Georgia" w:eastAsia="Times New Roman" w:hAnsi="Georgia" w:cs="Times New Roman"/>
          <w:sz w:val="24"/>
          <w:szCs w:val="24"/>
        </w:rPr>
        <w:br/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RoadSync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InfraMap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, AI Risk, </w:t>
      </w:r>
      <w:proofErr w:type="spellStart"/>
      <w:r w:rsidRPr="00C25959">
        <w:rPr>
          <w:rFonts w:ascii="Georgia" w:eastAsia="Times New Roman" w:hAnsi="Georgia" w:cs="Times New Roman"/>
          <w:sz w:val="24"/>
          <w:szCs w:val="24"/>
        </w:rPr>
        <w:t>DocTrace</w:t>
      </w:r>
      <w:proofErr w:type="spellEnd"/>
      <w:r w:rsidRPr="00C25959">
        <w:rPr>
          <w:rFonts w:ascii="Georgia" w:eastAsia="Times New Roman" w:hAnsi="Georgia" w:cs="Times New Roman"/>
          <w:sz w:val="24"/>
          <w:szCs w:val="24"/>
        </w:rPr>
        <w:t xml:space="preserve"> and other key features.</w:t>
      </w:r>
    </w:p>
    <w:p w14:paraId="01E4662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28 — Landing Workflow Section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Plan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Coordinate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Approve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Build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Verify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Monitor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Complete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Maintain.</w:t>
      </w:r>
    </w:p>
    <w:p w14:paraId="322ED8A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lastRenderedPageBreak/>
        <w:t>Step 29 — Landing Statistics, Benefits &amp; User Roles</w:t>
      </w:r>
    </w:p>
    <w:p w14:paraId="4A396DC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30 — Landing Product Preview &amp; GIS Visualization</w:t>
      </w:r>
    </w:p>
    <w:p w14:paraId="1834911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31 — Landing Security, FAQ, CTA &amp; Footer</w:t>
      </w:r>
    </w:p>
    <w:p w14:paraId="33AE91CB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32 — Supporting Public Pages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About, Features, How It Works, Contact and FAQ.</w:t>
      </w:r>
    </w:p>
    <w:p w14:paraId="4B1BF74E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33 — GSAP Animation System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Hero reveal, section transitions, counters, map reveal and workflow animation. Your specification explicitly keeps major animations mainly on the public landing experience.</w:t>
      </w:r>
    </w:p>
    <w:p w14:paraId="0AEB4E0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34 — Public Responsive &amp; Accessibility Polish</w:t>
      </w:r>
    </w:p>
    <w:p w14:paraId="001CD1C3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5 — Authentication, Users &amp; RBAC</w:t>
      </w:r>
    </w:p>
    <w:p w14:paraId="6CA7E54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35 — Authentication Database &amp; Session Architecture</w:t>
      </w:r>
    </w:p>
    <w:p w14:paraId="0014B569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36 — Registration Page &amp; Backend Registration</w:t>
      </w:r>
    </w:p>
    <w:p w14:paraId="3580375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37 — Email Verification</w:t>
      </w:r>
    </w:p>
    <w:p w14:paraId="12D8C9C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38 — Professional Login Page</w:t>
      </w:r>
    </w:p>
    <w:p w14:paraId="21C2648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39 — Access Token + Refresh Token Authentication</w:t>
      </w:r>
    </w:p>
    <w:p w14:paraId="3996C16B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40 — Logout &amp; Session Invalidation</w:t>
      </w:r>
    </w:p>
    <w:p w14:paraId="6786F8D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41 — Forgot Password</w:t>
      </w:r>
    </w:p>
    <w:p w14:paraId="400446B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42 — Reset Password</w:t>
      </w:r>
    </w:p>
    <w:p w14:paraId="7F18A2D4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43 — Protected Frontend Routes</w:t>
      </w:r>
    </w:p>
    <w:p w14:paraId="6F2B977F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44 — Backend Authentication Middleware</w:t>
      </w:r>
    </w:p>
    <w:p w14:paraId="765FE65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45 — Complete RBAC Permission Engine</w:t>
      </w:r>
    </w:p>
    <w:p w14:paraId="58144D2E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46 — Resource-Level Authorization / IDOR Protection</w:t>
      </w:r>
    </w:p>
    <w:p w14:paraId="1DE1B2C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47 — User Profile &amp; Account Settings</w:t>
      </w:r>
    </w:p>
    <w:p w14:paraId="7693762B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48 — Admin User Management</w:t>
      </w:r>
    </w:p>
    <w:p w14:paraId="12294A9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49 — Agency Management</w:t>
      </w:r>
    </w:p>
    <w:p w14:paraId="551EEC7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50 — Role &amp; Permission Administration</w:t>
      </w:r>
    </w:p>
    <w:p w14:paraId="1E61EC12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Phase 6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: Core Project Intelligence</w:t>
      </w:r>
    </w:p>
    <w:p w14:paraId="2DAA1E6B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51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Database + API Foundation</w:t>
      </w:r>
    </w:p>
    <w:p w14:paraId="725DCB54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52 — Create Infrastructure Project Workflow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Agency, manager, contractor, budget, dates, category, coordinates, affected infrastructure and other project details.</w:t>
      </w:r>
    </w:p>
    <w:p w14:paraId="134E5B44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53 — Projects Listing Page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Search, filters, statuses, agencies, pagination and sorting.</w:t>
      </w:r>
    </w:p>
    <w:p w14:paraId="400FFC0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54 — Project Details &amp; Overview Page</w:t>
      </w:r>
    </w:p>
    <w:p w14:paraId="40442E1F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55 — Edit Project &amp; Validation</w:t>
      </w:r>
    </w:p>
    <w:p w14:paraId="12AA4118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56 — Project Lifecycle &amp; Status Workflow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 xml:space="preserve">Planning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approval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active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delayed </w:t>
      </w:r>
      <w:r w:rsidRPr="00C25959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sz w:val="24"/>
          <w:szCs w:val="24"/>
        </w:rPr>
        <w:t xml:space="preserve"> completed/cancelled.</w:t>
      </w:r>
    </w:p>
    <w:p w14:paraId="288FE36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57 — Project Approval Workflow</w:t>
      </w:r>
    </w:p>
    <w:p w14:paraId="33149EC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58 — Milestone Management</w:t>
      </w:r>
    </w:p>
    <w:p w14:paraId="391CB58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59 — Physical Progress Tracking</w:t>
      </w:r>
    </w:p>
    <w:p w14:paraId="1D6DB9F7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60 — Financial Progress Summary</w:t>
      </w:r>
    </w:p>
    <w:p w14:paraId="1584071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61 — Project Timeline</w:t>
      </w:r>
    </w:p>
    <w:p w14:paraId="0511708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62 — Project Dependency Management</w:t>
      </w:r>
    </w:p>
    <w:p w14:paraId="0915A23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63 — Project Activity History</w:t>
      </w:r>
    </w:p>
    <w:p w14:paraId="1DFDB96E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64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Dashboard &amp; KPIs</w:t>
      </w:r>
    </w:p>
    <w:p w14:paraId="29BF7E7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65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Notifications &amp; Audit Integration</w:t>
      </w:r>
    </w:p>
    <w:p w14:paraId="3262617C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lastRenderedPageBreak/>
        <w:t xml:space="preserve">Phase 7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RoadSync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: Infrastructure Coordination Engine</w:t>
      </w:r>
    </w:p>
    <w:p w14:paraId="0342A0E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66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RoadSync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Work Request Module</w:t>
      </w:r>
    </w:p>
    <w:p w14:paraId="2E226826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67 — Map-Based Location &amp;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GeoJSON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Selection</w:t>
      </w:r>
    </w:p>
    <w:p w14:paraId="79024B2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68 — Nearby Infrastructure/Project Detection</w:t>
      </w:r>
    </w:p>
    <w:p w14:paraId="680AF83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69 — Schedule &amp; Date-Overlap Detection</w:t>
      </w:r>
    </w:p>
    <w:p w14:paraId="07E1C51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70 — Geographic Conflict Detection</w:t>
      </w:r>
    </w:p>
    <w:p w14:paraId="7B525B57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71 — Conflict Classification &amp; Severity Engine</w:t>
      </w:r>
    </w:p>
    <w:p w14:paraId="218718F6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72 — Affected Agency Detection</w:t>
      </w:r>
    </w:p>
    <w:p w14:paraId="56D54EB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73 — Conflict Record Management</w:t>
      </w:r>
    </w:p>
    <w:p w14:paraId="50388E0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74 — Agency Coordination Request Workflow</w:t>
      </w:r>
    </w:p>
    <w:p w14:paraId="24AE79F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75 — Agency Response &amp; Negotiation Workflow</w:t>
      </w:r>
    </w:p>
    <w:p w14:paraId="5488D7A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76 — Conflict Resolution &amp; Approval</w:t>
      </w:r>
    </w:p>
    <w:p w14:paraId="20C54DD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77 — Coordination History &amp; Audit Trail</w:t>
      </w:r>
    </w:p>
    <w:p w14:paraId="4C4767A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78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RoadSync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Dashboard</w:t>
      </w:r>
    </w:p>
    <w:p w14:paraId="6A61316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79 — Infrastructure Conflict Simulator</w:t>
      </w:r>
    </w:p>
    <w:p w14:paraId="2DB07F21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80 — Smart Coordination Recommendation Engine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Suggesting alternative sequencing or schedules instead of only showing a conflict.</w:t>
      </w:r>
    </w:p>
    <w:p w14:paraId="6709D87F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Phase 8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InfraMap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GIS Intelligence</w:t>
      </w:r>
    </w:p>
    <w:p w14:paraId="7FC37339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81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MapLibre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/OpenStreetMap Foundation</w:t>
      </w:r>
    </w:p>
    <w:p w14:paraId="082851E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82 — Infrastructure Project Map Layer</w:t>
      </w:r>
    </w:p>
    <w:p w14:paraId="0DDB2965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83 — Roadwork &amp; Work Request Layer</w:t>
      </w:r>
    </w:p>
    <w:p w14:paraId="2BCFC1B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84 — Conflict Visualization Layer</w:t>
      </w:r>
    </w:p>
    <w:p w14:paraId="5C46470A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85 — Infrastructure Asset Layer</w:t>
      </w:r>
    </w:p>
    <w:p w14:paraId="0F203D20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86 — Utility / Affected Infrastructure Visualization</w:t>
      </w:r>
    </w:p>
    <w:p w14:paraId="62D5BD14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87 — Risk Visualization Layer</w:t>
      </w:r>
    </w:p>
    <w:p w14:paraId="3CC39AE8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88 — GIS Search, Filters &amp; Layer Controls</w:t>
      </w:r>
    </w:p>
    <w:p w14:paraId="371A8CA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89 — Map Detail Drawer / Project Preview</w:t>
      </w:r>
    </w:p>
    <w:p w14:paraId="10938CE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90 — Bounding-Box API Queries &amp; Map Performance</w:t>
      </w:r>
    </w:p>
    <w:p w14:paraId="0790913F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91 — Mobile/Responsive Map Experience</w:t>
      </w:r>
    </w:p>
    <w:p w14:paraId="5020DAE1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9 — Contractor, Finance, Inspection &amp; Asset Lifecycle</w:t>
      </w:r>
    </w:p>
    <w:p w14:paraId="1779BE09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92 — Contractor Management</w:t>
      </w:r>
    </w:p>
    <w:p w14:paraId="347C200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93 — Contractor Profile &amp; Project History</w:t>
      </w:r>
    </w:p>
    <w:p w14:paraId="18E4C42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94 — Contractor Performance &amp; Risk Indicators</w:t>
      </w:r>
    </w:p>
    <w:p w14:paraId="1B467E7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95 — Project Budget Management</w:t>
      </w:r>
    </w:p>
    <w:p w14:paraId="7A6F4538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96 — Expense &amp; Payment Management</w:t>
      </w:r>
    </w:p>
    <w:p w14:paraId="19BF5DF2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97 — Budget vs Physical Progress Intelligence</w:t>
      </w:r>
    </w:p>
    <w:p w14:paraId="5D83D644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98 — Inspection Scheduling &amp; Inspector Assignment</w:t>
      </w:r>
    </w:p>
    <w:p w14:paraId="25BFE83D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99 — Inspection Reports</w:t>
      </w:r>
    </w:p>
    <w:p w14:paraId="4E3D3776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100 — Site Evidence / Photo Upload</w:t>
      </w:r>
    </w:p>
    <w:p w14:paraId="1D8598C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101 — Contractor Progress Verification</w:t>
      </w:r>
    </w:p>
    <w:p w14:paraId="29424416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102 — Inspection Approval/Reject Workflow</w:t>
      </w:r>
    </w:p>
    <w:p w14:paraId="6E3AD243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103 — Completed Project </w:t>
      </w:r>
      <w:r w:rsidRPr="00C25959">
        <w:rPr>
          <w:rFonts w:ascii="Times New Roman" w:eastAsia="Times New Roman" w:hAnsi="Times New Roman" w:cs="Times New Roman"/>
          <w:b/>
          <w:bCs/>
          <w:sz w:val="24"/>
          <w:szCs w:val="24"/>
        </w:rPr>
        <w:t>→</w:t>
      </w: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Infrastructure Asset Conversion</w:t>
      </w:r>
    </w:p>
    <w:p w14:paraId="61A13F1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104 — Asset Details &amp; Condition Monitoring</w:t>
      </w:r>
    </w:p>
    <w:p w14:paraId="01FF0F3C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105 — Maintenance Scheduling &amp; History</w:t>
      </w:r>
    </w:p>
    <w:p w14:paraId="30F82027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106 — Infrastructure Health Score</w:t>
      </w:r>
    </w:p>
    <w:p w14:paraId="39F64A38" w14:textId="77777777" w:rsidR="00C25959" w:rsidRPr="00C25959" w:rsidRDefault="00C25959" w:rsidP="00C259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lastRenderedPageBreak/>
        <w:t>Step 107 — Agency Coordination Score</w:t>
      </w:r>
    </w:p>
    <w:p w14:paraId="388A0CDA" w14:textId="77777777" w:rsidR="00C25959" w:rsidRPr="00C25959" w:rsidRDefault="00C25959" w:rsidP="00C2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10 — Documents, AI &amp; Intelligence</w:t>
      </w:r>
    </w:p>
    <w:p w14:paraId="231BDE1D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108 — Secure File Management Foundation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Upload, download, preview, authorization, size/type validation and secure storage.</w:t>
      </w:r>
    </w:p>
    <w:p w14:paraId="7F24CCFB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109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DocTrace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Document Management</w:t>
      </w:r>
    </w:p>
    <w:p w14:paraId="41D8C034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110 — Project Document Categorization &amp; Search</w:t>
      </w:r>
    </w:p>
    <w:p w14:paraId="33527105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111 — Python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FastAPI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AI Service Setup</w:t>
      </w:r>
    </w:p>
    <w:p w14:paraId="7CC69665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112 — Document Text Extraction Pipeline</w:t>
      </w:r>
    </w:p>
    <w:p w14:paraId="698488C4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113 — Document Chunking &amp; Processing</w:t>
      </w:r>
    </w:p>
    <w:p w14:paraId="1C7FAC95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114 — Embeddings &amp; Vector Store Setup</w:t>
      </w:r>
    </w:p>
    <w:p w14:paraId="690CA0C0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115 — RAG Retrieval Pipeline</w:t>
      </w:r>
    </w:p>
    <w:p w14:paraId="247FD0AD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116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DocTrace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AI Question &amp; Answer</w:t>
      </w:r>
    </w:p>
    <w:p w14:paraId="5675380A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117 — Source-Referenced AI Answers</w:t>
      </w:r>
    </w:p>
    <w:p w14:paraId="69F3C480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118 — AI Document Summary &amp; Information Extraction</w:t>
      </w:r>
    </w:p>
    <w:p w14:paraId="47C65FC8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119 — AI Project Risk Engine</w:t>
      </w:r>
    </w:p>
    <w:p w14:paraId="20554A1C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120 — Delay Risk Analysis</w:t>
      </w:r>
    </w:p>
    <w:p w14:paraId="0308CE78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121 — Budget &amp; Schedule Risk Analysis</w:t>
      </w:r>
    </w:p>
    <w:p w14:paraId="03E59136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122 — Risk Reasons &amp; Recommendations</w:t>
      </w:r>
    </w:p>
    <w:p w14:paraId="19008044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123 — Risk History &amp; Dashboard Integration</w:t>
      </w:r>
    </w:p>
    <w:p w14:paraId="43456B4A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124 — AI Physical Progress Verification — Enhancement</w:t>
      </w:r>
    </w:p>
    <w:p w14:paraId="5931C21F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125 — AI Infrastructure Copilot</w:t>
      </w:r>
    </w:p>
    <w:p w14:paraId="64F10550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126 — AI Rate Limits, Cost Controls &amp; Fallback Handling</w:t>
      </w:r>
    </w:p>
    <w:p w14:paraId="0D65B70A" w14:textId="77777777" w:rsidR="00C25959" w:rsidRPr="00C25959" w:rsidRDefault="00C25959" w:rsidP="00C2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127 — AI Prompt-Injection &amp; Data-Leakage Security</w:t>
      </w:r>
    </w:p>
    <w:p w14:paraId="122BC078" w14:textId="77777777" w:rsidR="00C25959" w:rsidRPr="00C25959" w:rsidRDefault="00C25959" w:rsidP="00C2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11 — Citizen, Notifications, Reporting &amp; Governance</w:t>
      </w:r>
    </w:p>
    <w:p w14:paraId="33837A29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128 — Public Infrastructure Projects Portal</w:t>
      </w:r>
    </w:p>
    <w:p w14:paraId="55F24412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129 — Public Project Details</w:t>
      </w:r>
    </w:p>
    <w:p w14:paraId="4A2A43D3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130 — Public Infrastructure Map</w:t>
      </w:r>
    </w:p>
    <w:p w14:paraId="5278D4F6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131 — Citizen Issue Reporting</w:t>
      </w:r>
    </w:p>
    <w:p w14:paraId="008EBD02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132 — Citizen Photo &amp; Location Upload</w:t>
      </w:r>
    </w:p>
    <w:p w14:paraId="7EF5AED2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133 — Automatic/Manual Agency Routing</w:t>
      </w:r>
    </w:p>
    <w:p w14:paraId="324097DE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134 — Citizen Issue Status Tracking</w:t>
      </w:r>
    </w:p>
    <w:p w14:paraId="730EDC1D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135 — Notification System Foundation</w:t>
      </w:r>
    </w:p>
    <w:p w14:paraId="1C1F34C8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136 — Notification Center &amp; Read/Unread State</w:t>
      </w:r>
    </w:p>
    <w:p w14:paraId="74389407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137 — Realtime Socket.IO Notifications</w:t>
      </w:r>
    </w:p>
    <w:p w14:paraId="3993B34D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138 — Conflict, Risk, Approval &amp; Milestone Alerts</w:t>
      </w:r>
    </w:p>
    <w:p w14:paraId="72525408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139 — Inspection &amp; Citizen Issue Alerts</w:t>
      </w:r>
    </w:p>
    <w:p w14:paraId="5B6EA68C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140 — Global Search</w:t>
      </w:r>
    </w:p>
    <w:p w14:paraId="3EF83B93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141 — Advanced Search, Filtering &amp; Pagination</w:t>
      </w:r>
    </w:p>
    <w:p w14:paraId="541253C3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142 — Reporting Dashboard</w:t>
      </w:r>
    </w:p>
    <w:p w14:paraId="5E24461E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143 — Project, Agency, Budget &amp; Contractor Reports</w:t>
      </w:r>
    </w:p>
    <w:p w14:paraId="30A2C46A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144 — CSV Export</w:t>
      </w:r>
    </w:p>
    <w:p w14:paraId="6F55F657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145 — PDF Export</w:t>
      </w:r>
    </w:p>
    <w:p w14:paraId="4FD84DA8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146 — Audit Logging System</w:t>
      </w:r>
    </w:p>
    <w:p w14:paraId="38280F28" w14:textId="77777777" w:rsidR="00C25959" w:rsidRPr="00C25959" w:rsidRDefault="00C25959" w:rsidP="00C2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lastRenderedPageBreak/>
        <w:t>Step 147 — Audit Log Viewer &amp; Governance Dashboard</w:t>
      </w:r>
    </w:p>
    <w:p w14:paraId="73DA454C" w14:textId="77777777" w:rsidR="00C25959" w:rsidRPr="00C25959" w:rsidRDefault="00C25959" w:rsidP="00C2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Phase 12 — Hardening, Testing, Deployment &amp; Final Release</w:t>
      </w:r>
    </w:p>
    <w:p w14:paraId="17A177A9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148 — Centralized Backend Validation</w:t>
      </w:r>
    </w:p>
    <w:p w14:paraId="28785C66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149 — Centralized Error Handling</w:t>
      </w:r>
    </w:p>
    <w:p w14:paraId="2C7D6BE7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150 — Application Logging</w:t>
      </w:r>
    </w:p>
    <w:p w14:paraId="62A15542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151 — API Security Hardening</w:t>
      </w:r>
      <w:r w:rsidRPr="00C25959">
        <w:rPr>
          <w:rFonts w:ascii="Georgia" w:eastAsia="Times New Roman" w:hAnsi="Georgia" w:cs="Times New Roman"/>
          <w:sz w:val="24"/>
          <w:szCs w:val="24"/>
        </w:rPr>
        <w:br/>
        <w:t>Helmet, CORS, request limits, validation, secure headers and API abuse prevention. These protections are part of the defined security architecture.</w:t>
      </w:r>
    </w:p>
    <w:p w14:paraId="6250A4BC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152 — Authentication Security Audit</w:t>
      </w:r>
    </w:p>
    <w:p w14:paraId="4ACC9F61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153 — Authorization &amp; Privilege Escalation Audit</w:t>
      </w:r>
    </w:p>
    <w:p w14:paraId="270B3956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154 — MongoDB Security Audit</w:t>
      </w:r>
    </w:p>
    <w:p w14:paraId="74A35DB3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155 — File Upload Security Audit</w:t>
      </w:r>
    </w:p>
    <w:p w14:paraId="3A4E847A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156 — Rate Limiting &amp; Brute-Force Protection</w:t>
      </w:r>
    </w:p>
    <w:p w14:paraId="713D1E40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157 — Frontend Performance Optimization</w:t>
      </w:r>
    </w:p>
    <w:p w14:paraId="50BE6699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158 — Backend &amp; MongoDB Performance Optimization</w:t>
      </w:r>
    </w:p>
    <w:p w14:paraId="3372E468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159 — Accessibility Audit</w:t>
      </w:r>
    </w:p>
    <w:p w14:paraId="59B1480A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160 — Full Responsive UI Audit</w:t>
      </w:r>
    </w:p>
    <w:p w14:paraId="012594CF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161 — 403, 404, 500 &amp; Maintenance Pages</w:t>
      </w:r>
    </w:p>
    <w:p w14:paraId="19CA6F44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162 — Unit Testing</w:t>
      </w:r>
    </w:p>
    <w:p w14:paraId="061B41AD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163 — API/Database Integration Testing</w:t>
      </w:r>
    </w:p>
    <w:p w14:paraId="5EB32AC7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164 — Authentication &amp; RBAC Testing</w:t>
      </w:r>
    </w:p>
    <w:p w14:paraId="1A7CFAD6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165 —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ProjectTrace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+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RoadSync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Integration Testing</w:t>
      </w:r>
    </w:p>
    <w:p w14:paraId="47AF9A24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166 — AI + Document Integration Testing</w:t>
      </w:r>
    </w:p>
    <w:p w14:paraId="36B92BF9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167 — Playwright End-to-End Testing</w:t>
      </w:r>
    </w:p>
    <w:p w14:paraId="78D8C193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168 — Security Testing</w:t>
      </w:r>
    </w:p>
    <w:p w14:paraId="2E87279A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169 — User Acceptance Testing</w:t>
      </w:r>
    </w:p>
    <w:p w14:paraId="12071AE3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170 — Complete Demo Dataset</w:t>
      </w:r>
    </w:p>
    <w:p w14:paraId="359F2512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171 — GitHub Actions CI Pipeline</w:t>
      </w:r>
    </w:p>
    <w:p w14:paraId="355DFCA1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172 — Production Environment Setup</w:t>
      </w:r>
    </w:p>
    <w:p w14:paraId="71B18533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173 — MongoDB Atlas Production Configuration</w:t>
      </w:r>
    </w:p>
    <w:p w14:paraId="424FF821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174 — Storage Production Configuration</w:t>
      </w:r>
    </w:p>
    <w:p w14:paraId="10EED48C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175 — Deploy Backend</w:t>
      </w:r>
    </w:p>
    <w:p w14:paraId="355CA812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176 — Deploy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FastAPI</w:t>
      </w:r>
      <w:proofErr w:type="spellEnd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 AI Service</w:t>
      </w:r>
    </w:p>
    <w:p w14:paraId="3EA890A2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 xml:space="preserve">Step 177 — Deploy Next.js Frontend to </w:t>
      </w:r>
      <w:proofErr w:type="spellStart"/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Vercel</w:t>
      </w:r>
      <w:proofErr w:type="spellEnd"/>
    </w:p>
    <w:p w14:paraId="63C16560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178 — Production CORS, Cookies, HTTPS &amp; Environment Verification</w:t>
      </w:r>
    </w:p>
    <w:p w14:paraId="0D5AFB81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179 — Monitoring, Sentry, Logs &amp; Uptime Monitoring</w:t>
      </w:r>
    </w:p>
    <w:p w14:paraId="766F3F5A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180 — Database Backup &amp; Recovery Plan</w:t>
      </w:r>
    </w:p>
    <w:p w14:paraId="24DE6871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181 — Professional README</w:t>
      </w:r>
    </w:p>
    <w:p w14:paraId="03597D90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182 — Architecture, Database &amp; API Documentation</w:t>
      </w:r>
    </w:p>
    <w:p w14:paraId="1B32ADDE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183 — Setup, Security, Testing &amp; Deployment Documentation</w:t>
      </w:r>
    </w:p>
    <w:p w14:paraId="0244EC1A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184 — Final UI/UX Enhancement Pass</w:t>
      </w:r>
    </w:p>
    <w:p w14:paraId="29225BBE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185 — Full Start-to-End Regression Test</w:t>
      </w:r>
    </w:p>
    <w:p w14:paraId="262647A4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186 — Final INFRAOS Demo Scenario</w:t>
      </w:r>
    </w:p>
    <w:p w14:paraId="2597313A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187 — Demo/Pitch Preparation</w:t>
      </w:r>
    </w:p>
    <w:p w14:paraId="34483EF6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lastRenderedPageBreak/>
        <w:t>Step 188 — Final Git Cleanup, Commit, Merge &amp; Release</w:t>
      </w:r>
    </w:p>
    <w:p w14:paraId="52A42262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189 — Production Readiness Checklist</w:t>
      </w:r>
    </w:p>
    <w:p w14:paraId="7DC7DA39" w14:textId="77777777" w:rsidR="00C25959" w:rsidRPr="00C25959" w:rsidRDefault="00C25959" w:rsidP="00C2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C25959">
        <w:rPr>
          <w:rFonts w:ascii="Georgia" w:eastAsia="Times New Roman" w:hAnsi="Georgia" w:cs="Times New Roman"/>
          <w:b/>
          <w:bCs/>
          <w:sz w:val="24"/>
          <w:szCs w:val="24"/>
        </w:rPr>
        <w:t>Step 190 — Final Project Freeze &amp; Submission</w:t>
      </w:r>
    </w:p>
    <w:p w14:paraId="7FC69CF1" w14:textId="53CD499B" w:rsidR="006B5F93" w:rsidRDefault="006B5F93">
      <w:pPr>
        <w:rPr>
          <w:rFonts w:ascii="Georgia" w:hAnsi="Georgia"/>
        </w:rPr>
      </w:pPr>
    </w:p>
    <w:p w14:paraId="058D9A80" w14:textId="246CD627" w:rsidR="00730900" w:rsidRDefault="00730900">
      <w:pPr>
        <w:rPr>
          <w:rFonts w:ascii="Georgia" w:hAnsi="Georgia"/>
        </w:rPr>
      </w:pPr>
    </w:p>
    <w:p w14:paraId="7E604BBD" w14:textId="4F468CFE" w:rsidR="00730900" w:rsidRDefault="00730900">
      <w:pPr>
        <w:rPr>
          <w:rFonts w:ascii="Georgia" w:hAnsi="Georgia"/>
        </w:rPr>
      </w:pPr>
    </w:p>
    <w:p w14:paraId="609BC583" w14:textId="52F5193E" w:rsidR="00730900" w:rsidRDefault="00730900">
      <w:pPr>
        <w:rPr>
          <w:rFonts w:ascii="Georgia" w:hAnsi="Georgia"/>
        </w:rPr>
      </w:pPr>
    </w:p>
    <w:p w14:paraId="1FD63385" w14:textId="7783408B" w:rsidR="00730900" w:rsidRDefault="00730900">
      <w:pPr>
        <w:rPr>
          <w:rFonts w:ascii="Georgia" w:hAnsi="Georgia"/>
        </w:rPr>
      </w:pPr>
    </w:p>
    <w:p w14:paraId="014FFC6D" w14:textId="749392AC" w:rsidR="00730900" w:rsidRDefault="00730900">
      <w:pPr>
        <w:rPr>
          <w:rFonts w:ascii="Georgia" w:hAnsi="Georgia"/>
        </w:rPr>
      </w:pPr>
    </w:p>
    <w:p w14:paraId="5C6ECFB6" w14:textId="22236ED5" w:rsidR="00730900" w:rsidRDefault="00730900">
      <w:pPr>
        <w:rPr>
          <w:rFonts w:ascii="Georgia" w:hAnsi="Georgia"/>
        </w:rPr>
      </w:pPr>
    </w:p>
    <w:p w14:paraId="445FA291" w14:textId="23EC6F91" w:rsidR="00730900" w:rsidRDefault="00730900">
      <w:pPr>
        <w:rPr>
          <w:rFonts w:ascii="Georgia" w:hAnsi="Georgia"/>
        </w:rPr>
      </w:pPr>
    </w:p>
    <w:p w14:paraId="4080CDD1" w14:textId="286490FC" w:rsidR="00730900" w:rsidRDefault="00730900">
      <w:pPr>
        <w:rPr>
          <w:rFonts w:ascii="Georgia" w:hAnsi="Georgia"/>
        </w:rPr>
      </w:pPr>
    </w:p>
    <w:p w14:paraId="351AE705" w14:textId="641D6BA1" w:rsidR="00730900" w:rsidRDefault="00730900">
      <w:pPr>
        <w:rPr>
          <w:rFonts w:ascii="Georgia" w:hAnsi="Georgia"/>
        </w:rPr>
      </w:pPr>
    </w:p>
    <w:p w14:paraId="434B6F28" w14:textId="77777777" w:rsidR="00730900" w:rsidRPr="00C25959" w:rsidRDefault="00730900">
      <w:pPr>
        <w:rPr>
          <w:rFonts w:ascii="Georgia" w:hAnsi="Georgia"/>
        </w:rPr>
      </w:pPr>
    </w:p>
    <w:sectPr w:rsidR="00730900" w:rsidRPr="00C2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9AD"/>
    <w:multiLevelType w:val="multilevel"/>
    <w:tmpl w:val="CAF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1111"/>
    <w:multiLevelType w:val="multilevel"/>
    <w:tmpl w:val="E83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60826"/>
    <w:multiLevelType w:val="multilevel"/>
    <w:tmpl w:val="91A6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1000C"/>
    <w:multiLevelType w:val="multilevel"/>
    <w:tmpl w:val="DF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D2B70"/>
    <w:multiLevelType w:val="multilevel"/>
    <w:tmpl w:val="46B618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E525D"/>
    <w:multiLevelType w:val="multilevel"/>
    <w:tmpl w:val="13DC2C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ED0"/>
    <w:rsid w:val="006B5F93"/>
    <w:rsid w:val="00730900"/>
    <w:rsid w:val="007A196C"/>
    <w:rsid w:val="007F1ED0"/>
    <w:rsid w:val="007F735A"/>
    <w:rsid w:val="00856940"/>
    <w:rsid w:val="00856BE7"/>
    <w:rsid w:val="008A672A"/>
    <w:rsid w:val="00B035BE"/>
    <w:rsid w:val="00C2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0C98"/>
  <w15:docId w15:val="{B4053B7F-F869-4B17-AD24-26A6E987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5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25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259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59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5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4401</TotalTime>
  <Pages>7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Yuvarajah Divejikan</dc:creator>
  <cp:keywords/>
  <dc:description/>
  <cp:lastModifiedBy>Yuvarajah Divejikan</cp:lastModifiedBy>
  <cp:revision>2</cp:revision>
  <dcterms:created xsi:type="dcterms:W3CDTF">2026-09-23T00:27:00Z</dcterms:created>
  <dcterms:modified xsi:type="dcterms:W3CDTF">2026-10-08T11:47:00Z</dcterms:modified>
</cp:coreProperties>
</file>