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42BC" w:rsidRPr="00B942BC" w:rsidRDefault="00B942BC" w:rsidP="00B942BC">
      <w:pPr>
        <w:spacing w:line="360" w:lineRule="auto"/>
        <w:rPr>
          <w:rFonts w:ascii="Times New Roman" w:hAnsi="Times New Roman" w:cs="Times New Roman"/>
          <w:b/>
          <w:bCs/>
          <w:sz w:val="32"/>
          <w:szCs w:val="32"/>
        </w:rPr>
      </w:pPr>
      <w:r w:rsidRPr="00B942BC">
        <w:rPr>
          <w:rFonts w:ascii="Times New Roman" w:hAnsi="Times New Roman" w:cs="Times New Roman"/>
          <w:b/>
          <w:bCs/>
          <w:sz w:val="32"/>
          <w:szCs w:val="32"/>
        </w:rPr>
        <w:t>Lesson 01: In-depth Reflection</w:t>
      </w:r>
    </w:p>
    <w:p w:rsidR="00B942BC" w:rsidRPr="00B942BC" w:rsidRDefault="00B942BC" w:rsidP="00B942BC">
      <w:pPr>
        <w:spacing w:line="360" w:lineRule="auto"/>
        <w:rPr>
          <w:rFonts w:ascii="Times New Roman" w:hAnsi="Times New Roman" w:cs="Times New Roman"/>
          <w:b/>
          <w:bCs/>
          <w:sz w:val="32"/>
          <w:szCs w:val="32"/>
        </w:rPr>
      </w:pPr>
      <w:r w:rsidRPr="00B942BC">
        <w:rPr>
          <w:rFonts w:ascii="Times New Roman" w:hAnsi="Times New Roman" w:cs="Times New Roman"/>
          <w:b/>
          <w:bCs/>
          <w:sz w:val="32"/>
          <w:szCs w:val="32"/>
        </w:rPr>
        <w:t>Revision Lesson – "This, That, These and Those"</w:t>
      </w:r>
    </w:p>
    <w:p w:rsidR="00B942BC" w:rsidRPr="00B942BC" w:rsidRDefault="00B942BC" w:rsidP="00B942BC">
      <w:pPr>
        <w:spacing w:line="360" w:lineRule="auto"/>
        <w:rPr>
          <w:rFonts w:ascii="Times New Roman" w:hAnsi="Times New Roman" w:cs="Times New Roman"/>
          <w:b/>
          <w:bCs/>
          <w:sz w:val="32"/>
          <w:szCs w:val="32"/>
        </w:rPr>
      </w:pPr>
      <w:r w:rsidRPr="00B942BC">
        <w:rPr>
          <w:rFonts w:ascii="Times New Roman" w:hAnsi="Times New Roman" w:cs="Times New Roman"/>
          <w:b/>
          <w:bCs/>
          <w:sz w:val="32"/>
          <w:szCs w:val="32"/>
        </w:rPr>
        <w:t>Pre-teaching Reflection</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 xml:space="preserve">This lesson was planned as a revision lesson to strengthen learners' understanding of the demonstratives </w:t>
      </w:r>
      <w:r w:rsidRPr="00B942BC">
        <w:rPr>
          <w:rFonts w:ascii="Times New Roman" w:hAnsi="Times New Roman" w:cs="Times New Roman"/>
          <w:i/>
          <w:iCs/>
          <w:sz w:val="32"/>
          <w:szCs w:val="32"/>
        </w:rPr>
        <w:t>this, that, these,</w:t>
      </w:r>
      <w:r w:rsidRPr="00B942BC">
        <w:rPr>
          <w:rFonts w:ascii="Times New Roman" w:hAnsi="Times New Roman" w:cs="Times New Roman"/>
          <w:sz w:val="32"/>
          <w:szCs w:val="32"/>
        </w:rPr>
        <w:t xml:space="preserve"> and </w:t>
      </w:r>
      <w:r w:rsidRPr="00B942BC">
        <w:rPr>
          <w:rFonts w:ascii="Times New Roman" w:hAnsi="Times New Roman" w:cs="Times New Roman"/>
          <w:i/>
          <w:iCs/>
          <w:sz w:val="32"/>
          <w:szCs w:val="32"/>
        </w:rPr>
        <w:t>those</w:t>
      </w:r>
      <w:r w:rsidRPr="00B942BC">
        <w:rPr>
          <w:rFonts w:ascii="Times New Roman" w:hAnsi="Times New Roman" w:cs="Times New Roman"/>
          <w:sz w:val="32"/>
          <w:szCs w:val="32"/>
        </w:rPr>
        <w:t xml:space="preserve">. Although my Grade 6 learners had already been introduced to these words in previous lessons, I had noticed that some of them still found it difficult to choose the correct demonstrative when speaking or writing. Most learners could easily identify singular and plural nouns, but they often forgot to consider whether the object was near or far. This showed me that they had </w:t>
      </w:r>
      <w:proofErr w:type="spellStart"/>
      <w:r w:rsidRPr="00B942BC">
        <w:rPr>
          <w:rFonts w:ascii="Times New Roman" w:hAnsi="Times New Roman" w:cs="Times New Roman"/>
          <w:sz w:val="32"/>
          <w:szCs w:val="32"/>
        </w:rPr>
        <w:t>memorised</w:t>
      </w:r>
      <w:proofErr w:type="spellEnd"/>
      <w:r w:rsidRPr="00B942BC">
        <w:rPr>
          <w:rFonts w:ascii="Times New Roman" w:hAnsi="Times New Roman" w:cs="Times New Roman"/>
          <w:sz w:val="32"/>
          <w:szCs w:val="32"/>
        </w:rPr>
        <w:t xml:space="preserve"> the grammar forms without fully understanding how to use them in real situations.</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Before planning this lesson, I reflected on the learning needs of my class. Since I teach in a rural government school, I have learned that my learners respond more positively to practical and interactive activities than to long grammar explanations. They enjoy working with pictures, real objects, pair work and group activities because these approaches make learning enjoyable and reduce their fear of making mistakes. Therefore, I decided to plan a learner-</w:t>
      </w:r>
      <w:proofErr w:type="spellStart"/>
      <w:r w:rsidRPr="00B942BC">
        <w:rPr>
          <w:rFonts w:ascii="Times New Roman" w:hAnsi="Times New Roman" w:cs="Times New Roman"/>
          <w:sz w:val="32"/>
          <w:szCs w:val="32"/>
        </w:rPr>
        <w:t>centred</w:t>
      </w:r>
      <w:proofErr w:type="spellEnd"/>
      <w:r w:rsidRPr="00B942BC">
        <w:rPr>
          <w:rFonts w:ascii="Times New Roman" w:hAnsi="Times New Roman" w:cs="Times New Roman"/>
          <w:sz w:val="32"/>
          <w:szCs w:val="32"/>
        </w:rPr>
        <w:t xml:space="preserve"> revision lesson using the 3P Model with Guided Discovery rather than a teacher-</w:t>
      </w:r>
      <w:proofErr w:type="spellStart"/>
      <w:r w:rsidRPr="00B942BC">
        <w:rPr>
          <w:rFonts w:ascii="Times New Roman" w:hAnsi="Times New Roman" w:cs="Times New Roman"/>
          <w:sz w:val="32"/>
          <w:szCs w:val="32"/>
        </w:rPr>
        <w:t>centred</w:t>
      </w:r>
      <w:proofErr w:type="spellEnd"/>
      <w:r w:rsidRPr="00B942BC">
        <w:rPr>
          <w:rFonts w:ascii="Times New Roman" w:hAnsi="Times New Roman" w:cs="Times New Roman"/>
          <w:sz w:val="32"/>
          <w:szCs w:val="32"/>
        </w:rPr>
        <w:t xml:space="preserve"> grammar lesson. My intention was to help learners discover the grammar patterns through observation, discussion and practice instead of simply telling them the rules.</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lastRenderedPageBreak/>
        <w:t>I also expected that there would be different ability levels within the classroom. A few learners usually complete activities quickly, while others need more time and individual guidance. For this reason, I included pair work and group work so that learners could support one another during the activities. I also prepared guided questions, visual materials and sentence starters to help learners who might struggle with the lesson. I believed that creating opportunities for peer learning would increase learners' confidence and encourage everyone to participate actively.</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Another important consideration was assessment. Rather than waiting until the end of the lesson to check learners' understanding, I planned to assess learning continuously through questioning, observation and classroom discussions. This would help me identify misunderstandings immediately and provide support before learners developed incorrect language habits. My aim was not only to help learners remember the correct forms but also to encourage them to use English confidently during classroom interaction.</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 xml:space="preserve">While planning this lesson, I </w:t>
      </w:r>
      <w:proofErr w:type="spellStart"/>
      <w:r w:rsidRPr="00B942BC">
        <w:rPr>
          <w:rFonts w:ascii="Times New Roman" w:hAnsi="Times New Roman" w:cs="Times New Roman"/>
          <w:sz w:val="32"/>
          <w:szCs w:val="32"/>
        </w:rPr>
        <w:t>realised</w:t>
      </w:r>
      <w:proofErr w:type="spellEnd"/>
      <w:r w:rsidRPr="00B942BC">
        <w:rPr>
          <w:rFonts w:ascii="Times New Roman" w:hAnsi="Times New Roman" w:cs="Times New Roman"/>
          <w:sz w:val="32"/>
          <w:szCs w:val="32"/>
        </w:rPr>
        <w:t xml:space="preserve"> that meaningful grammar learning happens when learners actively use the language. This idea is closely connected with Vygotsky's view that learners develop understanding through interaction with others (Vygotsky, 1978). It also reflects the principles of Communicative Language Teaching, where grammar is learned through meaningful communication rather than </w:t>
      </w:r>
      <w:proofErr w:type="spellStart"/>
      <w:r w:rsidRPr="00B942BC">
        <w:rPr>
          <w:rFonts w:ascii="Times New Roman" w:hAnsi="Times New Roman" w:cs="Times New Roman"/>
          <w:sz w:val="32"/>
          <w:szCs w:val="32"/>
        </w:rPr>
        <w:t>memorisation</w:t>
      </w:r>
      <w:proofErr w:type="spellEnd"/>
      <w:r w:rsidRPr="00B942BC">
        <w:rPr>
          <w:rFonts w:ascii="Times New Roman" w:hAnsi="Times New Roman" w:cs="Times New Roman"/>
          <w:sz w:val="32"/>
          <w:szCs w:val="32"/>
        </w:rPr>
        <w:t xml:space="preserve"> (Richards &amp; Rodgers, 2014). Therefore, before entering the classroom, I felt confident that the lesson would provide learners with opportunities to learn collaboratively while allowing me to observe their progress throughout the lesson.</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pict>
          <v:rect id="_x0000_i1025" style="width:0;height:1.5pt" o:hralign="center" o:hrstd="t" o:hr="t" fillcolor="#a0a0a0" stroked="f"/>
        </w:pict>
      </w:r>
    </w:p>
    <w:p w:rsidR="00B942BC" w:rsidRPr="00B942BC" w:rsidRDefault="00B942BC" w:rsidP="00B942BC">
      <w:pPr>
        <w:spacing w:line="360" w:lineRule="auto"/>
        <w:rPr>
          <w:rFonts w:ascii="Times New Roman" w:hAnsi="Times New Roman" w:cs="Times New Roman"/>
          <w:b/>
          <w:bCs/>
          <w:sz w:val="32"/>
          <w:szCs w:val="32"/>
        </w:rPr>
      </w:pPr>
      <w:r w:rsidRPr="00B942BC">
        <w:rPr>
          <w:rFonts w:ascii="Times New Roman" w:hAnsi="Times New Roman" w:cs="Times New Roman"/>
          <w:b/>
          <w:bCs/>
          <w:sz w:val="32"/>
          <w:szCs w:val="32"/>
        </w:rPr>
        <w:t>Post-teaching Reflection</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Looking back on the lesson, I was pleased to see that most learners participated actively from the beginning. The revision poster immediately attracted their attention, and many learners were eager to answer the guided questions. Using pictures and real classroom objects helped them understand the difference between near and far more easily than during previous lessons. I noticed that learners became more confident when they discussed their answers with their partners before speaking in front of the whole class.</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The pair work and group activities were particularly successful. Learners enjoyed asking and answering questions using the activity cards, and the classroom became more interactive than during traditional grammar lessons. Some quieter learners, who usually hesitate to answer individually, became more involved after receiving encouragement from their classmates. This reminded me that collaborative learning creates a supportive environment where learners feel more comfortable taking risks and using English.</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 xml:space="preserve">Although the lesson was generally successful, I also identified a few challenges. A small number of learners continued to confuse </w:t>
      </w:r>
      <w:r w:rsidRPr="00B942BC">
        <w:rPr>
          <w:rFonts w:ascii="Times New Roman" w:hAnsi="Times New Roman" w:cs="Times New Roman"/>
          <w:i/>
          <w:iCs/>
          <w:sz w:val="32"/>
          <w:szCs w:val="32"/>
        </w:rPr>
        <w:t>that</w:t>
      </w:r>
      <w:r w:rsidRPr="00B942BC">
        <w:rPr>
          <w:rFonts w:ascii="Times New Roman" w:hAnsi="Times New Roman" w:cs="Times New Roman"/>
          <w:sz w:val="32"/>
          <w:szCs w:val="32"/>
        </w:rPr>
        <w:t xml:space="preserve"> and </w:t>
      </w:r>
      <w:r w:rsidRPr="00B942BC">
        <w:rPr>
          <w:rFonts w:ascii="Times New Roman" w:hAnsi="Times New Roman" w:cs="Times New Roman"/>
          <w:i/>
          <w:iCs/>
          <w:sz w:val="32"/>
          <w:szCs w:val="32"/>
        </w:rPr>
        <w:t>those</w:t>
      </w:r>
      <w:r w:rsidRPr="00B942BC">
        <w:rPr>
          <w:rFonts w:ascii="Times New Roman" w:hAnsi="Times New Roman" w:cs="Times New Roman"/>
          <w:sz w:val="32"/>
          <w:szCs w:val="32"/>
        </w:rPr>
        <w:t xml:space="preserve">, especially when they focused only on singular and plural forms without thinking about distance. Instead of correcting them immediately, I asked additional guiding questions and used more classroom objects to help them notice the difference themselves. I </w:t>
      </w:r>
      <w:proofErr w:type="spellStart"/>
      <w:r w:rsidRPr="00B942BC">
        <w:rPr>
          <w:rFonts w:ascii="Times New Roman" w:hAnsi="Times New Roman" w:cs="Times New Roman"/>
          <w:sz w:val="32"/>
          <w:szCs w:val="32"/>
        </w:rPr>
        <w:t>realised</w:t>
      </w:r>
      <w:proofErr w:type="spellEnd"/>
      <w:r w:rsidRPr="00B942BC">
        <w:rPr>
          <w:rFonts w:ascii="Times New Roman" w:hAnsi="Times New Roman" w:cs="Times New Roman"/>
          <w:sz w:val="32"/>
          <w:szCs w:val="32"/>
        </w:rPr>
        <w:t xml:space="preserve"> that giving learners time to think was more effective than simply providing the correct answer.</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Time management was another area that required improvement. Some groups completed the activities more quickly than I had expected, while others needed additional support before they felt confident. As a result, I spent slightly longer on the guided practice stage than I had originally planned. Although this affected the timing of the lesson, I believe it was the right decision because meaningful learning was more important than finishing every activity exactly according to the lesson plan.</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 xml:space="preserve">This lesson also helped me reflect on my own teaching. Earlier in my teaching career, I often believed that grammar lessons should begin with explaining the rules clearly. However, through my experience in the MA TESL </w:t>
      </w:r>
      <w:proofErr w:type="spellStart"/>
      <w:r w:rsidRPr="00B942BC">
        <w:rPr>
          <w:rFonts w:ascii="Times New Roman" w:hAnsi="Times New Roman" w:cs="Times New Roman"/>
          <w:sz w:val="32"/>
          <w:szCs w:val="32"/>
        </w:rPr>
        <w:t>programme</w:t>
      </w:r>
      <w:proofErr w:type="spellEnd"/>
      <w:r w:rsidRPr="00B942BC">
        <w:rPr>
          <w:rFonts w:ascii="Times New Roman" w:hAnsi="Times New Roman" w:cs="Times New Roman"/>
          <w:sz w:val="32"/>
          <w:szCs w:val="32"/>
        </w:rPr>
        <w:t xml:space="preserve"> and the Teaching Practicum, I have gradually </w:t>
      </w:r>
      <w:proofErr w:type="spellStart"/>
      <w:r w:rsidRPr="00B942BC">
        <w:rPr>
          <w:rFonts w:ascii="Times New Roman" w:hAnsi="Times New Roman" w:cs="Times New Roman"/>
          <w:sz w:val="32"/>
          <w:szCs w:val="32"/>
        </w:rPr>
        <w:t>realised</w:t>
      </w:r>
      <w:proofErr w:type="spellEnd"/>
      <w:r w:rsidRPr="00B942BC">
        <w:rPr>
          <w:rFonts w:ascii="Times New Roman" w:hAnsi="Times New Roman" w:cs="Times New Roman"/>
          <w:sz w:val="32"/>
          <w:szCs w:val="32"/>
        </w:rPr>
        <w:t xml:space="preserve"> that learners understand grammar more deeply when they discover patterns through meaningful activities and interaction. Watching my learners explain their ideas, correct one another and confidently use the target language reminded me that learning becomes more meaningful when learners are actively involved in the process.</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Overall, I believe the lesson achieved its intended learning outcomes. More importantly, it strengthened my confidence in learner-</w:t>
      </w:r>
      <w:proofErr w:type="spellStart"/>
      <w:r w:rsidRPr="00B942BC">
        <w:rPr>
          <w:rFonts w:ascii="Times New Roman" w:hAnsi="Times New Roman" w:cs="Times New Roman"/>
          <w:sz w:val="32"/>
          <w:szCs w:val="32"/>
        </w:rPr>
        <w:t>centred</w:t>
      </w:r>
      <w:proofErr w:type="spellEnd"/>
      <w:r w:rsidRPr="00B942BC">
        <w:rPr>
          <w:rFonts w:ascii="Times New Roman" w:hAnsi="Times New Roman" w:cs="Times New Roman"/>
          <w:sz w:val="32"/>
          <w:szCs w:val="32"/>
        </w:rPr>
        <w:t xml:space="preserve"> teaching and reinforced my belief that effective grammar teaching should encourage communication, collaboration and continuous reflection. In future lessons, I plan to include more real-life communicative activities and additional extension tasks for faster learners while continuing to provide appropriate support for those who need more guidance. This experience has encouraged me to view every lesson as an opportunity not only for learners to develop their language skills but also for me to grow as a reflective English language teacher.</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pict>
          <v:rect id="_x0000_i1026" style="width:0;height:1.5pt" o:hralign="center" o:hrstd="t" o:hr="t" fillcolor="#a0a0a0" stroked="f"/>
        </w:pict>
      </w:r>
    </w:p>
    <w:p w:rsidR="00B942BC" w:rsidRPr="00B942BC" w:rsidRDefault="00B942BC" w:rsidP="00B942BC">
      <w:pPr>
        <w:spacing w:line="360" w:lineRule="auto"/>
        <w:rPr>
          <w:rFonts w:ascii="Times New Roman" w:hAnsi="Times New Roman" w:cs="Times New Roman"/>
          <w:b/>
          <w:bCs/>
          <w:sz w:val="32"/>
          <w:szCs w:val="32"/>
        </w:rPr>
      </w:pPr>
      <w:r w:rsidRPr="00B942BC">
        <w:rPr>
          <w:rFonts w:ascii="Times New Roman" w:hAnsi="Times New Roman" w:cs="Times New Roman"/>
          <w:b/>
          <w:bCs/>
          <w:sz w:val="32"/>
          <w:szCs w:val="32"/>
        </w:rPr>
        <w:t>References (APA 7th Edition)</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 xml:space="preserve">Black, P., &amp; </w:t>
      </w:r>
      <w:proofErr w:type="spellStart"/>
      <w:r w:rsidRPr="00B942BC">
        <w:rPr>
          <w:rFonts w:ascii="Times New Roman" w:hAnsi="Times New Roman" w:cs="Times New Roman"/>
          <w:sz w:val="32"/>
          <w:szCs w:val="32"/>
        </w:rPr>
        <w:t>Wiliam</w:t>
      </w:r>
      <w:proofErr w:type="spellEnd"/>
      <w:r w:rsidRPr="00B942BC">
        <w:rPr>
          <w:rFonts w:ascii="Times New Roman" w:hAnsi="Times New Roman" w:cs="Times New Roman"/>
          <w:sz w:val="32"/>
          <w:szCs w:val="32"/>
        </w:rPr>
        <w:t xml:space="preserve">, D. (1998). </w:t>
      </w:r>
      <w:r w:rsidRPr="00B942BC">
        <w:rPr>
          <w:rFonts w:ascii="Times New Roman" w:hAnsi="Times New Roman" w:cs="Times New Roman"/>
          <w:i/>
          <w:iCs/>
          <w:sz w:val="32"/>
          <w:szCs w:val="32"/>
        </w:rPr>
        <w:t>Assessment and classroom learning</w:t>
      </w:r>
      <w:r w:rsidRPr="00B942BC">
        <w:rPr>
          <w:rFonts w:ascii="Times New Roman" w:hAnsi="Times New Roman" w:cs="Times New Roman"/>
          <w:sz w:val="32"/>
          <w:szCs w:val="32"/>
        </w:rPr>
        <w:t xml:space="preserve">. </w:t>
      </w:r>
      <w:r w:rsidRPr="00B942BC">
        <w:rPr>
          <w:rFonts w:ascii="Times New Roman" w:hAnsi="Times New Roman" w:cs="Times New Roman"/>
          <w:i/>
          <w:iCs/>
          <w:sz w:val="32"/>
          <w:szCs w:val="32"/>
        </w:rPr>
        <w:t>Assessment in Education: Principles, Policy &amp; Practice, 5</w:t>
      </w:r>
      <w:r w:rsidRPr="00B942BC">
        <w:rPr>
          <w:rFonts w:ascii="Times New Roman" w:hAnsi="Times New Roman" w:cs="Times New Roman"/>
          <w:sz w:val="32"/>
          <w:szCs w:val="32"/>
        </w:rPr>
        <w:t>(1), 7–74.</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 xml:space="preserve">Educational Publications Department. (2019). </w:t>
      </w:r>
      <w:r w:rsidRPr="00B942BC">
        <w:rPr>
          <w:rFonts w:ascii="Times New Roman" w:hAnsi="Times New Roman" w:cs="Times New Roman"/>
          <w:i/>
          <w:iCs/>
          <w:sz w:val="32"/>
          <w:szCs w:val="32"/>
        </w:rPr>
        <w:t>English: Grade 6 pupil's book</w:t>
      </w:r>
      <w:r w:rsidRPr="00B942BC">
        <w:rPr>
          <w:rFonts w:ascii="Times New Roman" w:hAnsi="Times New Roman" w:cs="Times New Roman"/>
          <w:sz w:val="32"/>
          <w:szCs w:val="32"/>
        </w:rPr>
        <w:t>. Ministry of Education, Sri Lanka.</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 xml:space="preserve">Richards, J. C., &amp; Rodgers, T. S. (2014). </w:t>
      </w:r>
      <w:r w:rsidRPr="00B942BC">
        <w:rPr>
          <w:rFonts w:ascii="Times New Roman" w:hAnsi="Times New Roman" w:cs="Times New Roman"/>
          <w:i/>
          <w:iCs/>
          <w:sz w:val="32"/>
          <w:szCs w:val="32"/>
        </w:rPr>
        <w:t>Approaches and methods in language teaching</w:t>
      </w:r>
      <w:r w:rsidRPr="00B942BC">
        <w:rPr>
          <w:rFonts w:ascii="Times New Roman" w:hAnsi="Times New Roman" w:cs="Times New Roman"/>
          <w:sz w:val="32"/>
          <w:szCs w:val="32"/>
        </w:rPr>
        <w:t xml:space="preserve"> (3rd ed.). Cambridge University Press.</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 xml:space="preserve">Schön, D. A. (1983). </w:t>
      </w:r>
      <w:r w:rsidRPr="00B942BC">
        <w:rPr>
          <w:rFonts w:ascii="Times New Roman" w:hAnsi="Times New Roman" w:cs="Times New Roman"/>
          <w:i/>
          <w:iCs/>
          <w:sz w:val="32"/>
          <w:szCs w:val="32"/>
        </w:rPr>
        <w:t>The reflective practitioner: How professionals think in action</w:t>
      </w:r>
      <w:r w:rsidRPr="00B942BC">
        <w:rPr>
          <w:rFonts w:ascii="Times New Roman" w:hAnsi="Times New Roman" w:cs="Times New Roman"/>
          <w:sz w:val="32"/>
          <w:szCs w:val="32"/>
        </w:rPr>
        <w:t>. Basic Books.</w:t>
      </w:r>
    </w:p>
    <w:p w:rsidR="00B942BC" w:rsidRPr="00B942BC" w:rsidRDefault="00B942BC" w:rsidP="00B942BC">
      <w:pPr>
        <w:spacing w:line="360" w:lineRule="auto"/>
        <w:rPr>
          <w:rFonts w:ascii="Times New Roman" w:hAnsi="Times New Roman" w:cs="Times New Roman"/>
          <w:sz w:val="32"/>
          <w:szCs w:val="32"/>
        </w:rPr>
      </w:pPr>
      <w:r w:rsidRPr="00B942BC">
        <w:rPr>
          <w:rFonts w:ascii="Times New Roman" w:hAnsi="Times New Roman" w:cs="Times New Roman"/>
          <w:sz w:val="32"/>
          <w:szCs w:val="32"/>
        </w:rPr>
        <w:t xml:space="preserve">Vygotsky, L. S. (1978). </w:t>
      </w:r>
      <w:r w:rsidRPr="00B942BC">
        <w:rPr>
          <w:rFonts w:ascii="Times New Roman" w:hAnsi="Times New Roman" w:cs="Times New Roman"/>
          <w:i/>
          <w:iCs/>
          <w:sz w:val="32"/>
          <w:szCs w:val="32"/>
        </w:rPr>
        <w:t>Mind in society: The development of higher psychological processes</w:t>
      </w:r>
      <w:r w:rsidRPr="00B942BC">
        <w:rPr>
          <w:rFonts w:ascii="Times New Roman" w:hAnsi="Times New Roman" w:cs="Times New Roman"/>
          <w:sz w:val="32"/>
          <w:szCs w:val="32"/>
        </w:rPr>
        <w:t>. Harvard University Press</w:t>
      </w:r>
    </w:p>
    <w:p w:rsidR="002B563B" w:rsidRDefault="002B563B" w:rsidP="002B563B">
      <w:pPr>
        <w:spacing w:line="360" w:lineRule="auto"/>
        <w:rPr>
          <w:rFonts w:ascii="Times New Roman" w:hAnsi="Times New Roman" w:cs="Times New Roman"/>
          <w:sz w:val="32"/>
          <w:szCs w:val="32"/>
        </w:rPr>
      </w:pPr>
    </w:p>
    <w:p w:rsidR="00B942BC" w:rsidRDefault="00B942BC" w:rsidP="002B563B">
      <w:pPr>
        <w:spacing w:line="360" w:lineRule="auto"/>
        <w:rPr>
          <w:rFonts w:ascii="Times New Roman" w:hAnsi="Times New Roman" w:cs="Times New Roman"/>
          <w:sz w:val="32"/>
          <w:szCs w:val="32"/>
        </w:rPr>
      </w:pPr>
    </w:p>
    <w:p w:rsidR="00732825" w:rsidRPr="00732825" w:rsidRDefault="00732825" w:rsidP="00732825">
      <w:pPr>
        <w:spacing w:line="360" w:lineRule="auto"/>
        <w:rPr>
          <w:rFonts w:ascii="Times New Roman" w:hAnsi="Times New Roman" w:cs="Times New Roman"/>
          <w:b/>
          <w:bCs/>
          <w:sz w:val="32"/>
          <w:szCs w:val="32"/>
        </w:rPr>
      </w:pPr>
      <w:r w:rsidRPr="00732825">
        <w:rPr>
          <w:rFonts w:ascii="Times New Roman" w:hAnsi="Times New Roman" w:cs="Times New Roman"/>
          <w:b/>
          <w:bCs/>
          <w:sz w:val="32"/>
          <w:szCs w:val="32"/>
        </w:rPr>
        <w:t>Lesson 02: In-depth Reflection</w:t>
      </w:r>
    </w:p>
    <w:p w:rsidR="00732825" w:rsidRPr="00732825" w:rsidRDefault="00732825" w:rsidP="00732825">
      <w:pPr>
        <w:spacing w:line="360" w:lineRule="auto"/>
        <w:rPr>
          <w:rFonts w:ascii="Times New Roman" w:hAnsi="Times New Roman" w:cs="Times New Roman"/>
          <w:b/>
          <w:bCs/>
          <w:sz w:val="32"/>
          <w:szCs w:val="32"/>
        </w:rPr>
      </w:pPr>
      <w:r w:rsidRPr="00732825">
        <w:rPr>
          <w:rFonts w:ascii="Times New Roman" w:hAnsi="Times New Roman" w:cs="Times New Roman"/>
          <w:b/>
          <w:bCs/>
          <w:sz w:val="32"/>
          <w:szCs w:val="32"/>
        </w:rPr>
        <w:t>Listening for Specific Information – School Environment Day</w:t>
      </w:r>
    </w:p>
    <w:p w:rsidR="00732825" w:rsidRPr="00732825" w:rsidRDefault="00732825" w:rsidP="00732825">
      <w:pPr>
        <w:spacing w:line="360" w:lineRule="auto"/>
        <w:rPr>
          <w:rFonts w:ascii="Times New Roman" w:hAnsi="Times New Roman" w:cs="Times New Roman"/>
          <w:b/>
          <w:bCs/>
          <w:sz w:val="32"/>
          <w:szCs w:val="32"/>
        </w:rPr>
      </w:pPr>
      <w:r w:rsidRPr="00732825">
        <w:rPr>
          <w:rFonts w:ascii="Times New Roman" w:hAnsi="Times New Roman" w:cs="Times New Roman"/>
          <w:b/>
          <w:bCs/>
          <w:sz w:val="32"/>
          <w:szCs w:val="32"/>
        </w:rPr>
        <w:t>Pre-teaching Reflection</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 xml:space="preserve">Listening is one of the most challenging skills for many of my Grade 6 learners because they do not have many opportunities to hear spoken English outside the classroom. Although they can understand simple classroom instructions and familiar vocabulary, they often become anxious when they are expected to listen for specific information within a </w:t>
      </w:r>
      <w:proofErr w:type="gramStart"/>
      <w:r w:rsidRPr="00732825">
        <w:rPr>
          <w:rFonts w:ascii="Times New Roman" w:hAnsi="Times New Roman" w:cs="Times New Roman"/>
          <w:sz w:val="32"/>
          <w:szCs w:val="32"/>
        </w:rPr>
        <w:t>short spoken</w:t>
      </w:r>
      <w:proofErr w:type="gramEnd"/>
      <w:r w:rsidRPr="00732825">
        <w:rPr>
          <w:rFonts w:ascii="Times New Roman" w:hAnsi="Times New Roman" w:cs="Times New Roman"/>
          <w:sz w:val="32"/>
          <w:szCs w:val="32"/>
        </w:rPr>
        <w:t xml:space="preserve"> text. From my previous lessons, I had noticed that some learners tried to remember every word they heard instead of listening for key information. As a result, they sometimes became confused and missed the important details.</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 xml:space="preserve">When planning this lesson, I wanted listening to become an enjoyable experience rather than a stressful task. Therefore, I selected the theme </w:t>
      </w:r>
      <w:r w:rsidRPr="00732825">
        <w:rPr>
          <w:rFonts w:ascii="Times New Roman" w:hAnsi="Times New Roman" w:cs="Times New Roman"/>
          <w:b/>
          <w:bCs/>
          <w:sz w:val="32"/>
          <w:szCs w:val="32"/>
        </w:rPr>
        <w:t>"School Environment Day"</w:t>
      </w:r>
      <w:r w:rsidRPr="00732825">
        <w:rPr>
          <w:rFonts w:ascii="Times New Roman" w:hAnsi="Times New Roman" w:cs="Times New Roman"/>
          <w:sz w:val="32"/>
          <w:szCs w:val="32"/>
        </w:rPr>
        <w:t xml:space="preserve"> because it is closely related to the learners' own school experiences. Most learners in my school have participated in activities such as cleaning the school garden, planting trees and collecting plastic. I believed that using a familiar context would reduce their anxiety and help them concentrate on listening for meaning instead of worrying about unfamiliar content.</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I also knew that the listening task required learners to identify different types of information such as the event, date, time, place, activities and materials to bring. Remembering all these details at once could be difficult, especially for learners with weaker listening skills. For this reason, I planned the lesson in stages. During the pre-listening stage, I introduced key vocabulary using pictures and simple questioning to activate learners' background knowledge. Instead of giving answers directly, I encouraged learners to predict the information they might hear. I hoped this would help them listen with a clear purpose.</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During the while-listening stage, I planned to read the listening text more than once with natural pauses. The first listening was designed to help learners understand the general idea without writing. The second listening focused on completing the information grid with specific details. I also prepared a word bank and allowed learners to compare answers with a partner before discussing them as a class. I believed these strategies would reduce learners' fear of making mistakes and encourage them to become more confident listeners.</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While planning the lesson, I reminded myself that effective listening lessons are not simply about checking correct answers. They should help learners develop strategies such as predicting, identifying key words, checking understanding and confirming information. This lesson reflects the learner-</w:t>
      </w:r>
      <w:proofErr w:type="spellStart"/>
      <w:r w:rsidRPr="00732825">
        <w:rPr>
          <w:rFonts w:ascii="Times New Roman" w:hAnsi="Times New Roman" w:cs="Times New Roman"/>
          <w:sz w:val="32"/>
          <w:szCs w:val="32"/>
        </w:rPr>
        <w:t>centred</w:t>
      </w:r>
      <w:proofErr w:type="spellEnd"/>
      <w:r w:rsidRPr="00732825">
        <w:rPr>
          <w:rFonts w:ascii="Times New Roman" w:hAnsi="Times New Roman" w:cs="Times New Roman"/>
          <w:sz w:val="32"/>
          <w:szCs w:val="32"/>
        </w:rPr>
        <w:t xml:space="preserve"> approach that I have continued to develop throughout the MA TESL </w:t>
      </w:r>
      <w:proofErr w:type="spellStart"/>
      <w:r w:rsidRPr="00732825">
        <w:rPr>
          <w:rFonts w:ascii="Times New Roman" w:hAnsi="Times New Roman" w:cs="Times New Roman"/>
          <w:sz w:val="32"/>
          <w:szCs w:val="32"/>
        </w:rPr>
        <w:t>programme</w:t>
      </w:r>
      <w:proofErr w:type="spellEnd"/>
      <w:r w:rsidRPr="00732825">
        <w:rPr>
          <w:rFonts w:ascii="Times New Roman" w:hAnsi="Times New Roman" w:cs="Times New Roman"/>
          <w:sz w:val="32"/>
          <w:szCs w:val="32"/>
        </w:rPr>
        <w:t xml:space="preserve">. It also supports Vygotsky's view that learners construct understanding through interaction with others, while formative assessment helps teachers identify learning needs during the lesson rather than only at the end (Black &amp; </w:t>
      </w:r>
      <w:proofErr w:type="spellStart"/>
      <w:r w:rsidRPr="00732825">
        <w:rPr>
          <w:rFonts w:ascii="Times New Roman" w:hAnsi="Times New Roman" w:cs="Times New Roman"/>
          <w:sz w:val="32"/>
          <w:szCs w:val="32"/>
        </w:rPr>
        <w:t>Wiliam</w:t>
      </w:r>
      <w:proofErr w:type="spellEnd"/>
      <w:r w:rsidRPr="00732825">
        <w:rPr>
          <w:rFonts w:ascii="Times New Roman" w:hAnsi="Times New Roman" w:cs="Times New Roman"/>
          <w:sz w:val="32"/>
          <w:szCs w:val="32"/>
        </w:rPr>
        <w:t>, 1998; Vygotsky, 1978).</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pict>
          <v:rect id="_x0000_i1029" style="width:0;height:1.5pt" o:hralign="center" o:hrstd="t" o:hr="t" fillcolor="#a0a0a0" stroked="f"/>
        </w:pict>
      </w:r>
    </w:p>
    <w:p w:rsidR="00732825" w:rsidRPr="00732825" w:rsidRDefault="00732825" w:rsidP="00732825">
      <w:pPr>
        <w:spacing w:line="360" w:lineRule="auto"/>
        <w:rPr>
          <w:rFonts w:ascii="Times New Roman" w:hAnsi="Times New Roman" w:cs="Times New Roman"/>
          <w:b/>
          <w:bCs/>
          <w:sz w:val="32"/>
          <w:szCs w:val="32"/>
        </w:rPr>
      </w:pPr>
      <w:r w:rsidRPr="00732825">
        <w:rPr>
          <w:rFonts w:ascii="Times New Roman" w:hAnsi="Times New Roman" w:cs="Times New Roman"/>
          <w:b/>
          <w:bCs/>
          <w:sz w:val="32"/>
          <w:szCs w:val="32"/>
        </w:rPr>
        <w:t>Post-teaching Reflection</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Looking back on the lesson, I was pleased with the learners' level of participation and interest. The Environment Day theme immediately captured their attention because it reflected activities they regularly experience at school. During the opening discussion, many learners eagerly shared their own experiences of cleaning the school compound and planting trees. This confirmed my belief that selecting familiar contexts helps learners feel more confident and motivated to participate.</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 xml:space="preserve">The prediction activity before listening was particularly successful. Instead of waiting passively for the recording, learners began thinking about the information they expected to hear. As a result, most learners were able to identify the main event after the first listening without much difficulty. I </w:t>
      </w:r>
      <w:proofErr w:type="spellStart"/>
      <w:r w:rsidRPr="00732825">
        <w:rPr>
          <w:rFonts w:ascii="Times New Roman" w:hAnsi="Times New Roman" w:cs="Times New Roman"/>
          <w:sz w:val="32"/>
          <w:szCs w:val="32"/>
        </w:rPr>
        <w:t>realised</w:t>
      </w:r>
      <w:proofErr w:type="spellEnd"/>
      <w:r w:rsidRPr="00732825">
        <w:rPr>
          <w:rFonts w:ascii="Times New Roman" w:hAnsi="Times New Roman" w:cs="Times New Roman"/>
          <w:sz w:val="32"/>
          <w:szCs w:val="32"/>
        </w:rPr>
        <w:t xml:space="preserve"> that spending time activating prior knowledge made the listening task easier and more meaningful.</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During the second listening, most learners were able to complete the information grid successfully. However, I noticed that a few learners found it difficult to write quickly while listening. Some confused the starting time with the finishing time, while others missed one or two details because they tried to write complete sentences instead of short notes. Rather than correcting them immediately, I encouraged them to compare their answers with a partner before checking as a class. This gave them an opportunity to identify and correct their own mistakes, which helped build their confidence.</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The pair-checking activity created a supportive learning environment. Learners discussed their answers respectfully and were willing to help one another without simply copying responses. I observed that several learners who were initially unsure became more confident after talking with their partners. This reminded me that learning is often strengthened through collaboration rather than individual work alone.</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 xml:space="preserve">Reflecting on this lesson, I also </w:t>
      </w:r>
      <w:proofErr w:type="spellStart"/>
      <w:r w:rsidRPr="00732825">
        <w:rPr>
          <w:rFonts w:ascii="Times New Roman" w:hAnsi="Times New Roman" w:cs="Times New Roman"/>
          <w:sz w:val="32"/>
          <w:szCs w:val="32"/>
        </w:rPr>
        <w:t>recognised</w:t>
      </w:r>
      <w:proofErr w:type="spellEnd"/>
      <w:r w:rsidRPr="00732825">
        <w:rPr>
          <w:rFonts w:ascii="Times New Roman" w:hAnsi="Times New Roman" w:cs="Times New Roman"/>
          <w:sz w:val="32"/>
          <w:szCs w:val="32"/>
        </w:rPr>
        <w:t xml:space="preserve"> areas for improvement. Although most learners completed the task successfully, I </w:t>
      </w:r>
      <w:proofErr w:type="spellStart"/>
      <w:r w:rsidRPr="00732825">
        <w:rPr>
          <w:rFonts w:ascii="Times New Roman" w:hAnsi="Times New Roman" w:cs="Times New Roman"/>
          <w:sz w:val="32"/>
          <w:szCs w:val="32"/>
        </w:rPr>
        <w:t>realised</w:t>
      </w:r>
      <w:proofErr w:type="spellEnd"/>
      <w:r w:rsidRPr="00732825">
        <w:rPr>
          <w:rFonts w:ascii="Times New Roman" w:hAnsi="Times New Roman" w:cs="Times New Roman"/>
          <w:sz w:val="32"/>
          <w:szCs w:val="32"/>
        </w:rPr>
        <w:t xml:space="preserve"> that some needed more practice in recording key words quickly while listening. In future lessons, I plan to provide additional short listening activities that gradually increase learners' confidence before introducing longer listening texts. I would also like to include more authentic audio recordings so that learners become familiar with different speaking voices and natural pronunciation.</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 xml:space="preserve">This lesson reinforced an important lesson for me as a teacher. Listening is not simply about hearing words; it is about helping learners develop confidence, concentration and effective listening strategies. I have </w:t>
      </w:r>
      <w:proofErr w:type="spellStart"/>
      <w:r w:rsidRPr="00732825">
        <w:rPr>
          <w:rFonts w:ascii="Times New Roman" w:hAnsi="Times New Roman" w:cs="Times New Roman"/>
          <w:sz w:val="32"/>
          <w:szCs w:val="32"/>
        </w:rPr>
        <w:t>realised</w:t>
      </w:r>
      <w:proofErr w:type="spellEnd"/>
      <w:r w:rsidRPr="00732825">
        <w:rPr>
          <w:rFonts w:ascii="Times New Roman" w:hAnsi="Times New Roman" w:cs="Times New Roman"/>
          <w:sz w:val="32"/>
          <w:szCs w:val="32"/>
        </w:rPr>
        <w:t xml:space="preserve"> that when learners are carefully prepared before listening and given opportunities to reflect after listening, they become more independent and successful language learners. This experience strengthened my confidence in planning learner-</w:t>
      </w:r>
      <w:proofErr w:type="spellStart"/>
      <w:r w:rsidRPr="00732825">
        <w:rPr>
          <w:rFonts w:ascii="Times New Roman" w:hAnsi="Times New Roman" w:cs="Times New Roman"/>
          <w:sz w:val="32"/>
          <w:szCs w:val="32"/>
        </w:rPr>
        <w:t>centred</w:t>
      </w:r>
      <w:proofErr w:type="spellEnd"/>
      <w:r w:rsidRPr="00732825">
        <w:rPr>
          <w:rFonts w:ascii="Times New Roman" w:hAnsi="Times New Roman" w:cs="Times New Roman"/>
          <w:sz w:val="32"/>
          <w:szCs w:val="32"/>
        </w:rPr>
        <w:t xml:space="preserve"> listening lessons and reminded me that meaningful learning takes place when learners actively engage with the learning process rather than simply search for correct answers.</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Overall, this lesson achieved its intended learning outcomes and strengthened my understanding of how careful planning, formative assessment and reflective practice can improve listening instruction. It also reminded me that my role is not only to teach English but also to create a classroom where learners feel confident to listen, think, discuss and learn together.</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pict>
          <v:rect id="_x0000_i1030" style="width:0;height:1.5pt" o:hralign="center" o:hrstd="t" o:hr="t" fillcolor="#a0a0a0" stroked="f"/>
        </w:pict>
      </w:r>
    </w:p>
    <w:p w:rsidR="00732825" w:rsidRPr="00732825" w:rsidRDefault="00732825" w:rsidP="00732825">
      <w:pPr>
        <w:spacing w:line="360" w:lineRule="auto"/>
        <w:rPr>
          <w:rFonts w:ascii="Times New Roman" w:hAnsi="Times New Roman" w:cs="Times New Roman"/>
          <w:b/>
          <w:bCs/>
          <w:sz w:val="32"/>
          <w:szCs w:val="32"/>
        </w:rPr>
      </w:pPr>
      <w:r w:rsidRPr="00732825">
        <w:rPr>
          <w:rFonts w:ascii="Times New Roman" w:hAnsi="Times New Roman" w:cs="Times New Roman"/>
          <w:b/>
          <w:bCs/>
          <w:sz w:val="32"/>
          <w:szCs w:val="32"/>
        </w:rPr>
        <w:t>References (APA 7th Edition)</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 xml:space="preserve">Black, P., &amp; </w:t>
      </w:r>
      <w:proofErr w:type="spellStart"/>
      <w:r w:rsidRPr="00732825">
        <w:rPr>
          <w:rFonts w:ascii="Times New Roman" w:hAnsi="Times New Roman" w:cs="Times New Roman"/>
          <w:sz w:val="32"/>
          <w:szCs w:val="32"/>
        </w:rPr>
        <w:t>Wiliam</w:t>
      </w:r>
      <w:proofErr w:type="spellEnd"/>
      <w:r w:rsidRPr="00732825">
        <w:rPr>
          <w:rFonts w:ascii="Times New Roman" w:hAnsi="Times New Roman" w:cs="Times New Roman"/>
          <w:sz w:val="32"/>
          <w:szCs w:val="32"/>
        </w:rPr>
        <w:t xml:space="preserve">, D. (1998). </w:t>
      </w:r>
      <w:r w:rsidRPr="00732825">
        <w:rPr>
          <w:rFonts w:ascii="Times New Roman" w:hAnsi="Times New Roman" w:cs="Times New Roman"/>
          <w:i/>
          <w:iCs/>
          <w:sz w:val="32"/>
          <w:szCs w:val="32"/>
        </w:rPr>
        <w:t>Assessment and classroom learning</w:t>
      </w:r>
      <w:r w:rsidRPr="00732825">
        <w:rPr>
          <w:rFonts w:ascii="Times New Roman" w:hAnsi="Times New Roman" w:cs="Times New Roman"/>
          <w:sz w:val="32"/>
          <w:szCs w:val="32"/>
        </w:rPr>
        <w:t xml:space="preserve">. </w:t>
      </w:r>
      <w:r w:rsidRPr="00732825">
        <w:rPr>
          <w:rFonts w:ascii="Times New Roman" w:hAnsi="Times New Roman" w:cs="Times New Roman"/>
          <w:i/>
          <w:iCs/>
          <w:sz w:val="32"/>
          <w:szCs w:val="32"/>
        </w:rPr>
        <w:t>Assessment in Education: Principles, Policy &amp; Practice, 5</w:t>
      </w:r>
      <w:r w:rsidRPr="00732825">
        <w:rPr>
          <w:rFonts w:ascii="Times New Roman" w:hAnsi="Times New Roman" w:cs="Times New Roman"/>
          <w:sz w:val="32"/>
          <w:szCs w:val="32"/>
        </w:rPr>
        <w:t>(1), 7–74.</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 xml:space="preserve">Educational Publications Department. (2019). </w:t>
      </w:r>
      <w:r w:rsidRPr="00732825">
        <w:rPr>
          <w:rFonts w:ascii="Times New Roman" w:hAnsi="Times New Roman" w:cs="Times New Roman"/>
          <w:i/>
          <w:iCs/>
          <w:sz w:val="32"/>
          <w:szCs w:val="32"/>
        </w:rPr>
        <w:t>English: Grade 6 Pupil's Book</w:t>
      </w:r>
      <w:r w:rsidRPr="00732825">
        <w:rPr>
          <w:rFonts w:ascii="Times New Roman" w:hAnsi="Times New Roman" w:cs="Times New Roman"/>
          <w:sz w:val="32"/>
          <w:szCs w:val="32"/>
        </w:rPr>
        <w:t>. Ministry of Education, Sri Lanka.</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 xml:space="preserve">Field, J. (2008). </w:t>
      </w:r>
      <w:r w:rsidRPr="00732825">
        <w:rPr>
          <w:rFonts w:ascii="Times New Roman" w:hAnsi="Times New Roman" w:cs="Times New Roman"/>
          <w:i/>
          <w:iCs/>
          <w:sz w:val="32"/>
          <w:szCs w:val="32"/>
        </w:rPr>
        <w:t>Listening in the Language Classroom</w:t>
      </w:r>
      <w:r w:rsidRPr="00732825">
        <w:rPr>
          <w:rFonts w:ascii="Times New Roman" w:hAnsi="Times New Roman" w:cs="Times New Roman"/>
          <w:sz w:val="32"/>
          <w:szCs w:val="32"/>
        </w:rPr>
        <w:t>. Cambridge University Press.</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 xml:space="preserve">Richards, J. C., &amp; Rodgers, T. S. (2014). </w:t>
      </w:r>
      <w:r w:rsidRPr="00732825">
        <w:rPr>
          <w:rFonts w:ascii="Times New Roman" w:hAnsi="Times New Roman" w:cs="Times New Roman"/>
          <w:i/>
          <w:iCs/>
          <w:sz w:val="32"/>
          <w:szCs w:val="32"/>
        </w:rPr>
        <w:t>Approaches and Methods in Language Teaching</w:t>
      </w:r>
      <w:r w:rsidRPr="00732825">
        <w:rPr>
          <w:rFonts w:ascii="Times New Roman" w:hAnsi="Times New Roman" w:cs="Times New Roman"/>
          <w:sz w:val="32"/>
          <w:szCs w:val="32"/>
        </w:rPr>
        <w:t xml:space="preserve"> (3rd ed.). Cambridge University Press.</w:t>
      </w:r>
    </w:p>
    <w:p w:rsidR="00732825" w:rsidRPr="00732825" w:rsidRDefault="00732825" w:rsidP="00732825">
      <w:pPr>
        <w:spacing w:line="360" w:lineRule="auto"/>
        <w:rPr>
          <w:rFonts w:ascii="Times New Roman" w:hAnsi="Times New Roman" w:cs="Times New Roman"/>
          <w:sz w:val="32"/>
          <w:szCs w:val="32"/>
        </w:rPr>
      </w:pPr>
      <w:r w:rsidRPr="00732825">
        <w:rPr>
          <w:rFonts w:ascii="Times New Roman" w:hAnsi="Times New Roman" w:cs="Times New Roman"/>
          <w:sz w:val="32"/>
          <w:szCs w:val="32"/>
        </w:rPr>
        <w:t xml:space="preserve">Vygotsky, L. S. (1978). </w:t>
      </w:r>
      <w:r w:rsidRPr="00732825">
        <w:rPr>
          <w:rFonts w:ascii="Times New Roman" w:hAnsi="Times New Roman" w:cs="Times New Roman"/>
          <w:i/>
          <w:iCs/>
          <w:sz w:val="32"/>
          <w:szCs w:val="32"/>
        </w:rPr>
        <w:t>Mind in Society: The Development of Higher Psychological Processes</w:t>
      </w:r>
      <w:r w:rsidRPr="00732825">
        <w:rPr>
          <w:rFonts w:ascii="Times New Roman" w:hAnsi="Times New Roman" w:cs="Times New Roman"/>
          <w:sz w:val="32"/>
          <w:szCs w:val="32"/>
        </w:rPr>
        <w:t>. Harvard University Press.</w:t>
      </w:r>
    </w:p>
    <w:p w:rsidR="00B942BC" w:rsidRDefault="00B942BC" w:rsidP="002B563B">
      <w:pPr>
        <w:spacing w:line="360" w:lineRule="auto"/>
        <w:rPr>
          <w:rFonts w:ascii="Times New Roman" w:hAnsi="Times New Roman" w:cs="Times New Roman"/>
          <w:sz w:val="32"/>
          <w:szCs w:val="32"/>
        </w:rPr>
      </w:pPr>
    </w:p>
    <w:p w:rsidR="0029735F" w:rsidRDefault="0029735F" w:rsidP="002B563B">
      <w:pPr>
        <w:spacing w:line="360" w:lineRule="auto"/>
        <w:rPr>
          <w:rFonts w:ascii="Times New Roman" w:hAnsi="Times New Roman" w:cs="Times New Roman"/>
          <w:sz w:val="32"/>
          <w:szCs w:val="32"/>
        </w:rPr>
      </w:pPr>
    </w:p>
    <w:p w:rsidR="003D70BB" w:rsidRPr="003D70BB" w:rsidRDefault="003D70BB" w:rsidP="003D70BB">
      <w:pPr>
        <w:spacing w:line="360" w:lineRule="auto"/>
        <w:rPr>
          <w:rFonts w:ascii="Times New Roman" w:hAnsi="Times New Roman" w:cs="Times New Roman"/>
          <w:b/>
          <w:bCs/>
          <w:sz w:val="32"/>
          <w:szCs w:val="32"/>
        </w:rPr>
      </w:pPr>
      <w:r w:rsidRPr="003D70BB">
        <w:rPr>
          <w:rFonts w:ascii="Times New Roman" w:hAnsi="Times New Roman" w:cs="Times New Roman"/>
          <w:b/>
          <w:bCs/>
          <w:sz w:val="32"/>
          <w:szCs w:val="32"/>
        </w:rPr>
        <w:t>Lesson 03: In-depth Reflection</w:t>
      </w:r>
    </w:p>
    <w:p w:rsidR="003D70BB" w:rsidRPr="003D70BB" w:rsidRDefault="003D70BB" w:rsidP="003D70BB">
      <w:pPr>
        <w:spacing w:line="360" w:lineRule="auto"/>
        <w:rPr>
          <w:rFonts w:ascii="Times New Roman" w:hAnsi="Times New Roman" w:cs="Times New Roman"/>
          <w:b/>
          <w:bCs/>
          <w:sz w:val="32"/>
          <w:szCs w:val="32"/>
        </w:rPr>
      </w:pPr>
      <w:r w:rsidRPr="003D70BB">
        <w:rPr>
          <w:rFonts w:ascii="Times New Roman" w:hAnsi="Times New Roman" w:cs="Times New Roman"/>
          <w:b/>
          <w:bCs/>
          <w:sz w:val="32"/>
          <w:szCs w:val="32"/>
        </w:rPr>
        <w:t>Using English in Different Everyday Contexts</w:t>
      </w:r>
    </w:p>
    <w:p w:rsidR="003D70BB" w:rsidRPr="003D70BB" w:rsidRDefault="003D70BB" w:rsidP="003D70BB">
      <w:pPr>
        <w:spacing w:line="360" w:lineRule="auto"/>
        <w:rPr>
          <w:rFonts w:ascii="Times New Roman" w:hAnsi="Times New Roman" w:cs="Times New Roman"/>
          <w:b/>
          <w:bCs/>
          <w:sz w:val="32"/>
          <w:szCs w:val="32"/>
        </w:rPr>
      </w:pPr>
      <w:r w:rsidRPr="003D70BB">
        <w:rPr>
          <w:rFonts w:ascii="Times New Roman" w:hAnsi="Times New Roman" w:cs="Times New Roman"/>
          <w:b/>
          <w:bCs/>
          <w:sz w:val="32"/>
          <w:szCs w:val="32"/>
        </w:rPr>
        <w:t>Pre-teaching Reflection</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This lesson was planned to help my Grade 6 learners use suitable English expressions in familiar everyday situations such as the classroom, a shop, a bus stop and the school office. Although most learners already knew simple questions, requests and polite expressions, I had noticed that they did not always know </w:t>
      </w:r>
      <w:r w:rsidRPr="003D70BB">
        <w:rPr>
          <w:rFonts w:ascii="Times New Roman" w:hAnsi="Times New Roman" w:cs="Times New Roman"/>
          <w:b/>
          <w:bCs/>
          <w:sz w:val="32"/>
          <w:szCs w:val="32"/>
        </w:rPr>
        <w:t>where</w:t>
      </w:r>
      <w:r w:rsidRPr="003D70BB">
        <w:rPr>
          <w:rFonts w:ascii="Times New Roman" w:hAnsi="Times New Roman" w:cs="Times New Roman"/>
          <w:sz w:val="32"/>
          <w:szCs w:val="32"/>
        </w:rPr>
        <w:t xml:space="preserve"> or </w:t>
      </w:r>
      <w:r w:rsidRPr="003D70BB">
        <w:rPr>
          <w:rFonts w:ascii="Times New Roman" w:hAnsi="Times New Roman" w:cs="Times New Roman"/>
          <w:b/>
          <w:bCs/>
          <w:sz w:val="32"/>
          <w:szCs w:val="32"/>
        </w:rPr>
        <w:t>when</w:t>
      </w:r>
      <w:r w:rsidRPr="003D70BB">
        <w:rPr>
          <w:rFonts w:ascii="Times New Roman" w:hAnsi="Times New Roman" w:cs="Times New Roman"/>
          <w:sz w:val="32"/>
          <w:szCs w:val="32"/>
        </w:rPr>
        <w:t xml:space="preserve"> to use them. For example, some learners could say </w:t>
      </w:r>
      <w:r w:rsidRPr="003D70BB">
        <w:rPr>
          <w:rFonts w:ascii="Times New Roman" w:hAnsi="Times New Roman" w:cs="Times New Roman"/>
          <w:i/>
          <w:iCs/>
          <w:sz w:val="32"/>
          <w:szCs w:val="32"/>
        </w:rPr>
        <w:t>“How much is this?”</w:t>
      </w:r>
      <w:r w:rsidRPr="003D70BB">
        <w:rPr>
          <w:rFonts w:ascii="Times New Roman" w:hAnsi="Times New Roman" w:cs="Times New Roman"/>
          <w:sz w:val="32"/>
          <w:szCs w:val="32"/>
        </w:rPr>
        <w:t xml:space="preserve"> correctly, but they sometimes used similar expressions without considering the situation. Therefore, I wanted this lesson to move beyond </w:t>
      </w:r>
      <w:proofErr w:type="spellStart"/>
      <w:r w:rsidRPr="003D70BB">
        <w:rPr>
          <w:rFonts w:ascii="Times New Roman" w:hAnsi="Times New Roman" w:cs="Times New Roman"/>
          <w:sz w:val="32"/>
          <w:szCs w:val="32"/>
        </w:rPr>
        <w:t>memorising</w:t>
      </w:r>
      <w:proofErr w:type="spellEnd"/>
      <w:r w:rsidRPr="003D70BB">
        <w:rPr>
          <w:rFonts w:ascii="Times New Roman" w:hAnsi="Times New Roman" w:cs="Times New Roman"/>
          <w:sz w:val="32"/>
          <w:szCs w:val="32"/>
        </w:rPr>
        <w:t xml:space="preserve"> separate sentences and help learners choose language according to the context. The lesson plan uses the 3P model, with modelling, guided practice, pair work, role play and peer assessment.</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Before teaching, I expected that the classroom and shop situations would be easier because learners had more experience with them. I thought the bus stop and school office contexts might be more difficult, as some learners had less confidence using polite requests such as </w:t>
      </w:r>
      <w:r w:rsidRPr="003D70BB">
        <w:rPr>
          <w:rFonts w:ascii="Times New Roman" w:hAnsi="Times New Roman" w:cs="Times New Roman"/>
          <w:i/>
          <w:iCs/>
          <w:sz w:val="32"/>
          <w:szCs w:val="32"/>
        </w:rPr>
        <w:t>“Could I speak to the principal, please?”</w:t>
      </w:r>
      <w:r w:rsidRPr="003D70BB">
        <w:rPr>
          <w:rFonts w:ascii="Times New Roman" w:hAnsi="Times New Roman" w:cs="Times New Roman"/>
          <w:sz w:val="32"/>
          <w:szCs w:val="32"/>
        </w:rPr>
        <w:t xml:space="preserve"> I therefore planned to use clear picture cards, model dialogues and an expression bank. These supports were especially important in my rural classroom, where learners have limited opportunities to use spoken English outside school.</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I selected role play because speaking develops through actual use, not only through repetition. Communicative Language Teaching </w:t>
      </w:r>
      <w:proofErr w:type="spellStart"/>
      <w:r w:rsidRPr="003D70BB">
        <w:rPr>
          <w:rFonts w:ascii="Times New Roman" w:hAnsi="Times New Roman" w:cs="Times New Roman"/>
          <w:sz w:val="32"/>
          <w:szCs w:val="32"/>
        </w:rPr>
        <w:t>emphasises</w:t>
      </w:r>
      <w:proofErr w:type="spellEnd"/>
      <w:r w:rsidRPr="003D70BB">
        <w:rPr>
          <w:rFonts w:ascii="Times New Roman" w:hAnsi="Times New Roman" w:cs="Times New Roman"/>
          <w:sz w:val="32"/>
          <w:szCs w:val="32"/>
        </w:rPr>
        <w:t xml:space="preserve"> meaningful interaction, while Vygotsky’s social constructivist view suggests that learners can develop confidence and understanding through support from peers and the teacher. Therefore, I planned mixed-ability pairs so that stronger learners could support those who needed more guidance. At the same time, I wanted to avoid stronger learners taking over the activity, so I included clear roles and reminded both partners to speak.</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I also anticipated that some learners might depend too much on the written dialogue frames. The purpose of the lesson was not to produce perfectly </w:t>
      </w:r>
      <w:proofErr w:type="spellStart"/>
      <w:r w:rsidRPr="003D70BB">
        <w:rPr>
          <w:rFonts w:ascii="Times New Roman" w:hAnsi="Times New Roman" w:cs="Times New Roman"/>
          <w:sz w:val="32"/>
          <w:szCs w:val="32"/>
        </w:rPr>
        <w:t>memorised</w:t>
      </w:r>
      <w:proofErr w:type="spellEnd"/>
      <w:r w:rsidRPr="003D70BB">
        <w:rPr>
          <w:rFonts w:ascii="Times New Roman" w:hAnsi="Times New Roman" w:cs="Times New Roman"/>
          <w:sz w:val="32"/>
          <w:szCs w:val="32"/>
        </w:rPr>
        <w:t xml:space="preserve"> dialogues but to help learners respond naturally and politely. For this reason, I planned to allow cue words instead of full scripts during the final role play. I also included a simple peer-assessment checklist focusing on suitable language, politeness, pronunciation and turn-taking. This would make assessment part of learning rather than something done only by the teacher at the end.</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My main expectation was that most learners would be able to perform a short dialogue using language suitable for the selected context. However, I was also aware that speaking in front of the class could make some learners nervous. I therefore planned rehearsal time, teacher modelling and quiet prompts where necessary. My aim was to create a safe atmosphere where learners could take risks and use English without fear of being laughed at.</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pict>
          <v:rect id="_x0000_i1033" style="width:0;height:1.5pt" o:hralign="center" o:hrstd="t" o:hr="t" fillcolor="#a0a0a0" stroked="f"/>
        </w:pict>
      </w:r>
    </w:p>
    <w:p w:rsidR="003D70BB" w:rsidRPr="003D70BB" w:rsidRDefault="003D70BB" w:rsidP="003D70BB">
      <w:pPr>
        <w:spacing w:line="360" w:lineRule="auto"/>
        <w:rPr>
          <w:rFonts w:ascii="Times New Roman" w:hAnsi="Times New Roman" w:cs="Times New Roman"/>
          <w:b/>
          <w:bCs/>
          <w:sz w:val="32"/>
          <w:szCs w:val="32"/>
        </w:rPr>
      </w:pPr>
      <w:r w:rsidRPr="003D70BB">
        <w:rPr>
          <w:rFonts w:ascii="Times New Roman" w:hAnsi="Times New Roman" w:cs="Times New Roman"/>
          <w:b/>
          <w:bCs/>
          <w:sz w:val="32"/>
          <w:szCs w:val="32"/>
        </w:rPr>
        <w:t>Post-teaching Reflection</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The lesson was lively, and learners showed a high level of interest from the beginning. The picture cards helped them identify the four contexts quickly, and many learners were able to suggest suitable expressions for the classroom and shop. This confirmed that familiar visual situations can activate prior knowledge and reduce the difficulty of speaking tasks.</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The model dialogues were useful because they gave learners a clear starting point. Most learners understood the importance of using polite words such as </w:t>
      </w:r>
      <w:r w:rsidRPr="003D70BB">
        <w:rPr>
          <w:rFonts w:ascii="Times New Roman" w:hAnsi="Times New Roman" w:cs="Times New Roman"/>
          <w:i/>
          <w:iCs/>
          <w:sz w:val="32"/>
          <w:szCs w:val="32"/>
        </w:rPr>
        <w:t>please</w:t>
      </w:r>
      <w:r w:rsidRPr="003D70BB">
        <w:rPr>
          <w:rFonts w:ascii="Times New Roman" w:hAnsi="Times New Roman" w:cs="Times New Roman"/>
          <w:sz w:val="32"/>
          <w:szCs w:val="32"/>
        </w:rPr>
        <w:t xml:space="preserve">, </w:t>
      </w:r>
      <w:r w:rsidRPr="003D70BB">
        <w:rPr>
          <w:rFonts w:ascii="Times New Roman" w:hAnsi="Times New Roman" w:cs="Times New Roman"/>
          <w:i/>
          <w:iCs/>
          <w:sz w:val="32"/>
          <w:szCs w:val="32"/>
        </w:rPr>
        <w:t>thank you</w:t>
      </w:r>
      <w:r w:rsidRPr="003D70BB">
        <w:rPr>
          <w:rFonts w:ascii="Times New Roman" w:hAnsi="Times New Roman" w:cs="Times New Roman"/>
          <w:sz w:val="32"/>
          <w:szCs w:val="32"/>
        </w:rPr>
        <w:t xml:space="preserve">, </w:t>
      </w:r>
      <w:r w:rsidRPr="003D70BB">
        <w:rPr>
          <w:rFonts w:ascii="Times New Roman" w:hAnsi="Times New Roman" w:cs="Times New Roman"/>
          <w:i/>
          <w:iCs/>
          <w:sz w:val="32"/>
          <w:szCs w:val="32"/>
        </w:rPr>
        <w:t>may I</w:t>
      </w:r>
      <w:r w:rsidRPr="003D70BB">
        <w:rPr>
          <w:rFonts w:ascii="Times New Roman" w:hAnsi="Times New Roman" w:cs="Times New Roman"/>
          <w:sz w:val="32"/>
          <w:szCs w:val="32"/>
        </w:rPr>
        <w:t xml:space="preserve"> and </w:t>
      </w:r>
      <w:r w:rsidRPr="003D70BB">
        <w:rPr>
          <w:rFonts w:ascii="Times New Roman" w:hAnsi="Times New Roman" w:cs="Times New Roman"/>
          <w:i/>
          <w:iCs/>
          <w:sz w:val="32"/>
          <w:szCs w:val="32"/>
        </w:rPr>
        <w:t>could I</w:t>
      </w:r>
      <w:r w:rsidRPr="003D70BB">
        <w:rPr>
          <w:rFonts w:ascii="Times New Roman" w:hAnsi="Times New Roman" w:cs="Times New Roman"/>
          <w:sz w:val="32"/>
          <w:szCs w:val="32"/>
        </w:rPr>
        <w:t xml:space="preserve">. During guided practice, they responded well to situation prompts and showed improvement in matching language with context. However, some learners confused the expressions used at the bus stop and school office. For example, a few used direct questions where a </w:t>
      </w:r>
      <w:proofErr w:type="gramStart"/>
      <w:r w:rsidRPr="003D70BB">
        <w:rPr>
          <w:rFonts w:ascii="Times New Roman" w:hAnsi="Times New Roman" w:cs="Times New Roman"/>
          <w:sz w:val="32"/>
          <w:szCs w:val="32"/>
        </w:rPr>
        <w:t>more polite</w:t>
      </w:r>
      <w:proofErr w:type="gramEnd"/>
      <w:r w:rsidRPr="003D70BB">
        <w:rPr>
          <w:rFonts w:ascii="Times New Roman" w:hAnsi="Times New Roman" w:cs="Times New Roman"/>
          <w:sz w:val="32"/>
          <w:szCs w:val="32"/>
        </w:rPr>
        <w:t xml:space="preserve"> request was expected. I addressed this by referring them back to the context labels and asking simple questions such as, “Who are you speaking to?” and “Should you speak more politely here?” This helped them correct their choices without receiving the answer directly.</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The pair role plays were the strongest part of the lesson. Learners enjoyed changing roles and creating short dialogues. Even quieter learners participated more confidently after </w:t>
      </w:r>
      <w:proofErr w:type="spellStart"/>
      <w:r w:rsidRPr="003D70BB">
        <w:rPr>
          <w:rFonts w:ascii="Times New Roman" w:hAnsi="Times New Roman" w:cs="Times New Roman"/>
          <w:sz w:val="32"/>
          <w:szCs w:val="32"/>
        </w:rPr>
        <w:t>practising</w:t>
      </w:r>
      <w:proofErr w:type="spellEnd"/>
      <w:r w:rsidRPr="003D70BB">
        <w:rPr>
          <w:rFonts w:ascii="Times New Roman" w:hAnsi="Times New Roman" w:cs="Times New Roman"/>
          <w:sz w:val="32"/>
          <w:szCs w:val="32"/>
        </w:rPr>
        <w:t xml:space="preserve"> with a partner. This supported my belief that interaction and rehearsal help learners build confidence before public performance. The mixed-ability grouping was also helpful, although I noticed that a few stronger learners tried to control the dialogue. I had to remind them to give their partners enough speaking time. In future, I would assign equal numbers of lines or rotate roles more carefully.</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One weakness was that some pairs read the full dialogue instead of speaking naturally. Although their language was mostly correct, the performance sounded like reading rather than real communication. This showed me that the dialogue frames provided useful support, but they also created dependence. The lesson plan had already anticipated this possibility by using cue words rather than full scripts, but I </w:t>
      </w:r>
      <w:proofErr w:type="spellStart"/>
      <w:r w:rsidRPr="003D70BB">
        <w:rPr>
          <w:rFonts w:ascii="Times New Roman" w:hAnsi="Times New Roman" w:cs="Times New Roman"/>
          <w:sz w:val="32"/>
          <w:szCs w:val="32"/>
        </w:rPr>
        <w:t>realised</w:t>
      </w:r>
      <w:proofErr w:type="spellEnd"/>
      <w:r w:rsidRPr="003D70BB">
        <w:rPr>
          <w:rFonts w:ascii="Times New Roman" w:hAnsi="Times New Roman" w:cs="Times New Roman"/>
          <w:sz w:val="32"/>
          <w:szCs w:val="32"/>
        </w:rPr>
        <w:t xml:space="preserve"> that I needed to remove the written support more gradually. Next time, I would allow learners to rehearse once with the dialogue frame and then perform again using only key words.</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Time management was another challenge. Several pairs wanted to perform, but the 40-minute period did not allow all of them to present to the whole class. I therefore asked some pairs to perform for another group instead. This worked reasonably well, but I could not observe every performance closely. In a future lesson, I would use station-based role plays or allow pairs to rotate through different contexts, while I assess selected groups more carefully.</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The peer-assessment checklist was useful because it encouraged learners to listen to one another with a purpose. However, some learners initially focused only on whether the dialogue was “good” or “bad” rather than considering the specific criteria. I had to model how to use the checklist and explain that feedback should be respectful. This reminded me that peer assessment is a skill that must be taught gradually. Black and </w:t>
      </w:r>
      <w:proofErr w:type="spellStart"/>
      <w:r w:rsidRPr="003D70BB">
        <w:rPr>
          <w:rFonts w:ascii="Times New Roman" w:hAnsi="Times New Roman" w:cs="Times New Roman"/>
          <w:sz w:val="32"/>
          <w:szCs w:val="32"/>
        </w:rPr>
        <w:t>Wiliam’s</w:t>
      </w:r>
      <w:proofErr w:type="spellEnd"/>
      <w:r w:rsidRPr="003D70BB">
        <w:rPr>
          <w:rFonts w:ascii="Times New Roman" w:hAnsi="Times New Roman" w:cs="Times New Roman"/>
          <w:sz w:val="32"/>
          <w:szCs w:val="32"/>
        </w:rPr>
        <w:t xml:space="preserve"> work on formative assessment supports the idea that assessment is most useful when learners understand the criteria and use feedback to improve.</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Overall, most learners achieved the intended outcomes. They were able to select suitable expressions, perform short dialogues and communicate politely in familiar contexts. The lesson also showed that speaking activities become more meaningful when learners understand the social purpose of language. At the same time, it made me </w:t>
      </w:r>
      <w:proofErr w:type="spellStart"/>
      <w:r w:rsidRPr="003D70BB">
        <w:rPr>
          <w:rFonts w:ascii="Times New Roman" w:hAnsi="Times New Roman" w:cs="Times New Roman"/>
          <w:sz w:val="32"/>
          <w:szCs w:val="32"/>
        </w:rPr>
        <w:t>realise</w:t>
      </w:r>
      <w:proofErr w:type="spellEnd"/>
      <w:r w:rsidRPr="003D70BB">
        <w:rPr>
          <w:rFonts w:ascii="Times New Roman" w:hAnsi="Times New Roman" w:cs="Times New Roman"/>
          <w:sz w:val="32"/>
          <w:szCs w:val="32"/>
        </w:rPr>
        <w:t xml:space="preserve"> that communicative teaching is not simply allowing learners to talk. It requires careful support, clear contexts, balanced participation and gradual removal of scaffolding.</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This lesson strengthened my belief that rural learners can communicate confidently in English when they are given familiar situations, preparation time and a supportive classroom environment. In future lessons, I will include shorter cue cards, more role rotation and an additional improvisation round without full dialogue support. I will also provide more opportunities for learners to use English in new contexts so that they become less dependent on </w:t>
      </w:r>
      <w:proofErr w:type="spellStart"/>
      <w:r w:rsidRPr="003D70BB">
        <w:rPr>
          <w:rFonts w:ascii="Times New Roman" w:hAnsi="Times New Roman" w:cs="Times New Roman"/>
          <w:sz w:val="32"/>
          <w:szCs w:val="32"/>
        </w:rPr>
        <w:t>memorised</w:t>
      </w:r>
      <w:proofErr w:type="spellEnd"/>
      <w:r w:rsidRPr="003D70BB">
        <w:rPr>
          <w:rFonts w:ascii="Times New Roman" w:hAnsi="Times New Roman" w:cs="Times New Roman"/>
          <w:sz w:val="32"/>
          <w:szCs w:val="32"/>
        </w:rPr>
        <w:t xml:space="preserve"> expressions and more able to respond naturally.</w:t>
      </w:r>
    </w:p>
    <w:p w:rsidR="003D70BB" w:rsidRDefault="003D70BB" w:rsidP="003D70BB">
      <w:pPr>
        <w:spacing w:line="360" w:lineRule="auto"/>
        <w:rPr>
          <w:rFonts w:ascii="Times New Roman" w:hAnsi="Times New Roman" w:cs="Times New Roman"/>
          <w:b/>
          <w:bCs/>
          <w:sz w:val="32"/>
          <w:szCs w:val="32"/>
        </w:rPr>
      </w:pPr>
    </w:p>
    <w:p w:rsidR="003D70BB" w:rsidRDefault="003D70BB" w:rsidP="003D70BB">
      <w:pPr>
        <w:spacing w:line="360" w:lineRule="auto"/>
        <w:rPr>
          <w:rFonts w:ascii="Times New Roman" w:hAnsi="Times New Roman" w:cs="Times New Roman"/>
          <w:b/>
          <w:bCs/>
          <w:sz w:val="32"/>
          <w:szCs w:val="32"/>
        </w:rPr>
      </w:pPr>
    </w:p>
    <w:p w:rsidR="003D70BB" w:rsidRPr="003D70BB" w:rsidRDefault="003D70BB" w:rsidP="003D70BB">
      <w:pPr>
        <w:spacing w:line="360" w:lineRule="auto"/>
        <w:rPr>
          <w:rFonts w:ascii="Times New Roman" w:hAnsi="Times New Roman" w:cs="Times New Roman"/>
          <w:b/>
          <w:bCs/>
          <w:sz w:val="32"/>
          <w:szCs w:val="32"/>
        </w:rPr>
      </w:pPr>
      <w:r w:rsidRPr="003D70BB">
        <w:rPr>
          <w:rFonts w:ascii="Times New Roman" w:hAnsi="Times New Roman" w:cs="Times New Roman"/>
          <w:b/>
          <w:bCs/>
          <w:sz w:val="32"/>
          <w:szCs w:val="32"/>
        </w:rPr>
        <w:t>References</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Black, P., &amp; </w:t>
      </w:r>
      <w:proofErr w:type="spellStart"/>
      <w:r w:rsidRPr="003D70BB">
        <w:rPr>
          <w:rFonts w:ascii="Times New Roman" w:hAnsi="Times New Roman" w:cs="Times New Roman"/>
          <w:sz w:val="32"/>
          <w:szCs w:val="32"/>
        </w:rPr>
        <w:t>Wiliam</w:t>
      </w:r>
      <w:proofErr w:type="spellEnd"/>
      <w:r w:rsidRPr="003D70BB">
        <w:rPr>
          <w:rFonts w:ascii="Times New Roman" w:hAnsi="Times New Roman" w:cs="Times New Roman"/>
          <w:sz w:val="32"/>
          <w:szCs w:val="32"/>
        </w:rPr>
        <w:t xml:space="preserve">, D. (1998). Assessment and classroom learning. </w:t>
      </w:r>
      <w:r w:rsidRPr="003D70BB">
        <w:rPr>
          <w:rFonts w:ascii="Times New Roman" w:hAnsi="Times New Roman" w:cs="Times New Roman"/>
          <w:i/>
          <w:iCs/>
          <w:sz w:val="32"/>
          <w:szCs w:val="32"/>
        </w:rPr>
        <w:t>Assessment in Education: Principles, Policy &amp; Practice, 5</w:t>
      </w:r>
      <w:r w:rsidRPr="003D70BB">
        <w:rPr>
          <w:rFonts w:ascii="Times New Roman" w:hAnsi="Times New Roman" w:cs="Times New Roman"/>
          <w:sz w:val="32"/>
          <w:szCs w:val="32"/>
        </w:rPr>
        <w:t>(1), 7–74.</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Harmer, J. (2015). </w:t>
      </w:r>
      <w:r w:rsidRPr="003D70BB">
        <w:rPr>
          <w:rFonts w:ascii="Times New Roman" w:hAnsi="Times New Roman" w:cs="Times New Roman"/>
          <w:i/>
          <w:iCs/>
          <w:sz w:val="32"/>
          <w:szCs w:val="32"/>
        </w:rPr>
        <w:t>The practice of English language teaching</w:t>
      </w:r>
      <w:r w:rsidRPr="003D70BB">
        <w:rPr>
          <w:rFonts w:ascii="Times New Roman" w:hAnsi="Times New Roman" w:cs="Times New Roman"/>
          <w:sz w:val="32"/>
          <w:szCs w:val="32"/>
        </w:rPr>
        <w:t xml:space="preserve"> (5th ed.). Pearson.</w:t>
      </w:r>
    </w:p>
    <w:p w:rsidR="003D70BB" w:rsidRP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Richards, J. C., &amp; Rodgers, T. S. (2014). </w:t>
      </w:r>
      <w:r w:rsidRPr="003D70BB">
        <w:rPr>
          <w:rFonts w:ascii="Times New Roman" w:hAnsi="Times New Roman" w:cs="Times New Roman"/>
          <w:i/>
          <w:iCs/>
          <w:sz w:val="32"/>
          <w:szCs w:val="32"/>
        </w:rPr>
        <w:t>Approaches and methods in language teaching</w:t>
      </w:r>
      <w:r w:rsidRPr="003D70BB">
        <w:rPr>
          <w:rFonts w:ascii="Times New Roman" w:hAnsi="Times New Roman" w:cs="Times New Roman"/>
          <w:sz w:val="32"/>
          <w:szCs w:val="32"/>
        </w:rPr>
        <w:t xml:space="preserve"> (3rd ed.). Cambridge University Press.</w:t>
      </w:r>
    </w:p>
    <w:p w:rsidR="003D70BB" w:rsidRDefault="003D70BB" w:rsidP="003D70BB">
      <w:pPr>
        <w:spacing w:line="360" w:lineRule="auto"/>
        <w:rPr>
          <w:rFonts w:ascii="Times New Roman" w:hAnsi="Times New Roman" w:cs="Times New Roman"/>
          <w:sz w:val="32"/>
          <w:szCs w:val="32"/>
        </w:rPr>
      </w:pPr>
      <w:r w:rsidRPr="003D70BB">
        <w:rPr>
          <w:rFonts w:ascii="Times New Roman" w:hAnsi="Times New Roman" w:cs="Times New Roman"/>
          <w:sz w:val="32"/>
          <w:szCs w:val="32"/>
        </w:rPr>
        <w:t xml:space="preserve">Vygotsky, L. S. (1978). </w:t>
      </w:r>
      <w:r w:rsidRPr="003D70BB">
        <w:rPr>
          <w:rFonts w:ascii="Times New Roman" w:hAnsi="Times New Roman" w:cs="Times New Roman"/>
          <w:i/>
          <w:iCs/>
          <w:sz w:val="32"/>
          <w:szCs w:val="32"/>
        </w:rPr>
        <w:t>Mind in society: The development of higher psychological processes</w:t>
      </w:r>
      <w:r w:rsidRPr="003D70BB">
        <w:rPr>
          <w:rFonts w:ascii="Times New Roman" w:hAnsi="Times New Roman" w:cs="Times New Roman"/>
          <w:sz w:val="32"/>
          <w:szCs w:val="32"/>
        </w:rPr>
        <w:t>. Harvard University Press.</w:t>
      </w:r>
    </w:p>
    <w:p w:rsidR="0031164C" w:rsidRDefault="0031164C" w:rsidP="003D70BB">
      <w:pPr>
        <w:spacing w:line="360" w:lineRule="auto"/>
        <w:rPr>
          <w:rFonts w:ascii="Times New Roman" w:hAnsi="Times New Roman" w:cs="Times New Roman"/>
          <w:sz w:val="32"/>
          <w:szCs w:val="32"/>
        </w:rPr>
      </w:pPr>
    </w:p>
    <w:p w:rsidR="008F48E5" w:rsidRPr="008F48E5" w:rsidRDefault="008F48E5" w:rsidP="008F48E5">
      <w:pPr>
        <w:spacing w:line="360" w:lineRule="auto"/>
        <w:rPr>
          <w:rFonts w:ascii="Times New Roman" w:hAnsi="Times New Roman" w:cs="Times New Roman"/>
          <w:b/>
          <w:bCs/>
          <w:sz w:val="32"/>
          <w:szCs w:val="32"/>
        </w:rPr>
      </w:pPr>
      <w:r w:rsidRPr="008F48E5">
        <w:rPr>
          <w:rFonts w:ascii="Times New Roman" w:hAnsi="Times New Roman" w:cs="Times New Roman"/>
          <w:b/>
          <w:bCs/>
          <w:sz w:val="32"/>
          <w:szCs w:val="32"/>
        </w:rPr>
        <w:t>Lesson 04: In-depth Reflection</w:t>
      </w:r>
    </w:p>
    <w:p w:rsidR="008F48E5" w:rsidRPr="008F48E5" w:rsidRDefault="008F48E5" w:rsidP="008F48E5">
      <w:pPr>
        <w:spacing w:line="360" w:lineRule="auto"/>
        <w:rPr>
          <w:rFonts w:ascii="Times New Roman" w:hAnsi="Times New Roman" w:cs="Times New Roman"/>
          <w:b/>
          <w:bCs/>
          <w:sz w:val="32"/>
          <w:szCs w:val="32"/>
        </w:rPr>
      </w:pPr>
      <w:r w:rsidRPr="008F48E5">
        <w:rPr>
          <w:rFonts w:ascii="Times New Roman" w:hAnsi="Times New Roman" w:cs="Times New Roman"/>
          <w:b/>
          <w:bCs/>
          <w:sz w:val="32"/>
          <w:szCs w:val="32"/>
        </w:rPr>
        <w:t xml:space="preserve">Reading a Simple Folk Story – </w:t>
      </w:r>
      <w:proofErr w:type="spellStart"/>
      <w:r w:rsidRPr="008F48E5">
        <w:rPr>
          <w:rFonts w:ascii="Times New Roman" w:hAnsi="Times New Roman" w:cs="Times New Roman"/>
          <w:b/>
          <w:bCs/>
          <w:i/>
          <w:iCs/>
          <w:sz w:val="32"/>
          <w:szCs w:val="32"/>
        </w:rPr>
        <w:t>Andare</w:t>
      </w:r>
      <w:proofErr w:type="spellEnd"/>
      <w:r w:rsidRPr="008F48E5">
        <w:rPr>
          <w:rFonts w:ascii="Times New Roman" w:hAnsi="Times New Roman" w:cs="Times New Roman"/>
          <w:b/>
          <w:bCs/>
          <w:i/>
          <w:iCs/>
          <w:sz w:val="32"/>
          <w:szCs w:val="32"/>
        </w:rPr>
        <w:t xml:space="preserve"> and the Sweet Mangoes</w:t>
      </w:r>
    </w:p>
    <w:p w:rsidR="008F48E5" w:rsidRPr="008F48E5" w:rsidRDefault="008F48E5" w:rsidP="008F48E5">
      <w:pPr>
        <w:spacing w:line="360" w:lineRule="auto"/>
        <w:rPr>
          <w:rFonts w:ascii="Times New Roman" w:hAnsi="Times New Roman" w:cs="Times New Roman"/>
          <w:b/>
          <w:bCs/>
          <w:sz w:val="32"/>
          <w:szCs w:val="32"/>
        </w:rPr>
      </w:pPr>
      <w:r w:rsidRPr="008F48E5">
        <w:rPr>
          <w:rFonts w:ascii="Times New Roman" w:hAnsi="Times New Roman" w:cs="Times New Roman"/>
          <w:b/>
          <w:bCs/>
          <w:sz w:val="32"/>
          <w:szCs w:val="32"/>
        </w:rPr>
        <w:t>Pre-teaching Reflection</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I selected this lesson because reading is more than asking learners to pronounce words correctly. It involves helping them understand ideas, identify important information, think critically and express personal opinions. Although my Grade 6 learners are generally interested in stories, I have observed that many of them read only to answer direct comprehension questions. They often focus on finding isolated words instead of understanding the sequence of events, the characters' </w:t>
      </w:r>
      <w:proofErr w:type="spellStart"/>
      <w:r w:rsidRPr="008F48E5">
        <w:rPr>
          <w:rFonts w:ascii="Times New Roman" w:hAnsi="Times New Roman" w:cs="Times New Roman"/>
          <w:sz w:val="32"/>
          <w:szCs w:val="32"/>
        </w:rPr>
        <w:t>behaviour</w:t>
      </w:r>
      <w:proofErr w:type="spellEnd"/>
      <w:r w:rsidRPr="008F48E5">
        <w:rPr>
          <w:rFonts w:ascii="Times New Roman" w:hAnsi="Times New Roman" w:cs="Times New Roman"/>
          <w:sz w:val="32"/>
          <w:szCs w:val="32"/>
        </w:rPr>
        <w:t xml:space="preserve"> and the message of the story. Therefore, I wanted this lesson to develop higher-order reading skills while maintaining learners' interest through a familiar Sri Lankan folk tale. The lesson was designed around the </w:t>
      </w:r>
      <w:r w:rsidRPr="008F48E5">
        <w:rPr>
          <w:rFonts w:ascii="Times New Roman" w:hAnsi="Times New Roman" w:cs="Times New Roman"/>
          <w:b/>
          <w:bCs/>
          <w:sz w:val="32"/>
          <w:szCs w:val="32"/>
        </w:rPr>
        <w:t>Pre-reading, While-reading and Post-reading</w:t>
      </w:r>
      <w:r w:rsidRPr="008F48E5">
        <w:rPr>
          <w:rFonts w:ascii="Times New Roman" w:hAnsi="Times New Roman" w:cs="Times New Roman"/>
          <w:sz w:val="32"/>
          <w:szCs w:val="32"/>
        </w:rPr>
        <w:t xml:space="preserve"> framework and focused on prediction, sequencing, inference, evidence-based responses and personal reflection.</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When planning this lesson, I intentionally selected </w:t>
      </w:r>
      <w:proofErr w:type="spellStart"/>
      <w:r w:rsidRPr="008F48E5">
        <w:rPr>
          <w:rFonts w:ascii="Times New Roman" w:hAnsi="Times New Roman" w:cs="Times New Roman"/>
          <w:b/>
          <w:bCs/>
          <w:sz w:val="32"/>
          <w:szCs w:val="32"/>
        </w:rPr>
        <w:t>Andare</w:t>
      </w:r>
      <w:proofErr w:type="spellEnd"/>
      <w:r w:rsidRPr="008F48E5">
        <w:rPr>
          <w:rFonts w:ascii="Times New Roman" w:hAnsi="Times New Roman" w:cs="Times New Roman"/>
          <w:b/>
          <w:bCs/>
          <w:sz w:val="32"/>
          <w:szCs w:val="32"/>
        </w:rPr>
        <w:t xml:space="preserve"> and the Sweet Mangoes</w:t>
      </w:r>
      <w:r w:rsidRPr="008F48E5">
        <w:rPr>
          <w:rFonts w:ascii="Times New Roman" w:hAnsi="Times New Roman" w:cs="Times New Roman"/>
          <w:sz w:val="32"/>
          <w:szCs w:val="32"/>
        </w:rPr>
        <w:t xml:space="preserve"> because </w:t>
      </w:r>
      <w:proofErr w:type="spellStart"/>
      <w:r w:rsidRPr="008F48E5">
        <w:rPr>
          <w:rFonts w:ascii="Times New Roman" w:hAnsi="Times New Roman" w:cs="Times New Roman"/>
          <w:sz w:val="32"/>
          <w:szCs w:val="32"/>
        </w:rPr>
        <w:t>Andare</w:t>
      </w:r>
      <w:proofErr w:type="spellEnd"/>
      <w:r w:rsidRPr="008F48E5">
        <w:rPr>
          <w:rFonts w:ascii="Times New Roman" w:hAnsi="Times New Roman" w:cs="Times New Roman"/>
          <w:sz w:val="32"/>
          <w:szCs w:val="32"/>
        </w:rPr>
        <w:t xml:space="preserve"> is a well-known character in Sri Lankan culture. Most of my learners have heard </w:t>
      </w:r>
      <w:proofErr w:type="spellStart"/>
      <w:r w:rsidRPr="008F48E5">
        <w:rPr>
          <w:rFonts w:ascii="Times New Roman" w:hAnsi="Times New Roman" w:cs="Times New Roman"/>
          <w:sz w:val="32"/>
          <w:szCs w:val="32"/>
        </w:rPr>
        <w:t>Andare</w:t>
      </w:r>
      <w:proofErr w:type="spellEnd"/>
      <w:r w:rsidRPr="008F48E5">
        <w:rPr>
          <w:rFonts w:ascii="Times New Roman" w:hAnsi="Times New Roman" w:cs="Times New Roman"/>
          <w:sz w:val="32"/>
          <w:szCs w:val="32"/>
        </w:rPr>
        <w:t xml:space="preserve"> stories from parents or grandparents. I believed that beginning with something familiar would activate their background knowledge and reduce the difficulty of the reading task. During the pre-reading stage, I planned to use a picture of </w:t>
      </w:r>
      <w:proofErr w:type="spellStart"/>
      <w:r w:rsidRPr="008F48E5">
        <w:rPr>
          <w:rFonts w:ascii="Times New Roman" w:hAnsi="Times New Roman" w:cs="Times New Roman"/>
          <w:sz w:val="32"/>
          <w:szCs w:val="32"/>
        </w:rPr>
        <w:t>Andare</w:t>
      </w:r>
      <w:proofErr w:type="spellEnd"/>
      <w:r w:rsidRPr="008F48E5">
        <w:rPr>
          <w:rFonts w:ascii="Times New Roman" w:hAnsi="Times New Roman" w:cs="Times New Roman"/>
          <w:sz w:val="32"/>
          <w:szCs w:val="32"/>
        </w:rPr>
        <w:t>, the king and a basket of mangoes to encourage learners to predict the characters, setting and possible problem before reading the story. Rather than giving information directly, I wanted learners to become active readers by asking questions and making predictions. This reflects the constructivist view that learners build new understanding upon their previous experiences (Vygotsky, 1978).</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Another important consideration was the wide range of reading abilities within my classroom. While a few learners read confidently and independently, others still require teacher support to understand short passages. I anticipated that weaker readers might struggle to identify the sequence of events or provide evidence for their answers. Therefore, I planned several scaffolding strategies, including teacher modelling, a story map, labelled icons, simplified event strips, numbered paragraph cues and sentence frames. These supports were designed to help slower learners participate successfully without lowering the learning expectations. My intention was to ensure that every learner could experience success regardless of their reading ability.</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I also expected that identifying character qualities would be more challenging than recalling factual information. Learners often say that a character is </w:t>
      </w:r>
      <w:r w:rsidRPr="008F48E5">
        <w:rPr>
          <w:rFonts w:ascii="Times New Roman" w:hAnsi="Times New Roman" w:cs="Times New Roman"/>
          <w:i/>
          <w:iCs/>
          <w:sz w:val="32"/>
          <w:szCs w:val="32"/>
        </w:rPr>
        <w:t>clever</w:t>
      </w:r>
      <w:r w:rsidRPr="008F48E5">
        <w:rPr>
          <w:rFonts w:ascii="Times New Roman" w:hAnsi="Times New Roman" w:cs="Times New Roman"/>
          <w:sz w:val="32"/>
          <w:szCs w:val="32"/>
        </w:rPr>
        <w:t xml:space="preserve"> or </w:t>
      </w:r>
      <w:r w:rsidRPr="008F48E5">
        <w:rPr>
          <w:rFonts w:ascii="Times New Roman" w:hAnsi="Times New Roman" w:cs="Times New Roman"/>
          <w:i/>
          <w:iCs/>
          <w:sz w:val="32"/>
          <w:szCs w:val="32"/>
        </w:rPr>
        <w:t>honest</w:t>
      </w:r>
      <w:r w:rsidRPr="008F48E5">
        <w:rPr>
          <w:rFonts w:ascii="Times New Roman" w:hAnsi="Times New Roman" w:cs="Times New Roman"/>
          <w:sz w:val="32"/>
          <w:szCs w:val="32"/>
        </w:rPr>
        <w:t xml:space="preserve">, but they do not always explain </w:t>
      </w:r>
      <w:r w:rsidRPr="008F48E5">
        <w:rPr>
          <w:rFonts w:ascii="Times New Roman" w:hAnsi="Times New Roman" w:cs="Times New Roman"/>
          <w:b/>
          <w:bCs/>
          <w:sz w:val="32"/>
          <w:szCs w:val="32"/>
        </w:rPr>
        <w:t>why</w:t>
      </w:r>
      <w:r w:rsidRPr="008F48E5">
        <w:rPr>
          <w:rFonts w:ascii="Times New Roman" w:hAnsi="Times New Roman" w:cs="Times New Roman"/>
          <w:sz w:val="32"/>
          <w:szCs w:val="32"/>
        </w:rPr>
        <w:t xml:space="preserve"> they think so. Therefore, I planned a character-and-evidence activity where learners had to match actions with qualities and support their ideas using information from the text. This activity was intended to move learners from simple recall towards inference and evidence-based thinking. It also reflected the gradual progression from lower-order to higher-order thinking within Bloom's Taxonomy.</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Group work was another deliberate choice in my planning. From my teaching experience, I have learned that many learners feel more confident discussing ideas with classmates before sharing them with the whole class. Through collaborative learning, learners are able to compare opinions, justify their thinking and learn from one another. This approach aligns with Vygotsky's concept of social interaction and the Zone of Proximal Development, where learners extend their understanding with appropriate support from teachers and peers.</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Assessment was embedded throughout the lesson rather than being limited to the final stage. During prediction, guided reading, sequencing, character analysis and group retelling, I planned to observe learners carefully, ask probing questions and provide immediate feedback. The exit slip was included as a final formative assessment to identify each learner's independent understanding of the story, its characters and its message. This approach reflects Black and </w:t>
      </w:r>
      <w:proofErr w:type="spellStart"/>
      <w:r w:rsidRPr="008F48E5">
        <w:rPr>
          <w:rFonts w:ascii="Times New Roman" w:hAnsi="Times New Roman" w:cs="Times New Roman"/>
          <w:sz w:val="32"/>
          <w:szCs w:val="32"/>
        </w:rPr>
        <w:t>Wiliam's</w:t>
      </w:r>
      <w:proofErr w:type="spellEnd"/>
      <w:r w:rsidRPr="008F48E5">
        <w:rPr>
          <w:rFonts w:ascii="Times New Roman" w:hAnsi="Times New Roman" w:cs="Times New Roman"/>
          <w:sz w:val="32"/>
          <w:szCs w:val="32"/>
        </w:rPr>
        <w:t xml:space="preserve"> view that assessment should be used to improve learning rather than simply measure achievement.</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Before entering the classroom, I expected learners to enjoy the story because of its </w:t>
      </w:r>
      <w:proofErr w:type="spellStart"/>
      <w:r w:rsidRPr="008F48E5">
        <w:rPr>
          <w:rFonts w:ascii="Times New Roman" w:hAnsi="Times New Roman" w:cs="Times New Roman"/>
          <w:sz w:val="32"/>
          <w:szCs w:val="32"/>
        </w:rPr>
        <w:t>humour</w:t>
      </w:r>
      <w:proofErr w:type="spellEnd"/>
      <w:r w:rsidRPr="008F48E5">
        <w:rPr>
          <w:rFonts w:ascii="Times New Roman" w:hAnsi="Times New Roman" w:cs="Times New Roman"/>
          <w:sz w:val="32"/>
          <w:szCs w:val="32"/>
        </w:rPr>
        <w:t xml:space="preserve"> and familiarity. However, I also anticipated that supporting opinions with evidence from the text would require additional guidance. My overall goal was not simply to teach another reading passage but to help learners become thoughtful readers who could predict, infer, justify and reflect on what they had read.</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pict>
          <v:rect id="_x0000_i1035" style="width:0;height:1.5pt" o:hralign="center" o:hrstd="t" o:hr="t" fillcolor="#a0a0a0" stroked="f"/>
        </w:pict>
      </w:r>
    </w:p>
    <w:p w:rsidR="008F48E5" w:rsidRPr="008F48E5" w:rsidRDefault="008F48E5" w:rsidP="008F48E5">
      <w:pPr>
        <w:spacing w:line="360" w:lineRule="auto"/>
        <w:rPr>
          <w:rFonts w:ascii="Times New Roman" w:hAnsi="Times New Roman" w:cs="Times New Roman"/>
          <w:b/>
          <w:bCs/>
          <w:sz w:val="32"/>
          <w:szCs w:val="32"/>
        </w:rPr>
      </w:pPr>
      <w:r w:rsidRPr="008F48E5">
        <w:rPr>
          <w:rFonts w:ascii="Times New Roman" w:hAnsi="Times New Roman" w:cs="Times New Roman"/>
          <w:b/>
          <w:bCs/>
          <w:sz w:val="32"/>
          <w:szCs w:val="32"/>
        </w:rPr>
        <w:t>Post-teaching Reflection</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Reflecting on the lesson, I was encouraged by the learners' enthusiasm from the very beginning. The picture of </w:t>
      </w:r>
      <w:proofErr w:type="spellStart"/>
      <w:r w:rsidRPr="008F48E5">
        <w:rPr>
          <w:rFonts w:ascii="Times New Roman" w:hAnsi="Times New Roman" w:cs="Times New Roman"/>
          <w:sz w:val="32"/>
          <w:szCs w:val="32"/>
        </w:rPr>
        <w:t>Andare</w:t>
      </w:r>
      <w:proofErr w:type="spellEnd"/>
      <w:r w:rsidRPr="008F48E5">
        <w:rPr>
          <w:rFonts w:ascii="Times New Roman" w:hAnsi="Times New Roman" w:cs="Times New Roman"/>
          <w:sz w:val="32"/>
          <w:szCs w:val="32"/>
        </w:rPr>
        <w:t xml:space="preserve"> immediately captured their attention, and many learners eagerly shared stories they had previously heard about him. This confirmed my belief that connecting lessons with learners' cultural experiences creates a positive learning environment and increases motivation. The prediction activity was particularly effective because it encouraged learners to think before reading rather than beginning the text without a purpose. Several learners successfully predicted that </w:t>
      </w:r>
      <w:proofErr w:type="spellStart"/>
      <w:r w:rsidRPr="008F48E5">
        <w:rPr>
          <w:rFonts w:ascii="Times New Roman" w:hAnsi="Times New Roman" w:cs="Times New Roman"/>
          <w:sz w:val="32"/>
          <w:szCs w:val="32"/>
        </w:rPr>
        <w:t>Andare</w:t>
      </w:r>
      <w:proofErr w:type="spellEnd"/>
      <w:r w:rsidRPr="008F48E5">
        <w:rPr>
          <w:rFonts w:ascii="Times New Roman" w:hAnsi="Times New Roman" w:cs="Times New Roman"/>
          <w:sz w:val="32"/>
          <w:szCs w:val="32"/>
        </w:rPr>
        <w:t xml:space="preserve"> would use his cleverness to solve a problem, although they could not predict exactly how the story would end.</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During the guided reading stage, most learners were able to identify the characters, setting and main problem with little difficulty. The story map proved to be an effective scaffold because it </w:t>
      </w:r>
      <w:proofErr w:type="spellStart"/>
      <w:r w:rsidRPr="008F48E5">
        <w:rPr>
          <w:rFonts w:ascii="Times New Roman" w:hAnsi="Times New Roman" w:cs="Times New Roman"/>
          <w:sz w:val="32"/>
          <w:szCs w:val="32"/>
        </w:rPr>
        <w:t>organised</w:t>
      </w:r>
      <w:proofErr w:type="spellEnd"/>
      <w:r w:rsidRPr="008F48E5">
        <w:rPr>
          <w:rFonts w:ascii="Times New Roman" w:hAnsi="Times New Roman" w:cs="Times New Roman"/>
          <w:sz w:val="32"/>
          <w:szCs w:val="32"/>
        </w:rPr>
        <w:t xml:space="preserve"> information clearly and helped learners </w:t>
      </w:r>
      <w:proofErr w:type="spellStart"/>
      <w:r w:rsidRPr="008F48E5">
        <w:rPr>
          <w:rFonts w:ascii="Times New Roman" w:hAnsi="Times New Roman" w:cs="Times New Roman"/>
          <w:sz w:val="32"/>
          <w:szCs w:val="32"/>
        </w:rPr>
        <w:t>recognise</w:t>
      </w:r>
      <w:proofErr w:type="spellEnd"/>
      <w:r w:rsidRPr="008F48E5">
        <w:rPr>
          <w:rFonts w:ascii="Times New Roman" w:hAnsi="Times New Roman" w:cs="Times New Roman"/>
          <w:sz w:val="32"/>
          <w:szCs w:val="32"/>
        </w:rPr>
        <w:t xml:space="preserve"> the relationship between different parts of the story. Learners who usually struggle with reading participated more confidently when they used the visual </w:t>
      </w:r>
      <w:proofErr w:type="spellStart"/>
      <w:r w:rsidRPr="008F48E5">
        <w:rPr>
          <w:rFonts w:ascii="Times New Roman" w:hAnsi="Times New Roman" w:cs="Times New Roman"/>
          <w:sz w:val="32"/>
          <w:szCs w:val="32"/>
        </w:rPr>
        <w:t>organisers</w:t>
      </w:r>
      <w:proofErr w:type="spellEnd"/>
      <w:r w:rsidRPr="008F48E5">
        <w:rPr>
          <w:rFonts w:ascii="Times New Roman" w:hAnsi="Times New Roman" w:cs="Times New Roman"/>
          <w:sz w:val="32"/>
          <w:szCs w:val="32"/>
        </w:rPr>
        <w:t xml:space="preserve"> and labelled prompts. This experience reminded me that scaffolding does not reduce the level of learning; instead, it provides learners with the support they need to achieve the intended outcomes.</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The sequencing activity generated active discussion among the learners. Most pairs successfully arranged the event strips in the correct order after returning to the text to check their ideas. I was pleased to observe that several learners began searching the story for evidence instead of relying on memory alone. This demonstrated that they were gradually developing more effective reading strategies. However, I also noticed that a few learners depended heavily on stronger classmates during pair work. Although collaborative learning was beneficial, I </w:t>
      </w:r>
      <w:proofErr w:type="spellStart"/>
      <w:r w:rsidRPr="008F48E5">
        <w:rPr>
          <w:rFonts w:ascii="Times New Roman" w:hAnsi="Times New Roman" w:cs="Times New Roman"/>
          <w:sz w:val="32"/>
          <w:szCs w:val="32"/>
        </w:rPr>
        <w:t>realised</w:t>
      </w:r>
      <w:proofErr w:type="spellEnd"/>
      <w:r w:rsidRPr="008F48E5">
        <w:rPr>
          <w:rFonts w:ascii="Times New Roman" w:hAnsi="Times New Roman" w:cs="Times New Roman"/>
          <w:sz w:val="32"/>
          <w:szCs w:val="32"/>
        </w:rPr>
        <w:t xml:space="preserve"> that I need to monitor group participation more carefully to ensure that every learner contributes actively.</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The character-and-message activity revealed both strengths and challenges. Many learners correctly identified </w:t>
      </w:r>
      <w:proofErr w:type="spellStart"/>
      <w:r w:rsidRPr="008F48E5">
        <w:rPr>
          <w:rFonts w:ascii="Times New Roman" w:hAnsi="Times New Roman" w:cs="Times New Roman"/>
          <w:sz w:val="32"/>
          <w:szCs w:val="32"/>
        </w:rPr>
        <w:t>Andare</w:t>
      </w:r>
      <w:proofErr w:type="spellEnd"/>
      <w:r w:rsidRPr="008F48E5">
        <w:rPr>
          <w:rFonts w:ascii="Times New Roman" w:hAnsi="Times New Roman" w:cs="Times New Roman"/>
          <w:sz w:val="32"/>
          <w:szCs w:val="32"/>
        </w:rPr>
        <w:t xml:space="preserve"> as clever and explained his actions using examples from the story. However, some learners selected character qualities without referring to specific events. Others expressed opinions using only one-word answers such as "good" or "funny" instead of explaining their thinking. Rather than correcting them immediately, I asked questions such as, </w:t>
      </w:r>
      <w:r w:rsidRPr="008F48E5">
        <w:rPr>
          <w:rFonts w:ascii="Times New Roman" w:hAnsi="Times New Roman" w:cs="Times New Roman"/>
          <w:i/>
          <w:iCs/>
          <w:sz w:val="32"/>
          <w:szCs w:val="32"/>
        </w:rPr>
        <w:t>"Which sentence in the story helped you think that?"</w:t>
      </w:r>
      <w:r w:rsidRPr="008F48E5">
        <w:rPr>
          <w:rFonts w:ascii="Times New Roman" w:hAnsi="Times New Roman" w:cs="Times New Roman"/>
          <w:sz w:val="32"/>
          <w:szCs w:val="32"/>
        </w:rPr>
        <w:t xml:space="preserve"> and </w:t>
      </w:r>
      <w:r w:rsidRPr="008F48E5">
        <w:rPr>
          <w:rFonts w:ascii="Times New Roman" w:hAnsi="Times New Roman" w:cs="Times New Roman"/>
          <w:i/>
          <w:iCs/>
          <w:sz w:val="32"/>
          <w:szCs w:val="32"/>
        </w:rPr>
        <w:t>"Can you explain your answer?"</w:t>
      </w:r>
      <w:r w:rsidRPr="008F48E5">
        <w:rPr>
          <w:rFonts w:ascii="Times New Roman" w:hAnsi="Times New Roman" w:cs="Times New Roman"/>
          <w:sz w:val="32"/>
          <w:szCs w:val="32"/>
        </w:rPr>
        <w:t xml:space="preserve"> These prompts encouraged learners to return to the text and support their ideas with evidence. I </w:t>
      </w:r>
      <w:proofErr w:type="spellStart"/>
      <w:r w:rsidRPr="008F48E5">
        <w:rPr>
          <w:rFonts w:ascii="Times New Roman" w:hAnsi="Times New Roman" w:cs="Times New Roman"/>
          <w:sz w:val="32"/>
          <w:szCs w:val="32"/>
        </w:rPr>
        <w:t>realised</w:t>
      </w:r>
      <w:proofErr w:type="spellEnd"/>
      <w:r w:rsidRPr="008F48E5">
        <w:rPr>
          <w:rFonts w:ascii="Times New Roman" w:hAnsi="Times New Roman" w:cs="Times New Roman"/>
          <w:sz w:val="32"/>
          <w:szCs w:val="32"/>
        </w:rPr>
        <w:t xml:space="preserve"> that developing inferential reading skills requires continuous practice and careful teacher questioning rather than expecting immediate mastery.</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The post-reading retelling activity was one of the most enjoyable parts of the lesson. Learners confidently retold the story using the event cards, and many groups showed good cooperation. I was particularly pleased to see quieter learners contributing one event each during the group presentations. This demonstrated that structured collaborative activities can increase participation even among learners who usually hesitate to speak in English. Nevertheless, because of the limited lesson time, not every group had the opportunity to present to the whole class. In future, I would use gallery presentations or rotate groups so that every learner has an opportunity to demonstrate their learning.</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The exit slip provided valuable evidence of learners' independent understanding. Most learners correctly identified a character, a suitable quality and the main message of the story. However, some learners still found it difficult to justify their answers with evidence from the text. This highlighted an important area for future teaching. I </w:t>
      </w:r>
      <w:proofErr w:type="spellStart"/>
      <w:r w:rsidRPr="008F48E5">
        <w:rPr>
          <w:rFonts w:ascii="Times New Roman" w:hAnsi="Times New Roman" w:cs="Times New Roman"/>
          <w:sz w:val="32"/>
          <w:szCs w:val="32"/>
        </w:rPr>
        <w:t>realised</w:t>
      </w:r>
      <w:proofErr w:type="spellEnd"/>
      <w:r w:rsidRPr="008F48E5">
        <w:rPr>
          <w:rFonts w:ascii="Times New Roman" w:hAnsi="Times New Roman" w:cs="Times New Roman"/>
          <w:sz w:val="32"/>
          <w:szCs w:val="32"/>
        </w:rPr>
        <w:t xml:space="preserve"> that learners require repeated opportunities to </w:t>
      </w:r>
      <w:proofErr w:type="spellStart"/>
      <w:r w:rsidRPr="008F48E5">
        <w:rPr>
          <w:rFonts w:ascii="Times New Roman" w:hAnsi="Times New Roman" w:cs="Times New Roman"/>
          <w:sz w:val="32"/>
          <w:szCs w:val="32"/>
        </w:rPr>
        <w:t>practise</w:t>
      </w:r>
      <w:proofErr w:type="spellEnd"/>
      <w:r w:rsidRPr="008F48E5">
        <w:rPr>
          <w:rFonts w:ascii="Times New Roman" w:hAnsi="Times New Roman" w:cs="Times New Roman"/>
          <w:sz w:val="32"/>
          <w:szCs w:val="32"/>
        </w:rPr>
        <w:t xml:space="preserve"> explaining </w:t>
      </w:r>
      <w:r w:rsidRPr="008F48E5">
        <w:rPr>
          <w:rFonts w:ascii="Times New Roman" w:hAnsi="Times New Roman" w:cs="Times New Roman"/>
          <w:b/>
          <w:bCs/>
          <w:sz w:val="32"/>
          <w:szCs w:val="32"/>
        </w:rPr>
        <w:t>why</w:t>
      </w:r>
      <w:r w:rsidRPr="008F48E5">
        <w:rPr>
          <w:rFonts w:ascii="Times New Roman" w:hAnsi="Times New Roman" w:cs="Times New Roman"/>
          <w:sz w:val="32"/>
          <w:szCs w:val="32"/>
        </w:rPr>
        <w:t xml:space="preserve"> they think something rather than simply giving the correct answer. Reading comprehension develops not only through answering questions but also through discussing, justifying and reflecting upon ideas.</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Personally, this lesson strengthened my understanding of reading instruction. Earlier in my teaching career, I often focused on helping learners answer comprehension questions correctly. Through my experience in the MA TESL </w:t>
      </w:r>
      <w:proofErr w:type="spellStart"/>
      <w:r w:rsidRPr="008F48E5">
        <w:rPr>
          <w:rFonts w:ascii="Times New Roman" w:hAnsi="Times New Roman" w:cs="Times New Roman"/>
          <w:sz w:val="32"/>
          <w:szCs w:val="32"/>
        </w:rPr>
        <w:t>programme</w:t>
      </w:r>
      <w:proofErr w:type="spellEnd"/>
      <w:r w:rsidRPr="008F48E5">
        <w:rPr>
          <w:rFonts w:ascii="Times New Roman" w:hAnsi="Times New Roman" w:cs="Times New Roman"/>
          <w:sz w:val="32"/>
          <w:szCs w:val="32"/>
        </w:rPr>
        <w:t xml:space="preserve"> and this teaching practicum, I have come to appreciate that effective reading lessons should encourage learners to predict, question, infer, evaluate and connect texts with their own experiences. This lesson reminded me that reading is an active thinking process rather than a passive decoding activity.</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Overall, I believe the lesson successfully achieved its intended learning outcomes. Learners demonstrated improved understanding of story structure, character qualities, sequencing and personal response. More importantly, I developed greater confidence in planning learner-</w:t>
      </w:r>
      <w:proofErr w:type="spellStart"/>
      <w:r w:rsidRPr="008F48E5">
        <w:rPr>
          <w:rFonts w:ascii="Times New Roman" w:hAnsi="Times New Roman" w:cs="Times New Roman"/>
          <w:sz w:val="32"/>
          <w:szCs w:val="32"/>
        </w:rPr>
        <w:t>centred</w:t>
      </w:r>
      <w:proofErr w:type="spellEnd"/>
      <w:r w:rsidRPr="008F48E5">
        <w:rPr>
          <w:rFonts w:ascii="Times New Roman" w:hAnsi="Times New Roman" w:cs="Times New Roman"/>
          <w:sz w:val="32"/>
          <w:szCs w:val="32"/>
        </w:rPr>
        <w:t xml:space="preserve"> reading lessons that integrate prediction, collaborative learning, formative assessment and critical thinking. In future, I plan to include more authentic reading texts, additional evidence-based discussion activities and differentiated questioning techniques so that all learners continue to develop as thoughtful, independent readers.</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pict>
          <v:rect id="_x0000_i1036" style="width:0;height:1.5pt" o:hralign="center" o:hrstd="t" o:hr="t" fillcolor="#a0a0a0" stroked="f"/>
        </w:pict>
      </w:r>
    </w:p>
    <w:p w:rsidR="008F48E5" w:rsidRPr="008F48E5" w:rsidRDefault="008F48E5" w:rsidP="008F48E5">
      <w:pPr>
        <w:spacing w:line="360" w:lineRule="auto"/>
        <w:rPr>
          <w:rFonts w:ascii="Times New Roman" w:hAnsi="Times New Roman" w:cs="Times New Roman"/>
          <w:b/>
          <w:bCs/>
          <w:sz w:val="32"/>
          <w:szCs w:val="32"/>
        </w:rPr>
      </w:pPr>
      <w:r w:rsidRPr="008F48E5">
        <w:rPr>
          <w:rFonts w:ascii="Times New Roman" w:hAnsi="Times New Roman" w:cs="Times New Roman"/>
          <w:b/>
          <w:bCs/>
          <w:sz w:val="32"/>
          <w:szCs w:val="32"/>
        </w:rPr>
        <w:t>References (APA 7th Edition)</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Black, P., &amp; </w:t>
      </w:r>
      <w:proofErr w:type="spellStart"/>
      <w:r w:rsidRPr="008F48E5">
        <w:rPr>
          <w:rFonts w:ascii="Times New Roman" w:hAnsi="Times New Roman" w:cs="Times New Roman"/>
          <w:sz w:val="32"/>
          <w:szCs w:val="32"/>
        </w:rPr>
        <w:t>Wiliam</w:t>
      </w:r>
      <w:proofErr w:type="spellEnd"/>
      <w:r w:rsidRPr="008F48E5">
        <w:rPr>
          <w:rFonts w:ascii="Times New Roman" w:hAnsi="Times New Roman" w:cs="Times New Roman"/>
          <w:sz w:val="32"/>
          <w:szCs w:val="32"/>
        </w:rPr>
        <w:t xml:space="preserve">, D. (1998). </w:t>
      </w:r>
      <w:r w:rsidRPr="008F48E5">
        <w:rPr>
          <w:rFonts w:ascii="Times New Roman" w:hAnsi="Times New Roman" w:cs="Times New Roman"/>
          <w:i/>
          <w:iCs/>
          <w:sz w:val="32"/>
          <w:szCs w:val="32"/>
        </w:rPr>
        <w:t>Assessment and classroom learning</w:t>
      </w:r>
      <w:r w:rsidRPr="008F48E5">
        <w:rPr>
          <w:rFonts w:ascii="Times New Roman" w:hAnsi="Times New Roman" w:cs="Times New Roman"/>
          <w:sz w:val="32"/>
          <w:szCs w:val="32"/>
        </w:rPr>
        <w:t xml:space="preserve">. </w:t>
      </w:r>
      <w:r w:rsidRPr="008F48E5">
        <w:rPr>
          <w:rFonts w:ascii="Times New Roman" w:hAnsi="Times New Roman" w:cs="Times New Roman"/>
          <w:i/>
          <w:iCs/>
          <w:sz w:val="32"/>
          <w:szCs w:val="32"/>
        </w:rPr>
        <w:t>Assessment in Education: Principles, Policy &amp; Practice, 5</w:t>
      </w:r>
      <w:r w:rsidRPr="008F48E5">
        <w:rPr>
          <w:rFonts w:ascii="Times New Roman" w:hAnsi="Times New Roman" w:cs="Times New Roman"/>
          <w:sz w:val="32"/>
          <w:szCs w:val="32"/>
        </w:rPr>
        <w:t>(1), 7–74.</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Educational Publications Department. (2019). </w:t>
      </w:r>
      <w:r w:rsidRPr="008F48E5">
        <w:rPr>
          <w:rFonts w:ascii="Times New Roman" w:hAnsi="Times New Roman" w:cs="Times New Roman"/>
          <w:i/>
          <w:iCs/>
          <w:sz w:val="32"/>
          <w:szCs w:val="32"/>
        </w:rPr>
        <w:t>English: Grade 6 Pupil's Book</w:t>
      </w:r>
      <w:r w:rsidRPr="008F48E5">
        <w:rPr>
          <w:rFonts w:ascii="Times New Roman" w:hAnsi="Times New Roman" w:cs="Times New Roman"/>
          <w:sz w:val="32"/>
          <w:szCs w:val="32"/>
        </w:rPr>
        <w:t>. Ministry of Education, Sri Lanka.</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Harmer, J. (2015). </w:t>
      </w:r>
      <w:r w:rsidRPr="008F48E5">
        <w:rPr>
          <w:rFonts w:ascii="Times New Roman" w:hAnsi="Times New Roman" w:cs="Times New Roman"/>
          <w:i/>
          <w:iCs/>
          <w:sz w:val="32"/>
          <w:szCs w:val="32"/>
        </w:rPr>
        <w:t>The Practice of English Language Teaching</w:t>
      </w:r>
      <w:r w:rsidRPr="008F48E5">
        <w:rPr>
          <w:rFonts w:ascii="Times New Roman" w:hAnsi="Times New Roman" w:cs="Times New Roman"/>
          <w:sz w:val="32"/>
          <w:szCs w:val="32"/>
        </w:rPr>
        <w:t xml:space="preserve"> (5th ed.). Pearson.</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Richards, J. C., &amp; Rodgers, T. S. (2014). </w:t>
      </w:r>
      <w:r w:rsidRPr="008F48E5">
        <w:rPr>
          <w:rFonts w:ascii="Times New Roman" w:hAnsi="Times New Roman" w:cs="Times New Roman"/>
          <w:i/>
          <w:iCs/>
          <w:sz w:val="32"/>
          <w:szCs w:val="32"/>
        </w:rPr>
        <w:t>Approaches and Methods in Language Teaching</w:t>
      </w:r>
      <w:r w:rsidRPr="008F48E5">
        <w:rPr>
          <w:rFonts w:ascii="Times New Roman" w:hAnsi="Times New Roman" w:cs="Times New Roman"/>
          <w:sz w:val="32"/>
          <w:szCs w:val="32"/>
        </w:rPr>
        <w:t xml:space="preserve"> (3rd ed.). Cambridge University Press.</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t xml:space="preserve">Vygotsky, L. S. (1978). </w:t>
      </w:r>
      <w:r w:rsidRPr="008F48E5">
        <w:rPr>
          <w:rFonts w:ascii="Times New Roman" w:hAnsi="Times New Roman" w:cs="Times New Roman"/>
          <w:i/>
          <w:iCs/>
          <w:sz w:val="32"/>
          <w:szCs w:val="32"/>
        </w:rPr>
        <w:t>Mind in Society: The Development of Higher Psychological Processes</w:t>
      </w:r>
      <w:r w:rsidRPr="008F48E5">
        <w:rPr>
          <w:rFonts w:ascii="Times New Roman" w:hAnsi="Times New Roman" w:cs="Times New Roman"/>
          <w:sz w:val="32"/>
          <w:szCs w:val="32"/>
        </w:rPr>
        <w:t>. Harvard University Press.</w:t>
      </w:r>
    </w:p>
    <w:p w:rsidR="008F48E5" w:rsidRPr="008F48E5" w:rsidRDefault="008F48E5" w:rsidP="008F48E5">
      <w:pPr>
        <w:spacing w:line="360" w:lineRule="auto"/>
        <w:rPr>
          <w:rFonts w:ascii="Times New Roman" w:hAnsi="Times New Roman" w:cs="Times New Roman"/>
          <w:sz w:val="32"/>
          <w:szCs w:val="32"/>
        </w:rPr>
      </w:pPr>
      <w:r w:rsidRPr="008F48E5">
        <w:rPr>
          <w:rFonts w:ascii="Times New Roman" w:hAnsi="Times New Roman" w:cs="Times New Roman"/>
          <w:sz w:val="32"/>
          <w:szCs w:val="32"/>
        </w:rPr>
        <w:pict>
          <v:rect id="_x0000_i1037" style="width:0;height:1.5pt" o:hralign="center" o:hrstd="t" o:hr="t" fillcolor="#a0a0a0" stroked="f"/>
        </w:pict>
      </w:r>
    </w:p>
    <w:p w:rsidR="0031164C" w:rsidRDefault="0031164C" w:rsidP="003D70BB">
      <w:pPr>
        <w:spacing w:line="360" w:lineRule="auto"/>
        <w:rPr>
          <w:rFonts w:ascii="Times New Roman" w:hAnsi="Times New Roman" w:cs="Times New Roman"/>
          <w:sz w:val="32"/>
          <w:szCs w:val="32"/>
        </w:rPr>
      </w:pPr>
    </w:p>
    <w:p w:rsidR="0031164C" w:rsidRDefault="0031164C" w:rsidP="003D70BB">
      <w:pPr>
        <w:spacing w:line="360" w:lineRule="auto"/>
        <w:rPr>
          <w:rFonts w:ascii="Times New Roman" w:hAnsi="Times New Roman" w:cs="Times New Roman"/>
          <w:sz w:val="32"/>
          <w:szCs w:val="32"/>
        </w:rPr>
      </w:pPr>
    </w:p>
    <w:p w:rsidR="0031164C" w:rsidRPr="003D70BB" w:rsidRDefault="0031164C" w:rsidP="003D70BB">
      <w:pPr>
        <w:spacing w:line="360" w:lineRule="auto"/>
        <w:rPr>
          <w:rFonts w:ascii="Times New Roman" w:hAnsi="Times New Roman" w:cs="Times New Roman"/>
          <w:sz w:val="32"/>
          <w:szCs w:val="32"/>
        </w:rPr>
      </w:pPr>
    </w:p>
    <w:p w:rsidR="00403761" w:rsidRPr="00403761" w:rsidRDefault="00403761" w:rsidP="00403761">
      <w:pPr>
        <w:spacing w:line="360" w:lineRule="auto"/>
        <w:rPr>
          <w:rFonts w:ascii="Times New Roman" w:hAnsi="Times New Roman" w:cs="Times New Roman"/>
          <w:b/>
          <w:bCs/>
          <w:sz w:val="32"/>
          <w:szCs w:val="32"/>
        </w:rPr>
      </w:pPr>
      <w:bookmarkStart w:id="0" w:name="_GoBack"/>
      <w:bookmarkEnd w:id="0"/>
      <w:r w:rsidRPr="00403761">
        <w:rPr>
          <w:rFonts w:ascii="Times New Roman" w:hAnsi="Times New Roman" w:cs="Times New Roman"/>
          <w:b/>
          <w:bCs/>
          <w:sz w:val="32"/>
          <w:szCs w:val="32"/>
        </w:rPr>
        <w:t>Lesson 05: In-depth Reflection</w:t>
      </w:r>
    </w:p>
    <w:p w:rsidR="00403761" w:rsidRPr="00403761" w:rsidRDefault="00403761" w:rsidP="00403761">
      <w:pPr>
        <w:spacing w:line="360" w:lineRule="auto"/>
        <w:rPr>
          <w:rFonts w:ascii="Times New Roman" w:hAnsi="Times New Roman" w:cs="Times New Roman"/>
          <w:b/>
          <w:bCs/>
          <w:sz w:val="32"/>
          <w:szCs w:val="32"/>
        </w:rPr>
      </w:pPr>
      <w:r w:rsidRPr="00403761">
        <w:rPr>
          <w:rFonts w:ascii="Times New Roman" w:hAnsi="Times New Roman" w:cs="Times New Roman"/>
          <w:b/>
          <w:bCs/>
          <w:sz w:val="32"/>
          <w:szCs w:val="32"/>
        </w:rPr>
        <w:t>Teaching Adverbs through Guided Discovery</w:t>
      </w:r>
    </w:p>
    <w:p w:rsidR="00403761" w:rsidRPr="00403761" w:rsidRDefault="00403761" w:rsidP="00403761">
      <w:pPr>
        <w:spacing w:line="360" w:lineRule="auto"/>
        <w:rPr>
          <w:rFonts w:ascii="Times New Roman" w:hAnsi="Times New Roman" w:cs="Times New Roman"/>
          <w:b/>
          <w:bCs/>
          <w:sz w:val="32"/>
          <w:szCs w:val="32"/>
        </w:rPr>
      </w:pPr>
      <w:r w:rsidRPr="00403761">
        <w:rPr>
          <w:rFonts w:ascii="Times New Roman" w:hAnsi="Times New Roman" w:cs="Times New Roman"/>
          <w:b/>
          <w:bCs/>
          <w:sz w:val="32"/>
          <w:szCs w:val="32"/>
        </w:rPr>
        <w:t>Pre-teaching Reflection</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Before planning this lesson, I reflected on my learners' previous grammar lessons and </w:t>
      </w:r>
      <w:proofErr w:type="spellStart"/>
      <w:r w:rsidRPr="00403761">
        <w:rPr>
          <w:rFonts w:ascii="Times New Roman" w:hAnsi="Times New Roman" w:cs="Times New Roman"/>
          <w:sz w:val="32"/>
          <w:szCs w:val="32"/>
        </w:rPr>
        <w:t>realised</w:t>
      </w:r>
      <w:proofErr w:type="spellEnd"/>
      <w:r w:rsidRPr="00403761">
        <w:rPr>
          <w:rFonts w:ascii="Times New Roman" w:hAnsi="Times New Roman" w:cs="Times New Roman"/>
          <w:sz w:val="32"/>
          <w:szCs w:val="32"/>
        </w:rPr>
        <w:t xml:space="preserve"> that they often remembered grammar rules without understanding how grammar helps them communicate. They could usually identify action verbs such as </w:t>
      </w:r>
      <w:r w:rsidRPr="00403761">
        <w:rPr>
          <w:rFonts w:ascii="Times New Roman" w:hAnsi="Times New Roman" w:cs="Times New Roman"/>
          <w:i/>
          <w:iCs/>
          <w:sz w:val="32"/>
          <w:szCs w:val="32"/>
        </w:rPr>
        <w:t>run, walk, sing,</w:t>
      </w:r>
      <w:r w:rsidRPr="00403761">
        <w:rPr>
          <w:rFonts w:ascii="Times New Roman" w:hAnsi="Times New Roman" w:cs="Times New Roman"/>
          <w:sz w:val="32"/>
          <w:szCs w:val="32"/>
        </w:rPr>
        <w:t xml:space="preserve"> and </w:t>
      </w:r>
      <w:r w:rsidRPr="00403761">
        <w:rPr>
          <w:rFonts w:ascii="Times New Roman" w:hAnsi="Times New Roman" w:cs="Times New Roman"/>
          <w:i/>
          <w:iCs/>
          <w:sz w:val="32"/>
          <w:szCs w:val="32"/>
        </w:rPr>
        <w:t>write</w:t>
      </w:r>
      <w:r w:rsidRPr="00403761">
        <w:rPr>
          <w:rFonts w:ascii="Times New Roman" w:hAnsi="Times New Roman" w:cs="Times New Roman"/>
          <w:sz w:val="32"/>
          <w:szCs w:val="32"/>
        </w:rPr>
        <w:t xml:space="preserve">, but when asked to describe </w:t>
      </w:r>
      <w:r w:rsidRPr="00403761">
        <w:rPr>
          <w:rFonts w:ascii="Times New Roman" w:hAnsi="Times New Roman" w:cs="Times New Roman"/>
          <w:b/>
          <w:bCs/>
          <w:sz w:val="32"/>
          <w:szCs w:val="32"/>
        </w:rPr>
        <w:t>how</w:t>
      </w:r>
      <w:r w:rsidRPr="00403761">
        <w:rPr>
          <w:rFonts w:ascii="Times New Roman" w:hAnsi="Times New Roman" w:cs="Times New Roman"/>
          <w:sz w:val="32"/>
          <w:szCs w:val="32"/>
        </w:rPr>
        <w:t xml:space="preserve"> an action happened, many learners either repeated the verb or selected an unsuitable describing word. This made me </w:t>
      </w:r>
      <w:proofErr w:type="spellStart"/>
      <w:r w:rsidRPr="00403761">
        <w:rPr>
          <w:rFonts w:ascii="Times New Roman" w:hAnsi="Times New Roman" w:cs="Times New Roman"/>
          <w:sz w:val="32"/>
          <w:szCs w:val="32"/>
        </w:rPr>
        <w:t>realise</w:t>
      </w:r>
      <w:proofErr w:type="spellEnd"/>
      <w:r w:rsidRPr="00403761">
        <w:rPr>
          <w:rFonts w:ascii="Times New Roman" w:hAnsi="Times New Roman" w:cs="Times New Roman"/>
          <w:sz w:val="32"/>
          <w:szCs w:val="32"/>
        </w:rPr>
        <w:t xml:space="preserve"> that simply explaining the definition of an adverb would not help them use adverbs meaningfully in real communication.</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Since I teach in a rural government school, I have also observed that my learners learn grammar more successfully when they can see, discuss and experience language instead of </w:t>
      </w:r>
      <w:proofErr w:type="spellStart"/>
      <w:r w:rsidRPr="00403761">
        <w:rPr>
          <w:rFonts w:ascii="Times New Roman" w:hAnsi="Times New Roman" w:cs="Times New Roman"/>
          <w:sz w:val="32"/>
          <w:szCs w:val="32"/>
        </w:rPr>
        <w:t>memorising</w:t>
      </w:r>
      <w:proofErr w:type="spellEnd"/>
      <w:r w:rsidRPr="00403761">
        <w:rPr>
          <w:rFonts w:ascii="Times New Roman" w:hAnsi="Times New Roman" w:cs="Times New Roman"/>
          <w:sz w:val="32"/>
          <w:szCs w:val="32"/>
        </w:rPr>
        <w:t xml:space="preserve"> rules from the board. Therefore, I deliberately planned this lesson using the </w:t>
      </w:r>
      <w:r w:rsidRPr="00403761">
        <w:rPr>
          <w:rFonts w:ascii="Times New Roman" w:hAnsi="Times New Roman" w:cs="Times New Roman"/>
          <w:b/>
          <w:bCs/>
          <w:sz w:val="32"/>
          <w:szCs w:val="32"/>
        </w:rPr>
        <w:t>Guided Discovery Model</w:t>
      </w:r>
      <w:r w:rsidRPr="00403761">
        <w:rPr>
          <w:rFonts w:ascii="Times New Roman" w:hAnsi="Times New Roman" w:cs="Times New Roman"/>
          <w:sz w:val="32"/>
          <w:szCs w:val="32"/>
        </w:rPr>
        <w:t xml:space="preserve"> rather than beginning with a grammar explanation. My intention was to allow learners to observe actions, compare examples, discuss their ideas and gradually discover that adverbs describe </w:t>
      </w:r>
      <w:r w:rsidRPr="00403761">
        <w:rPr>
          <w:rFonts w:ascii="Times New Roman" w:hAnsi="Times New Roman" w:cs="Times New Roman"/>
          <w:b/>
          <w:bCs/>
          <w:sz w:val="32"/>
          <w:szCs w:val="32"/>
        </w:rPr>
        <w:t>how</w:t>
      </w:r>
      <w:r w:rsidRPr="00403761">
        <w:rPr>
          <w:rFonts w:ascii="Times New Roman" w:hAnsi="Times New Roman" w:cs="Times New Roman"/>
          <w:sz w:val="32"/>
          <w:szCs w:val="32"/>
        </w:rPr>
        <w:t xml:space="preserve"> an action happens. I believed that learners would remember the concept better if they reached the conclusion themselves instead of receiving it directly from the teacher. This planning reflects Bruner's idea that learners construct knowledge through discovery, while the teacher provides appropriate guidance throughout the learning process.</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Another important consideration was the mixed ability level within my Grade 6 classroom. Some learners quickly </w:t>
      </w:r>
      <w:proofErr w:type="spellStart"/>
      <w:r w:rsidRPr="00403761">
        <w:rPr>
          <w:rFonts w:ascii="Times New Roman" w:hAnsi="Times New Roman" w:cs="Times New Roman"/>
          <w:sz w:val="32"/>
          <w:szCs w:val="32"/>
        </w:rPr>
        <w:t>recognise</w:t>
      </w:r>
      <w:proofErr w:type="spellEnd"/>
      <w:r w:rsidRPr="00403761">
        <w:rPr>
          <w:rFonts w:ascii="Times New Roman" w:hAnsi="Times New Roman" w:cs="Times New Roman"/>
          <w:sz w:val="32"/>
          <w:szCs w:val="32"/>
        </w:rPr>
        <w:t xml:space="preserve"> language patterns, whereas others require repeated demonstrations and visual support before they understand new concepts. Therefore, I planned teacher demonstrations, action picture cards, </w:t>
      </w:r>
      <w:proofErr w:type="gramStart"/>
      <w:r w:rsidRPr="00403761">
        <w:rPr>
          <w:rFonts w:ascii="Times New Roman" w:hAnsi="Times New Roman" w:cs="Times New Roman"/>
          <w:sz w:val="32"/>
          <w:szCs w:val="32"/>
        </w:rPr>
        <w:t>Think</w:t>
      </w:r>
      <w:proofErr w:type="gramEnd"/>
      <w:r w:rsidRPr="00403761">
        <w:rPr>
          <w:rFonts w:ascii="Times New Roman" w:hAnsi="Times New Roman" w:cs="Times New Roman"/>
          <w:sz w:val="32"/>
          <w:szCs w:val="32"/>
        </w:rPr>
        <w:t>–Pair–Share, group discussion, picture clues, sentence starters and an adverb word bank to ensure that every learner could participate successfully. Rather than simplifying the lesson objectives, I wanted to provide different levels of support so that all learners could work towards the same learning outcomes.</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I also expected that learners might confuse adjectives with adverbs because both describe something. For this reason, I carefully selected sentence pairs that allowed learners to compare the action itself with the word describing how the action was performed. Instead of asking learners to </w:t>
      </w:r>
      <w:proofErr w:type="spellStart"/>
      <w:r w:rsidRPr="00403761">
        <w:rPr>
          <w:rFonts w:ascii="Times New Roman" w:hAnsi="Times New Roman" w:cs="Times New Roman"/>
          <w:sz w:val="32"/>
          <w:szCs w:val="32"/>
        </w:rPr>
        <w:t>memorise</w:t>
      </w:r>
      <w:proofErr w:type="spellEnd"/>
      <w:r w:rsidRPr="00403761">
        <w:rPr>
          <w:rFonts w:ascii="Times New Roman" w:hAnsi="Times New Roman" w:cs="Times New Roman"/>
          <w:sz w:val="32"/>
          <w:szCs w:val="32"/>
        </w:rPr>
        <w:t xml:space="preserve"> the grammar rule, I planned guided questions such as </w:t>
      </w:r>
      <w:r w:rsidRPr="00403761">
        <w:rPr>
          <w:rFonts w:ascii="Times New Roman" w:hAnsi="Times New Roman" w:cs="Times New Roman"/>
          <w:i/>
          <w:iCs/>
          <w:sz w:val="32"/>
          <w:szCs w:val="32"/>
        </w:rPr>
        <w:t>"Which word tells us how the action happened?"</w:t>
      </w:r>
      <w:r w:rsidRPr="00403761">
        <w:rPr>
          <w:rFonts w:ascii="Times New Roman" w:hAnsi="Times New Roman" w:cs="Times New Roman"/>
          <w:sz w:val="32"/>
          <w:szCs w:val="32"/>
        </w:rPr>
        <w:t xml:space="preserve"> and </w:t>
      </w:r>
      <w:r w:rsidRPr="00403761">
        <w:rPr>
          <w:rFonts w:ascii="Times New Roman" w:hAnsi="Times New Roman" w:cs="Times New Roman"/>
          <w:i/>
          <w:iCs/>
          <w:sz w:val="32"/>
          <w:szCs w:val="32"/>
        </w:rPr>
        <w:t>"Does this word describe the person or the action?"</w:t>
      </w:r>
      <w:r w:rsidRPr="00403761">
        <w:rPr>
          <w:rFonts w:ascii="Times New Roman" w:hAnsi="Times New Roman" w:cs="Times New Roman"/>
          <w:sz w:val="32"/>
          <w:szCs w:val="32"/>
        </w:rPr>
        <w:t xml:space="preserve"> I hoped these questions would encourage learners to think critically about language rather than searching for ready-made answers.</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Group work was another important feature of my lesson planning. Throughout my teaching experience, I have </w:t>
      </w:r>
      <w:proofErr w:type="spellStart"/>
      <w:r w:rsidRPr="00403761">
        <w:rPr>
          <w:rFonts w:ascii="Times New Roman" w:hAnsi="Times New Roman" w:cs="Times New Roman"/>
          <w:sz w:val="32"/>
          <w:szCs w:val="32"/>
        </w:rPr>
        <w:t>realised</w:t>
      </w:r>
      <w:proofErr w:type="spellEnd"/>
      <w:r w:rsidRPr="00403761">
        <w:rPr>
          <w:rFonts w:ascii="Times New Roman" w:hAnsi="Times New Roman" w:cs="Times New Roman"/>
          <w:sz w:val="32"/>
          <w:szCs w:val="32"/>
        </w:rPr>
        <w:t xml:space="preserve"> that learners become more confident when they discuss ideas with classmates before answering individually. Pair discussions and group tasks allow quieter learners to participate actively without feeling embarrassed about making mistakes. This collaborative learning environment reflects Vygotsky's view that learning develops through social interaction and appropriate support from peers and teachers.</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Assessment was also carefully integrated into every stage of the lesson. Instead of waiting until the end to check understanding, I planned continuous observation, questioning, peer discussion, individual practice and peer assessment. These activities would help me identify misconceptions immediately and provide support before learners developed incorrect understanding. This approach is consistent with formative assessment, which views assessment as an integral part of learning rather than simply a way of awarding marks.</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Before entering the classroom, I expected learners to enjoy the demonstrations and collaborative activities because these approaches usually create a relaxed learning environment. At the same time, I knew that some learners might still hesitate to explain grammar concepts using their own words. Therefore, my overall aim was not only to help learners identify adverbs but also to develop their confidence in using English naturally through meaningful classroom communication.</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pict>
          <v:rect id="_x0000_i1042" style="width:0;height:1.5pt" o:hralign="center" o:hrstd="t" o:hr="t" fillcolor="#a0a0a0" stroked="f"/>
        </w:pict>
      </w:r>
    </w:p>
    <w:p w:rsidR="00403761" w:rsidRPr="00403761" w:rsidRDefault="00403761" w:rsidP="00403761">
      <w:pPr>
        <w:spacing w:line="360" w:lineRule="auto"/>
        <w:rPr>
          <w:rFonts w:ascii="Times New Roman" w:hAnsi="Times New Roman" w:cs="Times New Roman"/>
          <w:b/>
          <w:bCs/>
          <w:sz w:val="32"/>
          <w:szCs w:val="32"/>
        </w:rPr>
      </w:pPr>
      <w:r w:rsidRPr="00403761">
        <w:rPr>
          <w:rFonts w:ascii="Times New Roman" w:hAnsi="Times New Roman" w:cs="Times New Roman"/>
          <w:b/>
          <w:bCs/>
          <w:sz w:val="32"/>
          <w:szCs w:val="32"/>
        </w:rPr>
        <w:t>Post-teaching Reflection</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Looking back on this lesson, I was pleased to see that the teacher demonstrations immediately captured the learners' attention. Instead of beginning with grammar terminology, I simply performed contrasting actions such as running quickly and walking slowly. Many learners smiled, observed carefully and eagerly described what they saw. Their responses confirmed my belief that learners understand grammar more effectively when they experience language before learning formal definitions. The Think–Pair–Share activity encouraged almost every learner to participate because they had time to </w:t>
      </w:r>
      <w:proofErr w:type="spellStart"/>
      <w:r w:rsidRPr="00403761">
        <w:rPr>
          <w:rFonts w:ascii="Times New Roman" w:hAnsi="Times New Roman" w:cs="Times New Roman"/>
          <w:sz w:val="32"/>
          <w:szCs w:val="32"/>
        </w:rPr>
        <w:t>organise</w:t>
      </w:r>
      <w:proofErr w:type="spellEnd"/>
      <w:r w:rsidRPr="00403761">
        <w:rPr>
          <w:rFonts w:ascii="Times New Roman" w:hAnsi="Times New Roman" w:cs="Times New Roman"/>
          <w:sz w:val="32"/>
          <w:szCs w:val="32"/>
        </w:rPr>
        <w:t xml:space="preserve"> their ideas with a partner before answering publicly.</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The Guided Discovery stage was particularly successful. Rather than telling learners what an adverb was, I asked carefully planned questions that helped them compare sentence pairs and identify the additional information provided by the adverbs. Although some learners initially suggested that words such as </w:t>
      </w:r>
      <w:r w:rsidRPr="00403761">
        <w:rPr>
          <w:rFonts w:ascii="Times New Roman" w:hAnsi="Times New Roman" w:cs="Times New Roman"/>
          <w:i/>
          <w:iCs/>
          <w:sz w:val="32"/>
          <w:szCs w:val="32"/>
        </w:rPr>
        <w:t>quickly</w:t>
      </w:r>
      <w:r w:rsidRPr="00403761">
        <w:rPr>
          <w:rFonts w:ascii="Times New Roman" w:hAnsi="Times New Roman" w:cs="Times New Roman"/>
          <w:sz w:val="32"/>
          <w:szCs w:val="32"/>
        </w:rPr>
        <w:t xml:space="preserve"> described the person instead of the action, further questioning enabled them to </w:t>
      </w:r>
      <w:proofErr w:type="spellStart"/>
      <w:r w:rsidRPr="00403761">
        <w:rPr>
          <w:rFonts w:ascii="Times New Roman" w:hAnsi="Times New Roman" w:cs="Times New Roman"/>
          <w:sz w:val="32"/>
          <w:szCs w:val="32"/>
        </w:rPr>
        <w:t>recognise</w:t>
      </w:r>
      <w:proofErr w:type="spellEnd"/>
      <w:r w:rsidRPr="00403761">
        <w:rPr>
          <w:rFonts w:ascii="Times New Roman" w:hAnsi="Times New Roman" w:cs="Times New Roman"/>
          <w:sz w:val="32"/>
          <w:szCs w:val="32"/>
        </w:rPr>
        <w:t xml:space="preserve"> the difference independently. I </w:t>
      </w:r>
      <w:proofErr w:type="spellStart"/>
      <w:r w:rsidRPr="00403761">
        <w:rPr>
          <w:rFonts w:ascii="Times New Roman" w:hAnsi="Times New Roman" w:cs="Times New Roman"/>
          <w:sz w:val="32"/>
          <w:szCs w:val="32"/>
        </w:rPr>
        <w:t>realised</w:t>
      </w:r>
      <w:proofErr w:type="spellEnd"/>
      <w:r w:rsidRPr="00403761">
        <w:rPr>
          <w:rFonts w:ascii="Times New Roman" w:hAnsi="Times New Roman" w:cs="Times New Roman"/>
          <w:sz w:val="32"/>
          <w:szCs w:val="32"/>
        </w:rPr>
        <w:t xml:space="preserve"> that allowing learners time to think and discuss produced deeper understanding than immediately providing the correct answer.</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The collaborative group activity also created an active learning environment. Learners discussed the pictures enthusiastically, justified their choice of adverbs and even suggested alternative answers when appropriate. I was encouraged to see that many learners began using expressions such as </w:t>
      </w:r>
      <w:r w:rsidRPr="00403761">
        <w:rPr>
          <w:rFonts w:ascii="Times New Roman" w:hAnsi="Times New Roman" w:cs="Times New Roman"/>
          <w:i/>
          <w:iCs/>
          <w:sz w:val="32"/>
          <w:szCs w:val="32"/>
        </w:rPr>
        <w:t>"I think carefully is better because..."</w:t>
      </w:r>
      <w:r w:rsidRPr="00403761">
        <w:rPr>
          <w:rFonts w:ascii="Times New Roman" w:hAnsi="Times New Roman" w:cs="Times New Roman"/>
          <w:sz w:val="32"/>
          <w:szCs w:val="32"/>
        </w:rPr>
        <w:t xml:space="preserve"> during their discussions. This showed that they were not simply selecting words randomly but were beginning to explain their thinking. However, I also observed that a few stronger learners naturally took leadership within their groups, while quieter learners contributed less. Although peer learning supported weaker learners, I </w:t>
      </w:r>
      <w:proofErr w:type="spellStart"/>
      <w:r w:rsidRPr="00403761">
        <w:rPr>
          <w:rFonts w:ascii="Times New Roman" w:hAnsi="Times New Roman" w:cs="Times New Roman"/>
          <w:sz w:val="32"/>
          <w:szCs w:val="32"/>
        </w:rPr>
        <w:t>realised</w:t>
      </w:r>
      <w:proofErr w:type="spellEnd"/>
      <w:r w:rsidRPr="00403761">
        <w:rPr>
          <w:rFonts w:ascii="Times New Roman" w:hAnsi="Times New Roman" w:cs="Times New Roman"/>
          <w:sz w:val="32"/>
          <w:szCs w:val="32"/>
        </w:rPr>
        <w:t xml:space="preserve"> that I need to monitor participation more carefully and assign specific roles so that every learner contributes equally.</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During the individual assessment, most learners correctly identified suitable adverbs and successfully constructed simple sentences. Nevertheless, several learners still confused adjectives and adverbs in their own writing. For example, a few wrote </w:t>
      </w:r>
      <w:r w:rsidRPr="00403761">
        <w:rPr>
          <w:rFonts w:ascii="Times New Roman" w:hAnsi="Times New Roman" w:cs="Times New Roman"/>
          <w:i/>
          <w:iCs/>
          <w:sz w:val="32"/>
          <w:szCs w:val="32"/>
        </w:rPr>
        <w:t>"The boy is quick"</w:t>
      </w:r>
      <w:r w:rsidRPr="00403761">
        <w:rPr>
          <w:rFonts w:ascii="Times New Roman" w:hAnsi="Times New Roman" w:cs="Times New Roman"/>
          <w:sz w:val="32"/>
          <w:szCs w:val="32"/>
        </w:rPr>
        <w:t xml:space="preserve"> instead of </w:t>
      </w:r>
      <w:r w:rsidRPr="00403761">
        <w:rPr>
          <w:rFonts w:ascii="Times New Roman" w:hAnsi="Times New Roman" w:cs="Times New Roman"/>
          <w:i/>
          <w:iCs/>
          <w:sz w:val="32"/>
          <w:szCs w:val="32"/>
        </w:rPr>
        <w:t>"The boy runs quickly."</w:t>
      </w:r>
      <w:r w:rsidRPr="00403761">
        <w:rPr>
          <w:rFonts w:ascii="Times New Roman" w:hAnsi="Times New Roman" w:cs="Times New Roman"/>
          <w:sz w:val="32"/>
          <w:szCs w:val="32"/>
        </w:rPr>
        <w:t xml:space="preserve"> Rather than correcting these mistakes immediately, I asked guiding questions that encouraged learners to reconsider the purpose of the describing word. This experience reminded me that grammar learning is a gradual developmental process and that learners require repeated opportunities to apply new language in different contexts before they gain full confidence.</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The peer-assessment activity also produced valuable learning. Many learners carefully checked one another's work and discussed different answers respectfully. However, some learners accepted their partners' answers without explaining why they were correct or incorrect. I </w:t>
      </w:r>
      <w:proofErr w:type="spellStart"/>
      <w:r w:rsidRPr="00403761">
        <w:rPr>
          <w:rFonts w:ascii="Times New Roman" w:hAnsi="Times New Roman" w:cs="Times New Roman"/>
          <w:sz w:val="32"/>
          <w:szCs w:val="32"/>
        </w:rPr>
        <w:t>realised</w:t>
      </w:r>
      <w:proofErr w:type="spellEnd"/>
      <w:r w:rsidRPr="00403761">
        <w:rPr>
          <w:rFonts w:ascii="Times New Roman" w:hAnsi="Times New Roman" w:cs="Times New Roman"/>
          <w:sz w:val="32"/>
          <w:szCs w:val="32"/>
        </w:rPr>
        <w:t xml:space="preserve"> that peer assessment is itself a skill that requires modelling and practice. In future lessons, I will provide clearer success criteria and model constructive feedback before learners begin peer checking.</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Time management presented another challenge. The group discussions generated rich ideas, and several groups wanted additional opportunities to explain their answers. Although this demonstrated high learner engagement, it reduced the time available for whole-class discussion at the end of the lesson. Looking back, I would shorten the presentation stage slightly and allocate more time for learners to share their thinking during the plenary session.</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This lesson also encouraged me to reflect on my own professional growth. Earlier in my teaching career, I often introduced grammar by writing rules on the board and asking learners to </w:t>
      </w:r>
      <w:proofErr w:type="spellStart"/>
      <w:r w:rsidRPr="00403761">
        <w:rPr>
          <w:rFonts w:ascii="Times New Roman" w:hAnsi="Times New Roman" w:cs="Times New Roman"/>
          <w:sz w:val="32"/>
          <w:szCs w:val="32"/>
        </w:rPr>
        <w:t>practise</w:t>
      </w:r>
      <w:proofErr w:type="spellEnd"/>
      <w:r w:rsidRPr="00403761">
        <w:rPr>
          <w:rFonts w:ascii="Times New Roman" w:hAnsi="Times New Roman" w:cs="Times New Roman"/>
          <w:sz w:val="32"/>
          <w:szCs w:val="32"/>
        </w:rPr>
        <w:t xml:space="preserve"> exercises. Through my MA TESL studies and teaching practicum, I have gradually developed greater confidence in learner-</w:t>
      </w:r>
      <w:proofErr w:type="spellStart"/>
      <w:r w:rsidRPr="00403761">
        <w:rPr>
          <w:rFonts w:ascii="Times New Roman" w:hAnsi="Times New Roman" w:cs="Times New Roman"/>
          <w:sz w:val="32"/>
          <w:szCs w:val="32"/>
        </w:rPr>
        <w:t>centred</w:t>
      </w:r>
      <w:proofErr w:type="spellEnd"/>
      <w:r w:rsidRPr="00403761">
        <w:rPr>
          <w:rFonts w:ascii="Times New Roman" w:hAnsi="Times New Roman" w:cs="Times New Roman"/>
          <w:sz w:val="32"/>
          <w:szCs w:val="32"/>
        </w:rPr>
        <w:t xml:space="preserve"> approaches. Watching learners discover the grammar rule through observation, discussion and reflection reminded me that meaningful learning occurs when learners actively construct knowledge rather than passively receive information. This lesson strengthened my belief that grammar teaching should develop communication, critical thinking and learner independence rather than simple </w:t>
      </w:r>
      <w:proofErr w:type="spellStart"/>
      <w:r w:rsidRPr="00403761">
        <w:rPr>
          <w:rFonts w:ascii="Times New Roman" w:hAnsi="Times New Roman" w:cs="Times New Roman"/>
          <w:sz w:val="32"/>
          <w:szCs w:val="32"/>
        </w:rPr>
        <w:t>memorisation</w:t>
      </w:r>
      <w:proofErr w:type="spellEnd"/>
      <w:r w:rsidRPr="00403761">
        <w:rPr>
          <w:rFonts w:ascii="Times New Roman" w:hAnsi="Times New Roman" w:cs="Times New Roman"/>
          <w:sz w:val="32"/>
          <w:szCs w:val="32"/>
        </w:rPr>
        <w:t>.</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Overall, I believe the lesson successfully achieved its intended learning outcomes. More importantly, it reinforced my understanding that effective grammar teaching depends not only on what teachers explain but also on the quality of learning experiences they create. In future lessons, I intend to provide more communicative tasks that encourage learners to use adverbs naturally in speaking and writing, while continuing to develop their confidence through collaborative learning, guided discovery and continuous formative assessment.</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pict>
          <v:rect id="_x0000_i1043" style="width:0;height:1.5pt" o:hralign="center" o:hrstd="t" o:hr="t" fillcolor="#a0a0a0" stroked="f"/>
        </w:pict>
      </w:r>
    </w:p>
    <w:p w:rsidR="00403761" w:rsidRPr="00403761" w:rsidRDefault="00403761" w:rsidP="00403761">
      <w:pPr>
        <w:spacing w:line="360" w:lineRule="auto"/>
        <w:rPr>
          <w:rFonts w:ascii="Times New Roman" w:hAnsi="Times New Roman" w:cs="Times New Roman"/>
          <w:b/>
          <w:bCs/>
          <w:sz w:val="32"/>
          <w:szCs w:val="32"/>
        </w:rPr>
      </w:pPr>
      <w:r w:rsidRPr="00403761">
        <w:rPr>
          <w:rFonts w:ascii="Times New Roman" w:hAnsi="Times New Roman" w:cs="Times New Roman"/>
          <w:b/>
          <w:bCs/>
          <w:sz w:val="32"/>
          <w:szCs w:val="32"/>
        </w:rPr>
        <w:t>References (APA 7th Edition)</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Black, P., &amp; </w:t>
      </w:r>
      <w:proofErr w:type="spellStart"/>
      <w:r w:rsidRPr="00403761">
        <w:rPr>
          <w:rFonts w:ascii="Times New Roman" w:hAnsi="Times New Roman" w:cs="Times New Roman"/>
          <w:sz w:val="32"/>
          <w:szCs w:val="32"/>
        </w:rPr>
        <w:t>Wiliam</w:t>
      </w:r>
      <w:proofErr w:type="spellEnd"/>
      <w:r w:rsidRPr="00403761">
        <w:rPr>
          <w:rFonts w:ascii="Times New Roman" w:hAnsi="Times New Roman" w:cs="Times New Roman"/>
          <w:sz w:val="32"/>
          <w:szCs w:val="32"/>
        </w:rPr>
        <w:t xml:space="preserve">, D. (1998). </w:t>
      </w:r>
      <w:r w:rsidRPr="00403761">
        <w:rPr>
          <w:rFonts w:ascii="Times New Roman" w:hAnsi="Times New Roman" w:cs="Times New Roman"/>
          <w:i/>
          <w:iCs/>
          <w:sz w:val="32"/>
          <w:szCs w:val="32"/>
        </w:rPr>
        <w:t>Assessment and classroom learning</w:t>
      </w:r>
      <w:r w:rsidRPr="00403761">
        <w:rPr>
          <w:rFonts w:ascii="Times New Roman" w:hAnsi="Times New Roman" w:cs="Times New Roman"/>
          <w:sz w:val="32"/>
          <w:szCs w:val="32"/>
        </w:rPr>
        <w:t xml:space="preserve">. </w:t>
      </w:r>
      <w:r w:rsidRPr="00403761">
        <w:rPr>
          <w:rFonts w:ascii="Times New Roman" w:hAnsi="Times New Roman" w:cs="Times New Roman"/>
          <w:i/>
          <w:iCs/>
          <w:sz w:val="32"/>
          <w:szCs w:val="32"/>
        </w:rPr>
        <w:t>Assessment in Education: Principles, Policy &amp; Practice, 5</w:t>
      </w:r>
      <w:r w:rsidRPr="00403761">
        <w:rPr>
          <w:rFonts w:ascii="Times New Roman" w:hAnsi="Times New Roman" w:cs="Times New Roman"/>
          <w:sz w:val="32"/>
          <w:szCs w:val="32"/>
        </w:rPr>
        <w:t>(1), 7–74.</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Bruner, J. S. (1966). </w:t>
      </w:r>
      <w:r w:rsidRPr="00403761">
        <w:rPr>
          <w:rFonts w:ascii="Times New Roman" w:hAnsi="Times New Roman" w:cs="Times New Roman"/>
          <w:i/>
          <w:iCs/>
          <w:sz w:val="32"/>
          <w:szCs w:val="32"/>
        </w:rPr>
        <w:t>Toward a Theory of Instruction</w:t>
      </w:r>
      <w:r w:rsidRPr="00403761">
        <w:rPr>
          <w:rFonts w:ascii="Times New Roman" w:hAnsi="Times New Roman" w:cs="Times New Roman"/>
          <w:sz w:val="32"/>
          <w:szCs w:val="32"/>
        </w:rPr>
        <w:t>. Harvard University Press.</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Educational Publications Department. (2019). </w:t>
      </w:r>
      <w:r w:rsidRPr="00403761">
        <w:rPr>
          <w:rFonts w:ascii="Times New Roman" w:hAnsi="Times New Roman" w:cs="Times New Roman"/>
          <w:i/>
          <w:iCs/>
          <w:sz w:val="32"/>
          <w:szCs w:val="32"/>
        </w:rPr>
        <w:t>English: Grade 6 Pupil's Book</w:t>
      </w:r>
      <w:r w:rsidRPr="00403761">
        <w:rPr>
          <w:rFonts w:ascii="Times New Roman" w:hAnsi="Times New Roman" w:cs="Times New Roman"/>
          <w:sz w:val="32"/>
          <w:szCs w:val="32"/>
        </w:rPr>
        <w:t>. Ministry of Education, Sri Lanka.</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Harmer, J. (2015). </w:t>
      </w:r>
      <w:r w:rsidRPr="00403761">
        <w:rPr>
          <w:rFonts w:ascii="Times New Roman" w:hAnsi="Times New Roman" w:cs="Times New Roman"/>
          <w:i/>
          <w:iCs/>
          <w:sz w:val="32"/>
          <w:szCs w:val="32"/>
        </w:rPr>
        <w:t>The Practice of English Language Teaching</w:t>
      </w:r>
      <w:r w:rsidRPr="00403761">
        <w:rPr>
          <w:rFonts w:ascii="Times New Roman" w:hAnsi="Times New Roman" w:cs="Times New Roman"/>
          <w:sz w:val="32"/>
          <w:szCs w:val="32"/>
        </w:rPr>
        <w:t xml:space="preserve"> (5th ed.). Pearson.</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Richards, J. C., &amp; Rodgers, T. S. (2014). </w:t>
      </w:r>
      <w:r w:rsidRPr="00403761">
        <w:rPr>
          <w:rFonts w:ascii="Times New Roman" w:hAnsi="Times New Roman" w:cs="Times New Roman"/>
          <w:i/>
          <w:iCs/>
          <w:sz w:val="32"/>
          <w:szCs w:val="32"/>
        </w:rPr>
        <w:t>Approaches and Methods in Language Teaching</w:t>
      </w:r>
      <w:r w:rsidRPr="00403761">
        <w:rPr>
          <w:rFonts w:ascii="Times New Roman" w:hAnsi="Times New Roman" w:cs="Times New Roman"/>
          <w:sz w:val="32"/>
          <w:szCs w:val="32"/>
        </w:rPr>
        <w:t xml:space="preserve"> (3rd ed.). Cambridge University Press.</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t xml:space="preserve">Vygotsky, L. S. (1978). </w:t>
      </w:r>
      <w:r w:rsidRPr="00403761">
        <w:rPr>
          <w:rFonts w:ascii="Times New Roman" w:hAnsi="Times New Roman" w:cs="Times New Roman"/>
          <w:i/>
          <w:iCs/>
          <w:sz w:val="32"/>
          <w:szCs w:val="32"/>
        </w:rPr>
        <w:t>Mind in Society: The Development of Higher Psychological Processes</w:t>
      </w:r>
      <w:r w:rsidRPr="00403761">
        <w:rPr>
          <w:rFonts w:ascii="Times New Roman" w:hAnsi="Times New Roman" w:cs="Times New Roman"/>
          <w:sz w:val="32"/>
          <w:szCs w:val="32"/>
        </w:rPr>
        <w:t>. Harvard University Press.</w:t>
      </w:r>
    </w:p>
    <w:p w:rsidR="00403761" w:rsidRPr="00403761" w:rsidRDefault="00403761" w:rsidP="00403761">
      <w:pPr>
        <w:spacing w:line="360" w:lineRule="auto"/>
        <w:rPr>
          <w:rFonts w:ascii="Times New Roman" w:hAnsi="Times New Roman" w:cs="Times New Roman"/>
          <w:sz w:val="32"/>
          <w:szCs w:val="32"/>
        </w:rPr>
      </w:pPr>
      <w:r w:rsidRPr="00403761">
        <w:rPr>
          <w:rFonts w:ascii="Times New Roman" w:hAnsi="Times New Roman" w:cs="Times New Roman"/>
          <w:sz w:val="32"/>
          <w:szCs w:val="32"/>
        </w:rPr>
        <w:pict>
          <v:rect id="_x0000_i1044" style="width:0;height:1.5pt" o:hralign="center" o:hrstd="t" o:hr="t" fillcolor="#a0a0a0" stroked="f"/>
        </w:pict>
      </w:r>
    </w:p>
    <w:p w:rsidR="0029735F" w:rsidRPr="002B563B" w:rsidRDefault="0029735F" w:rsidP="002B563B">
      <w:pPr>
        <w:spacing w:line="360" w:lineRule="auto"/>
        <w:rPr>
          <w:rFonts w:ascii="Times New Roman" w:hAnsi="Times New Roman" w:cs="Times New Roman"/>
          <w:sz w:val="32"/>
          <w:szCs w:val="32"/>
        </w:rPr>
      </w:pPr>
    </w:p>
    <w:sectPr w:rsidR="0029735F" w:rsidRPr="002B563B" w:rsidSect="002B563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63B"/>
    <w:rsid w:val="0029735F"/>
    <w:rsid w:val="002B563B"/>
    <w:rsid w:val="0031164C"/>
    <w:rsid w:val="003D70BB"/>
    <w:rsid w:val="00403761"/>
    <w:rsid w:val="00484AA0"/>
    <w:rsid w:val="00732825"/>
    <w:rsid w:val="008F48E5"/>
    <w:rsid w:val="00B942B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7F94B"/>
  <w15:chartTrackingRefBased/>
  <w15:docId w15:val="{2271B88E-B0B0-47AA-AA0B-515256881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098702">
      <w:bodyDiv w:val="1"/>
      <w:marLeft w:val="0"/>
      <w:marRight w:val="0"/>
      <w:marTop w:val="0"/>
      <w:marBottom w:val="0"/>
      <w:divBdr>
        <w:top w:val="none" w:sz="0" w:space="0" w:color="auto"/>
        <w:left w:val="none" w:sz="0" w:space="0" w:color="auto"/>
        <w:bottom w:val="none" w:sz="0" w:space="0" w:color="auto"/>
        <w:right w:val="none" w:sz="0" w:space="0" w:color="auto"/>
      </w:divBdr>
    </w:div>
    <w:div w:id="122356532">
      <w:bodyDiv w:val="1"/>
      <w:marLeft w:val="0"/>
      <w:marRight w:val="0"/>
      <w:marTop w:val="0"/>
      <w:marBottom w:val="0"/>
      <w:divBdr>
        <w:top w:val="none" w:sz="0" w:space="0" w:color="auto"/>
        <w:left w:val="none" w:sz="0" w:space="0" w:color="auto"/>
        <w:bottom w:val="none" w:sz="0" w:space="0" w:color="auto"/>
        <w:right w:val="none" w:sz="0" w:space="0" w:color="auto"/>
      </w:divBdr>
    </w:div>
    <w:div w:id="572930307">
      <w:bodyDiv w:val="1"/>
      <w:marLeft w:val="0"/>
      <w:marRight w:val="0"/>
      <w:marTop w:val="0"/>
      <w:marBottom w:val="0"/>
      <w:divBdr>
        <w:top w:val="none" w:sz="0" w:space="0" w:color="auto"/>
        <w:left w:val="none" w:sz="0" w:space="0" w:color="auto"/>
        <w:bottom w:val="none" w:sz="0" w:space="0" w:color="auto"/>
        <w:right w:val="none" w:sz="0" w:space="0" w:color="auto"/>
      </w:divBdr>
    </w:div>
    <w:div w:id="1473793920">
      <w:bodyDiv w:val="1"/>
      <w:marLeft w:val="0"/>
      <w:marRight w:val="0"/>
      <w:marTop w:val="0"/>
      <w:marBottom w:val="0"/>
      <w:divBdr>
        <w:top w:val="none" w:sz="0" w:space="0" w:color="auto"/>
        <w:left w:val="none" w:sz="0" w:space="0" w:color="auto"/>
        <w:bottom w:val="none" w:sz="0" w:space="0" w:color="auto"/>
        <w:right w:val="none" w:sz="0" w:space="0" w:color="auto"/>
      </w:divBdr>
    </w:div>
    <w:div w:id="208333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D20A7-1A88-4576-9750-371957052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30</Pages>
  <Words>6324</Words>
  <Characters>36047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De Costa</dc:creator>
  <cp:keywords/>
  <dc:description/>
  <cp:lastModifiedBy>Ayesha De Costa</cp:lastModifiedBy>
  <cp:revision>6</cp:revision>
  <dcterms:created xsi:type="dcterms:W3CDTF">2026-07-29T10:29:00Z</dcterms:created>
  <dcterms:modified xsi:type="dcterms:W3CDTF">2026-07-29T12:17:00Z</dcterms:modified>
</cp:coreProperties>
</file>