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NLQ七层架构技术实现详设文件（完整落地版）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NLQ七层架构完整技术落地详设</w:t>
      </w:r>
      <w:r>
        <w:rPr>
          <w:rFonts w:eastAsia="等线" w:ascii="Arial" w:cs="Arial" w:hAnsi="Arial"/>
          <w:sz w:val="22"/>
        </w:rPr>
        <w:t>，基于「纯取数+二次归因分析」双业务场景，对原七层业务架构进行技术补全，逐层明确技术平台选型、开发语言、工程落地提示词、标准化工作流、核心实现代码、落地约束规则，补齐业务架构缺失的技术落地细节，可直接作为研发落地、迭代开发、项目交付的标准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文档补齐通用技术底座、全局工程规范、跨层协同机制，解决原有业务架构「只讲业务逻辑、无技术落地支撑」的问题，实现</w:t>
      </w:r>
      <w:r>
        <w:rPr>
          <w:rFonts w:eastAsia="等线" w:ascii="Arial" w:cs="Arial" w:hAnsi="Arial"/>
          <w:b w:val="true"/>
          <w:sz w:val="22"/>
        </w:rPr>
        <w:t>业务场景可对应、技术组件可落地、代码可复用、流程可溯源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全局通用技术底座（全七层统一）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整体技术栈全局规范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后端核心开发语言</w:t>
      </w:r>
      <w:r>
        <w:rPr>
          <w:rFonts w:eastAsia="等线" w:ascii="Arial" w:cs="Arial" w:hAnsi="Arial"/>
          <w:sz w:val="22"/>
        </w:rPr>
        <w:t>：Java 8/17（工程层、规则引擎、网关、数据治理全链路）、Python（大模型调用、向量检索、NLP解析辅助）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前端开发语言</w:t>
      </w:r>
      <w:r>
        <w:rPr>
          <w:rFonts w:eastAsia="等线" w:ascii="Arial" w:cs="Arial" w:hAnsi="Arial"/>
          <w:sz w:val="22"/>
        </w:rPr>
        <w:t>：TypeScript + Vue3（交互层页面、会话展示、结果渲染）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数仓存储引擎</w:t>
      </w:r>
      <w:r>
        <w:rPr>
          <w:rFonts w:eastAsia="等线" w:ascii="Arial" w:cs="Arial" w:hAnsi="Arial"/>
          <w:sz w:val="22"/>
        </w:rPr>
        <w:t>：Hive + ClickHouse（预计算宽表存储、实时查询）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向量知识库引擎</w:t>
      </w:r>
      <w:r>
        <w:rPr>
          <w:rFonts w:eastAsia="等线" w:ascii="Arial" w:cs="Arial" w:hAnsi="Arial"/>
          <w:sz w:val="22"/>
        </w:rPr>
        <w:t>：Milvus（指标/维度字典向量检索、语义匹配）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工作流引擎</w:t>
      </w:r>
      <w:r>
        <w:rPr>
          <w:rFonts w:eastAsia="等线" w:ascii="Arial" w:cs="Arial" w:hAnsi="Arial"/>
          <w:sz w:val="22"/>
        </w:rPr>
        <w:t>：Camunda（七层流水线串行调度、规则校验编排）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大模型底座</w:t>
      </w:r>
      <w:r>
        <w:rPr>
          <w:rFonts w:eastAsia="等线" w:ascii="Arial" w:cs="Arial" w:hAnsi="Arial"/>
          <w:sz w:val="22"/>
        </w:rPr>
        <w:t>：私有化部署LLM（通用语义抽取、文本复述、意图识别）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缓存中间件</w:t>
      </w:r>
      <w:r>
        <w:rPr>
          <w:rFonts w:eastAsia="等线" w:ascii="Arial" w:cs="Arial" w:hAnsi="Arial"/>
          <w:sz w:val="22"/>
        </w:rPr>
        <w:t>：Redis（会话上下文、权限白名单、字典缓存）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日志审计</w:t>
      </w:r>
      <w:r>
        <w:rPr>
          <w:rFonts w:eastAsia="等线" w:ascii="Arial" w:cs="Arial" w:hAnsi="Arial"/>
          <w:sz w:val="22"/>
        </w:rPr>
        <w:t>：ELK + SkyWalking（全链路日志追踪、链路监控、异常告警）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全局工程落地约束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七层流水线</w:t>
      </w:r>
      <w:r>
        <w:rPr>
          <w:rFonts w:eastAsia="等线" w:ascii="Arial" w:cs="Arial" w:hAnsi="Arial"/>
          <w:b w:val="true"/>
          <w:sz w:val="22"/>
        </w:rPr>
        <w:t>严格串行执行</w:t>
      </w:r>
      <w:r>
        <w:rPr>
          <w:rFonts w:eastAsia="等线" w:ascii="Arial" w:cs="Arial" w:hAnsi="Arial"/>
          <w:sz w:val="22"/>
        </w:rPr>
        <w:t>，禁止跨层、乱序、并行执行，由Camunda工作流统一调度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1-6层为</w:t>
      </w:r>
      <w:r>
        <w:rPr>
          <w:rFonts w:eastAsia="等线" w:ascii="Arial" w:cs="Arial" w:hAnsi="Arial"/>
          <w:b w:val="true"/>
          <w:sz w:val="22"/>
        </w:rPr>
        <w:t>数据计算/规则工程层</w:t>
      </w:r>
      <w:r>
        <w:rPr>
          <w:rFonts w:eastAsia="等线" w:ascii="Arial" w:cs="Arial" w:hAnsi="Arial"/>
          <w:sz w:val="22"/>
        </w:rPr>
        <w:t>，无AI自由推理，全部逻辑可代码固化、可灰度、可回滚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第7层为</w:t>
      </w:r>
      <w:r>
        <w:rPr>
          <w:rFonts w:eastAsia="等线" w:ascii="Arial" w:cs="Arial" w:hAnsi="Arial"/>
          <w:b w:val="true"/>
          <w:sz w:val="22"/>
        </w:rPr>
        <w:t>AI语义复述层</w:t>
      </w:r>
      <w:r>
        <w:rPr>
          <w:rFonts w:eastAsia="等线" w:ascii="Arial" w:cs="Arial" w:hAnsi="Arial"/>
          <w:sz w:val="22"/>
        </w:rPr>
        <w:t>，仅基于1-6层真实数据做语言加工，不查库、不计算、不补数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所有参数校验、权限拦截、路由规则均为</w:t>
      </w:r>
      <w:r>
        <w:rPr>
          <w:rFonts w:eastAsia="等线" w:ascii="Arial" w:cs="Arial" w:hAnsi="Arial"/>
          <w:b w:val="true"/>
          <w:sz w:val="22"/>
        </w:rPr>
        <w:t>硬编码规则+配置化兜底</w:t>
      </w:r>
      <w:r>
        <w:rPr>
          <w:rFonts w:eastAsia="等线" w:ascii="Arial" w:cs="Arial" w:hAnsi="Arial"/>
          <w:sz w:val="22"/>
        </w:rPr>
        <w:t>，不依赖模型幻觉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全局统一工作流总图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用户前端提交请求 → 第1层交互层（报文封装+预检） → 第2层对话理解层（要素抽取+校验+权限） → 第3层语义层（口径归一+路由决策） → 第4层数据资产层（资产召回+收口） → 第5层查询生成层（SQL模板渲染） → 第6层执行治理层（SQL执行+数据收口） → 第7层结果解释层（语义复述+结果输出） → 前端结果展示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全局七层架构总流程图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subgraph 前端交互</w:t>
              <w:br/>
              <w:t xml:space="preserve">        U[用户自然语言提问]</w:t>
              <w:br/>
              <w:t xml:space="preserve">    end</w:t>
              <w:br/>
              <w:t xml:space="preserve">    U --&gt; L1[第一层：交互层报文封装/会话挂载/流量预检]</w:t>
              <w:br/>
              <w:t xml:space="preserve">    L1 --&gt; L2[第二层：对话理解层要素抽取/字典归一/权限校验]</w:t>
              <w:br/>
              <w:t xml:space="preserve">    L2 --&gt; L3[第三层：语义层口径归一/场景识别/路由决策]</w:t>
              <w:br/>
              <w:t xml:space="preserve">    L3 --&gt; L4[第四层：数据资产层数据源优选/字段过滤/资产收口]</w:t>
              <w:br/>
              <w:t xml:space="preserve">    L4 --&gt; L5[第五层：查询生成层模板渲染/SQL生成/风险校验]</w:t>
              <w:br/>
              <w:t xml:space="preserve">    L5 --&gt; L6[第六层：执行治理层SQL执行/数据治理/事实收口]</w:t>
              <w:br/>
              <w:t xml:space="preserve">    L6 --&gt; L7[第七层：结果解释层数据复述/合规校验/结果输出]</w:t>
              <w:br/>
              <w:t xml:space="preserve">    L7 --&gt; OUT[前端渲染展示最终结果]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全局完整技术架构图（落地版）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%% 全局底座</w:t>
              <w:br/>
              <w:t xml:space="preserve">    subgraph 统一技术底座</w:t>
              <w:br/>
              <w:t xml:space="preserve">        A1[私有化LLM大模型]</w:t>
              <w:br/>
              <w:t xml:space="preserve">        A2[Milvus向量字典库]</w:t>
              <w:br/>
              <w:t xml:space="preserve">        A3[Redis缓存集群会话/权限/字典缓存]</w:t>
              <w:br/>
              <w:t xml:space="preserve">        A4[Camunda工作流引擎]</w:t>
              <w:br/>
              <w:t xml:space="preserve">        A5[ClickHouse/Hive数仓]</w:t>
              <w:br/>
              <w:t xml:space="preserve">        A6[ELK+SkyWalking监控审计]</w:t>
              <w:br/>
              <w:t xml:space="preserve">    end</w:t>
              <w:br/>
              <w:t xml:space="preserve">    %% 七层业务技术分层</w:t>
              <w:br/>
              <w:t xml:space="preserve">    subgraph 七层NLQ技术架构</w:t>
              <w:br/>
              <w:t xml:space="preserve">        L1[交互层网关拦截+会话管理+报文预检]</w:t>
              <w:br/>
              <w:t xml:space="preserve">        L2[对话理解层LLM要素抽取+向量归一+权限校验]</w:t>
              <w:br/>
              <w:t xml:space="preserve">        L3[语义路由层口径矫正+场景判定+策略路由]</w:t>
              <w:br/>
              <w:t xml:space="preserve">        L4[数据资产层元数据匹配+权限过滤+资产优选]</w:t>
              <w:br/>
              <w:t xml:space="preserve">        L5[SQL生成层模板渲染+防注入+风险校验]</w:t>
              <w:br/>
              <w:t xml:space="preserve">        L6[执行治理层SQL执行+限流脱敏+审计重试]</w:t>
              <w:br/>
              <w:t xml:space="preserve">        L7[结果解释层合规复述+幻觉拦截+结果输出]</w:t>
              <w:br/>
              <w:t xml:space="preserve">    end</w:t>
              <w:br/>
              <w:t xml:space="preserve">    %% 数据流关联</w:t>
              <w:br/>
              <w:t xml:space="preserve">    L1 -.-&gt; A3</w:t>
              <w:br/>
              <w:t xml:space="preserve">    L2 -.-&gt; A1 &amp; A2 &amp; A4</w:t>
              <w:br/>
              <w:t xml:space="preserve">    L3 -.-&gt; A4</w:t>
              <w:br/>
              <w:t xml:space="preserve">    L4 -.-&gt; A5</w:t>
              <w:br/>
              <w:t xml:space="preserve">    L5 -.-&gt; A5</w:t>
              <w:br/>
              <w:t xml:space="preserve">    L6 -.-&gt; A5 &amp; A6</w:t>
              <w:br/>
              <w:t xml:space="preserve">    L7 -.-&gt; A1 &amp; A6</w:t>
              <w:br/>
              <w:t xml:space="preserve">    %% 上下游链路</w:t>
              <w:br/>
              <w:t xml:space="preserve">    USER[终端用户] --&gt; L1</w:t>
              <w:br/>
              <w:t xml:space="preserve">    L7 --&gt; SHOW[前端结果可视化展示]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subgraph 前端交互</w:t>
              <w:br/>
              <w:t xml:space="preserve">        U[用户自然语言提问]</w:t>
              <w:br/>
              <w:t xml:space="preserve">    end</w:t>
              <w:br/>
              <w:t xml:space="preserve">    U --&gt; L1[第一层：交互层报文封装/会话挂载/流量预检]</w:t>
              <w:br/>
              <w:t xml:space="preserve">    L1 --&gt; L2[第二层：对话理解层要素抽取/字典归一/权限校验]</w:t>
              <w:br/>
              <w:t xml:space="preserve">    L2 --&gt; L3[第三层：语义层口径归一/场景识别/路由决策]</w:t>
              <w:br/>
              <w:t xml:space="preserve">    L3 --&gt; L4[第四层：数据资产层数据源优选/字段过滤/资产收口]</w:t>
              <w:br/>
              <w:t xml:space="preserve">    L4 --&gt; L5[第五层：查询生成层模板渲染/SQL生成/风险校验]</w:t>
              <w:br/>
              <w:t xml:space="preserve">    L5 --&gt; L6[第六层：执行治理层SQL执行/数据治理/事实收口]</w:t>
              <w:br/>
              <w:t xml:space="preserve">    L6 --&gt; L7[第七层：结果解释层数据复述/合规校验/结果输出]</w:t>
              <w:br/>
              <w:t xml:space="preserve">    L7 --&gt; OUT[前端渲染展示最终结果]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用户前端提交请求 → 第1层交互层（报文封装+预检） → 第2层对话理解层（要素抽取+校验+权限） → 第3层语义层（口径归一+路由决策） → 第4层数据资产层（资产召回+收口） → 第5层查询生成层（SQL模板渲染） → 第6层执行治理层（SQL执行+数据收口） → 第7层结果解释层（语义复述+结果输出） → 前端结果展示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第一层：交互层（技术落地详设）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0. 架构设计价值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NLQ系统全量用户请求流量入口，实现会话全局唯一追溯、请求标准化封装、非法流量前置拦截。彻底规范多轮对话上下文挂载机制，解决口语化追问参数缺失、语义断裂问题，保障七层流水线串行有序调度，从流量源头保障系统稳定性、可追溯性、可管控性，为下游各层业务与技术逻辑提供干净、规范的入参基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技术平台选取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网关平台：Spring Cloud Gateway（统一流量入口、请求拦截、报文转发）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会话管理平台：Redis + 分布式会话组件（会话ID生成、上下文挂载、会话存续管控）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工作流组件：Camunda 前置调度节点（固定流水线触发）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开发语言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核心逻辑：Java；前端交互：TypeScript；会话调度：Java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实际落地提示词（工程规则配置）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无大模型参与，为纯工程规则层，落地配置规则：固定挂载会话ID、用户UID、角色权限、请求时间戳；拦截空文本、特殊字符、超长文本；强制七层串行流转，禁止跨层执行；自动挂载历史会话上下文，支撑多轮追问消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工作流流程说明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用户前端提交自然语言提问，触发网关流量入口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系统生成唯一全局会话ID，绑定用户身份信息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读取Redis缓存的历史会话上下文，挂载至当前请求报文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执行基础报文预检规则，过滤非法请求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校验通过后，标准化封装请求参数，向下游对话理解层透传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预检失败直接阻断全链路，返回前端标准化异常提示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标准化流程图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A[用户前端提交请求] --&gt; B[网关拦截触发流量校验]</w:t>
              <w:br/>
              <w:t>B --&gt; C[生成全局唯一SessionID]</w:t>
              <w:br/>
              <w:t>C --&gt; D[读取并挂载历史会话上下文]</w:t>
              <w:br/>
              <w:t>D --&gt; E[基础参数预检空值/特殊字符/超长校验]</w:t>
              <w:br/>
              <w:t>E --&gt; F{参数校验通过?}</w:t>
              <w:br/>
              <w:t>F --&gt;|否| G[阻断链路+返回前端异常]</w:t>
              <w:br/>
              <w:t>F --&gt;|是| H[封装标准化请求报文]</w:t>
              <w:br/>
              <w:t>H --&gt; I[透传第二层对话理解层]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A[用户前端提交请求] --&gt; B[网关拦截触发流量校验]</w:t>
              <w:br/>
              <w:t>B --&gt; C[生成全局唯一SessionID]</w:t>
              <w:br/>
              <w:t>C --&gt; D[读取并挂载历史会话上下文]</w:t>
              <w:br/>
              <w:t>D --&gt; E[基础参数预检空值/特殊字符/超长校验]</w:t>
              <w:br/>
              <w:t>E --&gt; F{参数校验通过?}</w:t>
              <w:br/>
              <w:t>F --&gt;|否| G[阻断链路+返回前端异常]</w:t>
              <w:br/>
              <w:t>F --&gt;|是| H[封装标准化请求报文]</w:t>
              <w:br/>
              <w:t>H --&gt; I[透传第二层对话理解层]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A[用户前端提交请求] --&gt; B[网关拦截触发]</w:t>
              <w:br/>
              <w:t>B --&gt; C[生成唯一SessionID]</w:t>
              <w:br/>
              <w:t>C --&gt; D[读取并挂载历史会话上下文]</w:t>
              <w:br/>
              <w:t>D --&gt; E[基础参数预检&lt;br/&gt;空值/特殊字符/超长校验]</w:t>
              <w:br/>
              <w:t>E --&gt; F{校验通过?}</w:t>
              <w:br/>
              <w:t>F --&gt;|否| G[阻断链路+返回异常]</w:t>
              <w:br/>
              <w:t>F --&gt;|是| H[封装标准化请求报文]</w:t>
              <w:br/>
              <w:t>H --&gt; I[透传第二层对话理解层]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A[用户前端提交请求] --&gt; B[网关拦截触发]</w:t>
              <w:br/>
              <w:t>B --&gt; C[生成唯一SessionID]</w:t>
              <w:br/>
              <w:t>C --&gt; D[读取并挂载历史会话上下文]</w:t>
              <w:br/>
              <w:t>D --&gt; E[基础参数预检：空值/特殊字符/超长校验]</w:t>
              <w:br/>
              <w:t>E --&gt; F{校验通过?}</w:t>
              <w:br/>
              <w:t>F --&gt;|否| G[阻断链路+返回异常]</w:t>
              <w:br/>
              <w:t>F --&gt;|是| H[封装标准化请求报文]</w:t>
              <w:br/>
              <w:t>H --&gt; I[透传第二层对话理解层]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 核心落地代码（Java核心片段）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1. 技术平台选取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网关平台：Spring Cloud Gateway（统一流量入口、请求拦截、报文转发）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会话管理平台：Redis + 分布式会话组件（会话ID生成、上下文挂载、会话存续管控）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工作流组件：Camunda 前置调度节点（固定流水线触发）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 开发语言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核心逻辑：Java；前端交互：TypeScript；会话调度：Java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 实际落地提示词（工程规则配置）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无大模型参与，为纯工程规则层，落地配置规则：固定挂载会话ID、用户UID、角色权限、请求时间戳；拦截空文本、特殊字符、超长文本；强制七层串行流转，禁止跨层执行；自动挂载历史会话上下文，支撑多轮追问消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 工作流流程说明</w:t>
      </w:r>
      <w:bookmarkEnd w:id="1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用户前端提交自然语言提问，触发网关流量入口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系统生成唯一全局会话ID，绑定用户身份信息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读取Redis缓存的历史会话上下文，挂载至当前请求报文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执行基础报文预检规则，过滤非法请求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校验通过后，标准化封装请求参数，向下游对话理解层透传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预检失败直接阻断全链路，返回前端标准化异常提示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核心落地代码（Java核心片段）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交互层核心：请求报文封装 + 基础预检 + 会话挂载</w:t>
              <w:br/>
              <w:t xml:space="preserve"> */</w:t>
              <w:br/>
              <w:t>@Component</w:t>
              <w:br/>
              <w:t>public class NlqInteractionGatewayFilter implements GlobalFilter {</w:t>
              <w:br/>
              <w:t xml:space="preserve">    @Autowired</w:t>
              <w:br/>
              <w:t xml:space="preserve">    private RedisTemplate&lt;String, Object&gt; redisTemplate;</w:t>
              <w:br/>
              <w:t xml:space="preserve">    // 会话缓存前缀</w:t>
              <w:br/>
              <w:t xml:space="preserve">    private static final String SESSION_PREFIX = "nlq:session:";</w:t>
              <w:br/>
              <w:br/>
              <w:t xml:space="preserve">    @Override</w:t>
              <w:br/>
              <w:t xml:space="preserve">    public Mono&lt;Void&gt; filter(ServerWebExchange exchange, GatewayFilterChain chain) {</w:t>
              <w:br/>
              <w:t xml:space="preserve">        // 1. 生成唯一会话ID</w:t>
              <w:br/>
              <w:t xml:space="preserve">        String sessionId = UUID.randomUUID().toString();</w:t>
              <w:br/>
              <w:t xml:space="preserve">        // 2. 获取用户身份、原始请求文本</w:t>
              <w:br/>
              <w:t xml:space="preserve">        String userId = getCurrentUserId(exchange);</w:t>
              <w:br/>
              <w:t xml:space="preserve">        String originQuery = getOriginQueryText(exchange);</w:t>
              <w:br/>
              <w:t xml:space="preserve">        </w:t>
              <w:br/>
              <w:t xml:space="preserve">        // 3. 基础非法参数预检</w:t>
              <w:br/>
              <w:t xml:space="preserve">        if (StringUtils.isBlank(originQuery) || originQuery.length() &gt; 500) {</w:t>
              <w:br/>
              <w:t xml:space="preserve">            return returnError(exchange, "请求文本非法或超长");</w:t>
              <w:br/>
              <w:t xml:space="preserve">        }</w:t>
              <w:br/>
              <w:t xml:space="preserve">        if (containsSpecialChar(originQuery)) {</w:t>
              <w:br/>
              <w:t xml:space="preserve">            return returnError(exchange, "请求包含非法特殊字符");</w:t>
              <w:br/>
              <w:t xml:space="preserve">        }</w:t>
              <w:br/>
              <w:t xml:space="preserve">        </w:t>
              <w:br/>
              <w:t xml:space="preserve">        // 4. 挂载历史会话上下文</w:t>
              <w:br/>
              <w:t xml:space="preserve">        String historyContext = (String) redisTemplate.opsForValue().get(SESSION_PREFIX + userId);</w:t>
              <w:br/>
              <w:t xml:space="preserve">        NlqRequestParam requestParam = new NlqRequestParam();</w:t>
              <w:br/>
              <w:t xml:space="preserve">        requestParam.setSessionId(sessionId);</w:t>
              <w:br/>
              <w:t xml:space="preserve">        requestParam.setUserId(userId);</w:t>
              <w:br/>
              <w:t xml:space="preserve">        requestParam.setOriginQuery(originQuery);</w:t>
              <w:br/>
              <w:t xml:space="preserve">        requestParam.setHistoryContext(historyContext);</w:t>
              <w:br/>
              <w:t xml:space="preserve">        requestParam.setRequestTime(System.currentTimeMillis());</w:t>
              <w:br/>
              <w:t xml:space="preserve">        </w:t>
              <w:br/>
              <w:t xml:space="preserve">        // 5. 缓存当前会话、透传至下层</w:t>
              <w:br/>
              <w:t xml:space="preserve">        redisTemplate.opsForValue().set(SESSION_PREFIX + sessionId, requestParam, 30, TimeUnit.MINUTES);</w:t>
              <w:br/>
              <w:t xml:space="preserve">        exchange.getAttributes().put("nlqCurrentRequest", requestParam);</w:t>
              <w:br/>
              <w:t xml:space="preserve">        return chain.filter(exchange);</w:t>
              <w:br/>
              <w:t xml:space="preserve">    }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第二层：对话理解层（技术落地详设）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0. 架构设计价值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NLQ语义结构化核心枢纽，完成自然语言口语歧义消解、核心要素精准抽取、场景意图精准判定与权限强校验。实现「用户模糊自然语言」到「系统可识别结构化参数」的标准化转换，从源头杜绝参数缺失、语义错乱、越权查询问题，为后续语义路由、资产匹配、SQL生成提供精准、合法、完整的结构化入参，是AI问答从“口语”落地为“数据查询”的关键转换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 技术平台选取</w:t>
      </w:r>
      <w:bookmarkEnd w:id="2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NLP解析平台：私有化LLM大模型（要素抽取、语义消歧、多标签意图判定）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向量检索平台：Milvus（指标/维度/业务字典精准匹配）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规则引擎平台：Camunda + 自定义规则组件（参数校验、权限拦截）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权限平台：自研数据权限白名单系统（资产级权限管控）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2. 开发语言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规则校验/权限校验：Java；大模型要素抽取：Python；向量检索：Python+Milvus SDK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 实际落地提示词（LLM结构化抽取固定Prompt）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【固定强制Prompt，不可修改】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你仅做文本要素提取与标签判定，禁止业务解读、禁止默认补值、禁止自定义参数。请从用户提问+会话上下文里，严格提取以下固定字段，输出标准JSON结构：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核心四要素：指标名称、维度条件、时间范围、业务筛选条件；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扩展属性：排序需求、自定义聚合、同比环比需求、维度拆解需求；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六类意图标签：纯取数、排行极值、趋势分析、同比环比、异动归因、报告生成，布尔值判定；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约束：仅提取文本显性/上下文隐含参数，不脑补、不推测、不扩围，字段缺失则置空。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 工作流流程说明</w:t>
      </w:r>
      <w:bookmarkEnd w:id="2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接收交互层标准化请求报文，加载会话上下文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调用LLM执行结构化要素抽取，输出原始语义参数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调用Milvus向量检索，完成口语参数→系统标准字典映射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执行四大强制校验：要素完整性、字典合法性、时间格式、意图匹配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执行资产级权限白名单校验，拦截无权限请求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输出标准化结构化参数与最终意图结论，透传语义层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A[接收第一层标准化请求报文] --&gt; B[加载完整会话上下文]</w:t>
              <w:br/>
              <w:t>B --&gt; C[LLM固定Prompt要素抽取]</w:t>
              <w:br/>
              <w:t>C --&gt; D[Milvus向量字典归一匹配]</w:t>
              <w:br/>
              <w:t>D --&gt; E[四要素完整性+格式合法性校验]</w:t>
              <w:br/>
              <w:t>E --&gt; F[用户资产权限白名单校验]</w:t>
              <w:br/>
              <w:t>F --&gt; G{全部校验通过?}</w:t>
              <w:br/>
              <w:t>G --&gt;|否| H[抛出参数/权限异常终止链路]</w:t>
              <w:br/>
              <w:t>G --&gt;|是| I[输出结构化参数+意图标签]</w:t>
              <w:br/>
              <w:t>I --&gt; J[透传第三层语义层]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对话理解层标准化工作流，实现自然语言到结构化参数的精准转换，通过LLM抽取+向量归一+多重校验机制，解决口语歧义、参数缺失、越权查询问题，为上层语义路由、下层数据查询提供合法、精准、标准化入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A[接收第一层标准化请求报文] --&gt; B[加载完整会话上下文]</w:t>
              <w:br/>
              <w:t>B --&gt; C[LLM固定Prompt要素抽取]</w:t>
              <w:br/>
              <w:t>C --&gt; D[Milvus向量字典归一匹配]</w:t>
              <w:br/>
              <w:t>D --&gt; E[四要素完整性+格式合法性校验]</w:t>
              <w:br/>
              <w:t>E --&gt; F[用户资产权限白名单校验]</w:t>
              <w:br/>
              <w:t>F --&gt; G{全部校验通过?}</w:t>
              <w:br/>
              <w:t>G --&gt;|否| H[抛出参数/权限异常终止链路]</w:t>
              <w:br/>
              <w:t>G --&gt;|是| I[输出结构化参数+意图标签]</w:t>
              <w:br/>
              <w:t>I --&gt; J[透传第三层语义层]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A[接收第一层标准化请求报文] --&gt; B[加载会话上下文]</w:t>
              <w:br/>
              <w:t>B --&gt; C[LLM固定Prompt要素抽取]</w:t>
              <w:br/>
              <w:t>C --&gt; D[Milvus向量字典归一匹配]</w:t>
              <w:br/>
              <w:t>D --&gt; E[四要素完整性+格式合法性校验]</w:t>
              <w:br/>
              <w:t>E --&gt; F[用户资产权限白名单校验]</w:t>
              <w:br/>
              <w:t>F --&gt; G{全部校验通过?}</w:t>
              <w:br/>
              <w:t>G --&gt;|否| H[抛出参数/权限异常，终止链路]</w:t>
              <w:br/>
              <w:t>G --&gt;|是| I[输出结构化参数+意图标签]</w:t>
              <w:br/>
              <w:t>I --&gt; J[透传第三层语义层]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A[接收第一层标准化请求报文] --&gt; B[加载会话上下文]</w:t>
              <w:br/>
              <w:t>B --&gt; C[LLM固定Prompt要素抽取]</w:t>
              <w:br/>
              <w:t>C --&gt; D[Milvus向量字典归一匹配]</w:t>
              <w:br/>
              <w:t>D --&gt; E[四要素完整性+格式合法性校验]</w:t>
              <w:br/>
              <w:t>E --&gt; F[用户资产权限白名单校验]</w:t>
              <w:br/>
              <w:t>F --&gt; G{全部校验通过?}</w:t>
              <w:br/>
              <w:t>G --&gt;|否| H[抛出参数/权限异常，终止链路]</w:t>
              <w:br/>
              <w:t>G --&gt;|是| I[输出结构化参数+意图标签]</w:t>
              <w:br/>
              <w:t>I --&gt; J[透传第三层语义层]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 核心落地代码（Python要素抽取+Java参数校验）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1. 技术平台选取</w:t>
      </w:r>
      <w:bookmarkEnd w:id="27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NLP解析平台：私有化LLM大模型（要素抽取、语义消歧、多标签意图判定）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向量检索平台：Milvus（指标/维度/业务字典精准匹配）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规则引擎平台：Camunda + 自定义规则组件（参数校验、权限拦截）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权限平台：自研数据权限白名单系统（资产级权限管控）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2. 开发语言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规则校验/权限校验：Java；大模型要素抽取：Python；向量检索：Python+Milvus SDK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 实际落地提示词（LLM结构化抽取固定Prompt）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【固定强制Prompt，不可修改】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你仅做文本要素提取与标签判定，禁止业务解读、禁止默认补值、禁止自定义参数。请从用户提问+会话上下文里，严格提取以下固定字段，输出标准JSON结构：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核心四要素：指标名称、维度条件、时间范围、业务筛选条件；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扩展属性：排序需求、自定义聚合、同比环比需求、维度拆解需求；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六类意图标签：纯取数、排行极值、趋势分析、同比环比、异动归因、报告生成，布尔值判定；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约束：仅提取文本显性/上下文隐含参数，不脑补、不推测、不扩围，字段缺失则置空。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 工作流流程说明</w:t>
      </w:r>
      <w:bookmarkEnd w:id="3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接收交互层标准化请求报文，加载会话上下文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调用LLM执行结构化要素抽取，输出原始语义参数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调用Milvus向量检索，完成口语参数→系统标准字典映射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执行四大强制校验：要素完整性、字典合法性、时间格式、意图匹配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执行资产级权限白名单校验，拦截无权限请求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输出标准化结构化参数与最终意图结论，透传语义层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 核心落地代码（Python要素抽取+Java参数校验）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5.1 LLM结构化要素抽取（Python）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from llm_client import PrivateLLMClient</w:t>
              <w:br/>
              <w:br/>
              <w:t># 固定抽取Prompt，工程固化不可修改</w:t>
              <w:br/>
              <w:t>EXTRACT_PROMPT = """</w:t>
              <w:br/>
              <w:t>你仅做文本要素提取与标签判定，禁止业务解读、禁止默认补值、禁止自定义参数。</w:t>
              <w:br/>
              <w:t>请从用户提问+会话上下文里，严格提取字段并输出标准JSON：</w:t>
              <w:br/>
              <w:t>{</w:t>
              <w:br/>
              <w:t xml:space="preserve">    "target_index": "", // 核心指标名称</w:t>
              <w:br/>
              <w:t xml:space="preserve">    "dimension": "", // 核心维度条件</w:t>
              <w:br/>
              <w:t xml:space="preserve">    "time_range": "", // 时间范围</w:t>
              <w:br/>
              <w:t xml:space="preserve">    "filter_condition": "", // 业务筛选条件</w:t>
              <w:br/>
              <w:t xml:space="preserve">    "need_sort": false,</w:t>
              <w:br/>
              <w:t xml:space="preserve">    "need_agg": false,</w:t>
              <w:br/>
              <w:t xml:space="preserve">    "need_compare": false,</w:t>
              <w:br/>
              <w:t xml:space="preserve">    "need_decompose": false,</w:t>
              <w:br/>
              <w:t xml:space="preserve">    "intention_tag": {</w:t>
              <w:br/>
              <w:t xml:space="preserve">        "pure_query": false,</w:t>
              <w:br/>
              <w:t xml:space="preserve">        "rank_query": false,</w:t>
              <w:br/>
              <w:t xml:space="preserve">        "trend_analysis": false,</w:t>
              <w:br/>
              <w:t xml:space="preserve">        "compare_analysis": false,</w:t>
              <w:br/>
              <w:t xml:space="preserve">        "abnormal_analysis": false,</w:t>
              <w:br/>
              <w:t xml:space="preserve">        "report_generate": false</w:t>
              <w:br/>
              <w:t xml:space="preserve">    }</w:t>
              <w:br/>
              <w:t>}</w:t>
              <w:br/>
              <w:t>字段缺失则置空/置false，仅客观提取，不脑补任何信息。</w:t>
              <w:br/>
              <w:t>用户提问：{query}</w:t>
              <w:br/>
              <w:t>会话上下文：{context}</w:t>
              <w:br/>
              <w:t>"""</w:t>
              <w:br/>
              <w:br/>
              <w:t>def extract_query_param(query: str, context: str) -&gt; dict:</w:t>
              <w:br/>
              <w:t xml:space="preserve">    """NLQ对话理解层要素抽取核心方法"""</w:t>
              <w:br/>
              <w:t xml:space="preserve">    prompt = EXTRACT_PROMPT.format(query=query, context=context)</w:t>
              <w:br/>
              <w:t xml:space="preserve">    llm_result = PrivateLLMClient.chat(prompt)</w:t>
              <w:br/>
              <w:t xml:space="preserve">    # 严格JSON解析，容错兜底</w:t>
              <w:br/>
              <w:t xml:space="preserve">    try:</w:t>
              <w:br/>
              <w:t xml:space="preserve">        return json.loads(llm_result)</w:t>
              <w:br/>
              <w:t xml:space="preserve">    except Exception as e:</w:t>
              <w:br/>
              <w:t xml:space="preserve">        raise Exception("要素抽取格式异常，请求非法")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必填参数完整性校验（Java）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对话理解层：必填要素完整性强校验</w:t>
              <w:br/>
              <w:t xml:space="preserve"> */</w:t>
              <w:br/>
              <w:t>@Component</w:t>
              <w:br/>
              <w:t>public class ParamIntegrityCheckRule {</w:t>
              <w:br/>
              <w:t xml:space="preserve">    /**</w:t>
              <w:br/>
              <w:t xml:space="preserve">     * 校验指标、时间、核心维度三大必填要素</w:t>
              <w:br/>
              <w:t xml:space="preserve">     */</w:t>
              <w:br/>
              <w:t xml:space="preserve">    public void checkRequiredParam(NlqStructParam param) {</w:t>
              <w:br/>
              <w:t xml:space="preserve">        List&lt;String&gt; missParam = new ArrayList&lt;&gt;();</w:t>
              <w:br/>
              <w:t xml:space="preserve">        if (StringUtils.isBlank(param.getTargetIndex())) {</w:t>
              <w:br/>
              <w:t xml:space="preserve">            missParam.add("查询指标");</w:t>
              <w:br/>
              <w:t xml:space="preserve">        }</w:t>
              <w:br/>
              <w:t xml:space="preserve">        if (StringUtils.isBlank(param.getTimeRange())) {</w:t>
              <w:br/>
              <w:t xml:space="preserve">            missParam.add("查询时间");</w:t>
              <w:br/>
              <w:t xml:space="preserve">        }</w:t>
              <w:br/>
              <w:t xml:space="preserve">        if (StringUtils.isBlank(param.getDimension())) {</w:t>
              <w:br/>
              <w:t xml:space="preserve">            missParam.add("核心维度");</w:t>
              <w:br/>
              <w:t xml:space="preserve">        }</w:t>
              <w:br/>
              <w:t xml:space="preserve">        // 任意缺失直接拦截</w:t>
              <w:br/>
              <w:t xml:space="preserve">        if (!missParam.isEmpty()) {</w:t>
              <w:br/>
              <w:t xml:space="preserve">            throw new BusinessException("参数缺失，请补充：" + String.join(",", missParam));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第三层：语义层（技术落地详设）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0. 架构设计价值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担全链路业务口径归一与场景路由决策核心能力，彻底解耦上层语义理解与下层数据查询逻辑。通过固化场景规则实现纯取数、归因分析等场景的自动路由切换，统一全平台查询口径，杜绝口语歧义、场景错配导致的查数错乱、结果不一致问题，同时通过预计算资产优先策略，从架构层面平衡查询精度与查询性能，保障同场景查询结果可复用、可一致、可管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1. 技术平台选取</w:t>
      </w:r>
      <w:bookmarkEnd w:id="3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语义路由平台：自研NLQ语义规则引擎（场景识别、口径归一、路由策略匹配）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资产映射平台：元数据管理系统（指标-物理字段-查询口径绑定）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场景调度平台：Camunda场景策略切换组件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2. 开发语言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全核心逻辑：Java（规则匹配、口径矫正、路由决策，无AI参与）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3. 实际落地提示词（规则配置说明）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为纯规则路由层，无大模型推理，落地规则：纯取数场景仅路由当期预计算字段；归因分析场景自动扩展同期时间、维度拆解字段；标准固定周期优先预计算宽表，自定义区间走实时聚合；自动矫正口语化口径为系统标准口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4. 工作流流程说明</w:t>
      </w:r>
      <w:bookmarkEnd w:id="3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接收第二层结构化合法参数与意图标签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执行口语口径→系统标准口径归一矫正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识别查询场景：纯取数/归因分析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匹配对应路由策略，锁定查询字段与数据范围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输出归一化查询规则，下发数据资产层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场景识别异常时降级为基础查询口径，日志告警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 标准化流程图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A[接收第二层结构化参数+意图] --&gt; B[口语业务口径自动归一矫正]</w:t>
              <w:br/>
              <w:t>B --&gt; C[场景识别：纯取数/归因分析]</w:t>
              <w:br/>
              <w:t>C --&gt; D{查询场景类型判定}</w:t>
              <w:br/>
              <w:t>D --&gt;|纯取数| E[路由单期当期预计算字段]</w:t>
              <w:br/>
              <w:t>D --&gt;|归因分析| F[自动扩展同期+维度拆解字段]</w:t>
              <w:br/>
              <w:t>E &amp; F --&gt; G[锁定查询表、字段、时间范围]</w:t>
              <w:br/>
              <w:t>G --&gt; H[校验路由规则合法性]</w:t>
              <w:br/>
              <w:t>H --&gt; I{路由规则正常?}</w:t>
              <w:br/>
              <w:t>I --&gt;|否| J[降级基础口径+日志告警]</w:t>
              <w:br/>
              <w:t>I --&gt;|是| K[输出标准化路由规则]</w:t>
              <w:br/>
              <w:t>K --&gt; L[透传第四层数据资产层]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语义层标准化工作流，依托纯工程规则实现口径归一与智能场景路由，区分纯取数与归因分析双场景差异化策略，自动适配查询字段与时间范围，规避场景错配、口径不统一问题，保障查询逻辑标准化、可管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 核心落地代码（Java路由策略匹配）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1. 技术平台选取</w:t>
      </w:r>
      <w:bookmarkEnd w:id="42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语义路由平台：自研NLQ语义规则引擎（场景识别、口径归一、路由策略匹配）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资产映射平台：元数据管理系统（指标-物理字段-查询口径绑定）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场景调度平台：Camunda场景策略切换组件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2. 开发语言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全核心逻辑：Java（规则匹配、口径矫正、路由决策，无AI参与）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3. 实际落地提示词（规则配置说明）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为纯规则路由层，无大模型推理，落地规则：纯取数场景仅路由当期预计算字段；归因分析场景自动扩展同期时间、维度拆解字段；标准固定周期优先预计算宽表，自定义区间走实时聚合；自动矫正口语化口径为系统标准口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4. 工作流流程说明</w:t>
      </w:r>
      <w:bookmarkEnd w:id="4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接收第二层结构化合法参数与意图标签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执行口语口径→系统标准口径归一矫正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识别查询场景：纯取数/归因分析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匹配对应路由策略，锁定查询字段与数据范围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输出归一化查询规则，下发数据资产层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场景识别异常时降级为基础查询口径，日志告警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 核心落地代码（Java路由策略匹配）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语义层核心：场景路由策略决策</w:t>
              <w:br/>
              <w:t xml:space="preserve"> */</w:t>
              <w:br/>
              <w:t>@Component</w:t>
              <w:br/>
              <w:t>public class NlqSemanticRouteEngine {</w:t>
              <w:br/>
              <w:t xml:space="preserve">    // 预计算宽表固定路由策略</w:t>
              <w:br/>
              <w:t xml:space="preserve">    private static final String PRE_CALC_TABLE = "dws_loan_aggr_wide";</w:t>
              <w:br/>
              <w:br/>
              <w:t xml:space="preserve">    public SemanticRouteResult route(NlqStructParam param, IntentionTag intention) {</w:t>
              <w:br/>
              <w:t xml:space="preserve">        SemanticRouteResult result = new SemanticRouteResult();</w:t>
              <w:br/>
              <w:t xml:space="preserve">        result.setTargetTable(PRE_CALC_TABLE);</w:t>
              <w:br/>
              <w:t xml:space="preserve">        result.setTimeRange(param.getTimeRange());</w:t>
              <w:br/>
              <w:t xml:space="preserve">        result.setDimension(param.getDimension());</w:t>
              <w:br/>
              <w:br/>
              <w:t xml:space="preserve">        // 1. 纯取数场景：仅查询当期字段</w:t>
              <w:br/>
              <w:t xml:space="preserve">        if (intention.isPureQuery() &amp;&amp; !intention.isAbnormalAnalysis()) {</w:t>
              <w:br/>
              <w:t xml:space="preserve">            result.setQueryFieldType("CURR_PERIOD");</w:t>
              <w:br/>
              <w:t xml:space="preserve">            result.setNeedCompare(false);</w:t>
              <w:br/>
              <w:t xml:space="preserve">            result.setNeedDecompose(false);</w:t>
              <w:br/>
              <w:t xml:space="preserve">        }</w:t>
              <w:br/>
              <w:t xml:space="preserve">        // 2. 归因分析场景：扩展同期+拆解字段</w:t>
              <w:br/>
              <w:t xml:space="preserve">        else if (intention.isAbnormalAnalysis() || intention.isCompareAnalysis()) {</w:t>
              <w:br/>
              <w:t xml:space="preserve">            result.setQueryFieldType("CURR_AND_LAST_PERIOD");</w:t>
              <w:br/>
              <w:t xml:space="preserve">            result.setNeedCompare(true);</w:t>
              <w:br/>
              <w:t xml:space="preserve">            result.setNeedDecompose(true);</w:t>
              <w:br/>
              <w:t xml:space="preserve">            // 自动匹配同期时间</w:t>
              <w:br/>
              <w:t xml:space="preserve">            result.setLastYearTime(getLastYearPeriod(param.getTimeRange()));</w:t>
              <w:br/>
              <w:t xml:space="preserve">        }</w:t>
              <w:br/>
              <w:t xml:space="preserve">        return result;</w:t>
              <w:br/>
              <w:t xml:space="preserve">    }</w:t>
              <w:br/>
              <w:br/>
              <w:t xml:space="preserve">    /**</w:t>
              <w:br/>
              <w:t xml:space="preserve">     * 自动生成去年同期时间</w:t>
              <w:br/>
              <w:t xml:space="preserve">     */</w:t>
              <w:br/>
              <w:t xml:space="preserve">    private String getLastYearPeriod(String currTime) {</w:t>
              <w:br/>
              <w:t xml:space="preserve">        return currTime.replace("2026", "2025");</w:t>
              <w:br/>
              <w:t xml:space="preserve">    }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第四层：数据资产层（技术落地详设）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0. 架构设计价值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全链路数据资产收口核心层，实现数据数据源优选、资产权限过滤、查询字段精准收口。统一管控数仓表、字段、场景、权限全维度资产信息，杜绝越权查询、无效资产匹配、冗余字段查询问题。通过场景化资产包匹配机制，保障不同业务场景下数据完整性与查询最优性，为SQL精准生成、高效执行提供合规、完整、精简的数据源支撑，筑牢数据查询合规与性能底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1. 技术平台选取</w:t>
      </w:r>
      <w:bookmarkEnd w:id="4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元数据平台：自研数据资产元数据中心（表、字段、场景、权限统一管理）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资产检索平台：自定义资产优选引擎（优先级排序、合规字段过滤）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权限过滤平台：数据权限白名单校验组件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2. 开发语言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全核心逻辑：Java（资产匹配、字段过滤、权限收口）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3. 实际落地提示词（资产匹配规则）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预计算宽表优先级最高，聚合表、明细表依次降级；根据场景自动筛选字段，纯取数仅当期字段，分析场景加载同期、分项字段；自动过滤用户无权限资产，仅保留合规可查询字段；锁定最小数据查询范围，杜绝全表扫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4. 工作流流程说明</w:t>
      </w:r>
      <w:bookmarkEnd w:id="52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接收语义层路由策略与查询口径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根据指标、场景、周期检索最优数据源表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基于用户权限白名单过滤合法字段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根据场景加载对应字段包（当期/同期/分项）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校验资产完整性，组装标准化资产清单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5. 标准化流程图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A[接收第三层路由策略+查询口径] --&gt; B[元数据检索最优数据表]</w:t>
              <w:br/>
              <w:t>B --&gt; C[根据业务场景匹配字段包]</w:t>
              <w:br/>
              <w:t>C --&gt; D[用户权限白名单过滤合规字段]</w:t>
              <w:br/>
              <w:t>D --&gt; E[校验资产/查询字段完整性]</w:t>
              <w:br/>
              <w:t>E --&gt; F{资产信息完整?}</w:t>
              <w:br/>
              <w:t>F --&gt;|否| G[场景能力降级+日志记录]</w:t>
              <w:br/>
              <w:t>F --&gt;|是| H[收口最小合规查询数据范围]</w:t>
              <w:br/>
              <w:t>G &amp; H --&gt; I[输出标准化资产清单]</w:t>
              <w:br/>
              <w:t>I --&gt; J[透传第五层查询生成层]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数据资产层标准化工作流，完成数据源优选、权限过滤、字段收口与资产校验，通过场景化资产包匹配机制，兼顾查询性能与数据合规性，杜绝全表扫描、越权查询、无效资产匹配问题，筑牢数据查询安全与性能底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6. 核心落地代码（Java资产收口）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1. 技术平台选取</w:t>
      </w:r>
      <w:bookmarkEnd w:id="55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元数据平台：自研数据资产元数据中心（表、字段、场景、权限统一管理）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资产检索平台：自定义资产优选引擎（优先级排序、合规字段过滤）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权限过滤平台：数据权限白名单校验组件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2. 开发语言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全核心逻辑：Java（资产匹配、字段过滤、权限收口）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3. 实际落地提示词（资产匹配规则）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预计算宽表优先级最高，聚合表、明细表依次降级；根据场景自动筛选字段，纯取数仅当期字段，分析场景加载同期、分项字段；自动过滤用户无权限资产，仅保留合规可查询字段；锁定最小数据查询范围，杜绝全表扫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4. 工作流流程说明</w:t>
      </w:r>
      <w:bookmarkEnd w:id="58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接收语义层路由策略与查询口径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根据指标、场景、周期检索最优数据源表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基于用户权限白名单过滤合法字段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根据场景加载对应字段包（当期/同期/分项）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校验资产完整性，组装标准化资产清单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资产缺失触发降级，下发合规资产至SQL生成层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5. 核心落地代码（Java资产收口）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数据资产层：资产筛选与收口核心逻辑</w:t>
              <w:br/>
              <w:t xml:space="preserve"> */</w:t>
              <w:br/>
              <w:t>@Component</w:t>
              <w:br/>
              <w:t>public class DataAssetCollectEngine {</w:t>
              <w:br/>
              <w:t xml:space="preserve">    @Autowired</w:t>
              <w:br/>
              <w:t xml:space="preserve">    private AssetMetaService assetMetaService;</w:t>
              <w:br/>
              <w:t xml:space="preserve">    @Autowired</w:t>
              <w:br/>
              <w:t xml:space="preserve">    private DataPermissionService permissionService;</w:t>
              <w:br/>
              <w:br/>
              <w:t xml:space="preserve">    public AssetResult collectAsset(String userId, SemanticRouteResult routeResult) {</w:t>
              <w:br/>
              <w:t xml:space="preserve">        AssetResult result = new AssetResult();</w:t>
              <w:br/>
              <w:t xml:space="preserve">        // 1. 获取目标数据表</w:t>
              <w:br/>
              <w:t xml:space="preserve">        String targetTable = routeResult.getTargetTable();</w:t>
              <w:br/>
              <w:t xml:space="preserve">        // 2. 根据场景获取对应字段列表</w:t>
              <w:br/>
              <w:t xml:space="preserve">        List&lt;String&gt; fieldList = assetMetaService.getSceneField(</w:t>
              <w:br/>
              <w:t xml:space="preserve">                targetTable, routeResult.getQueryFieldType()</w:t>
              <w:br/>
              <w:t xml:space="preserve">        );</w:t>
              <w:br/>
              <w:t xml:space="preserve">        // 3. 过滤用户有权限字段</w:t>
              <w:br/>
              <w:t xml:space="preserve">        List&lt;String&gt; validField = permissionService.filterValidField(userId, fieldList);</w:t>
              <w:br/>
              <w:t xml:space="preserve">        // 4. 收口资产信息</w:t>
              <w:br/>
              <w:t xml:space="preserve">        result.setTargetTable(targetTable);</w:t>
              <w:br/>
              <w:t xml:space="preserve">        result.setValidFieldList(validField);</w:t>
              <w:br/>
              <w:t xml:space="preserve">        result.setQueryTimeRange(routeResult.getTimeRange());</w:t>
              <w:br/>
              <w:t xml:space="preserve">        result.setDimensionCond(routeResult.getDimension());</w:t>
              <w:br/>
              <w:t xml:space="preserve">        return result;</w:t>
              <w:br/>
              <w:t xml:space="preserve">    }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第五层：查询生成层（技术落地详设）</w:t>
      </w:r>
      <w:bookmarkEnd w:id="6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0. 架构设计价值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大模型手写SQL语法错误、注入风险、口径混乱、性能失控问题，通过模板化、参数化、标准化的SQL生成机制，实现所有查询语句可管控、可审计、可复用、可追溯。区分普通取数与复合分析场景的模板能力，兼顾查询准确性与执行性能，从架构层面杜绝SQL风险，统一全平台查询语法规范，为数据安全、稳定、高效执行提供核心技术保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1. 技术平台选取</w:t>
      </w:r>
      <w:bookmarkEnd w:id="62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SQL模板引擎：自研参数化SQL渲染引擎（模板固化、参数自动填充）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SQL校验平台：SQL风险校验组件（防全表扫描、防注入、语法校验）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模板管理平台：后台可视化模板配置中心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2. 开发语言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模板渲染、语法校验：Java；SQL规则配置：JSON模板配置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3. 实际落地提示词（模板规则）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落地固定规则：区分纯取数单期模板、归因分析复合模板；所有参数自动转义防注入；固定字段别名、条件顺序；禁止模型手写SQL，全部模板化生成；执行SQL风险自检，拦截超大范围查询、全表扫描。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4. 工作流流程说明</w:t>
      </w:r>
      <w:bookmarkEnd w:id="65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接收资产层标准化资产清单与查询条件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识别查询场景，匹配对应SQL模板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自动填充时间、维度、字段参数，完成参数转义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组装完整可执行SQL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校验通过下发执行层，失败拦截并返回异常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5. 标准化流程图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A[接收第四层标准化资产清单] --&gt; B[识别当前查询业务场景]</w:t>
              <w:br/>
              <w:t>B --&gt; C{场景类型判定}</w:t>
              <w:br/>
              <w:t>C --&gt;|纯取数| D[匹配单期简易SQL模板]</w:t>
              <w:br/>
              <w:t>C --&gt;|归因分析| E[匹配多维复合SQL模板]</w:t>
              <w:br/>
              <w:t>D &amp; E --&gt; F[自动参数填充+防注入转义]</w:t>
              <w:br/>
              <w:t>F --&gt; G[组装完整可执行SQL语句]</w:t>
              <w:br/>
              <w:t>G --&gt; H[语法校验+查询性能风险校验]</w:t>
              <w:br/>
              <w:t>H --&gt; I{SQL校验合规?}</w:t>
              <w:br/>
              <w:t>I --&gt;|否| J[拦截生成+返回异常信息]</w:t>
              <w:br/>
              <w:t>I --&gt;|是| K[输出合规可执行SQL]</w:t>
              <w:br/>
              <w:t>K --&amp;gt; L[透传第六层执行治理层]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查询生成层标准化工作流，摒弃大模型手写SQL模式，采用模板化参数渲染机制，根据不同业务场景自动匹配对应SQL模板，完成参数转义、语法校验与风险拦截，彻底解决SQL语法错误、注入风险、性能失控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A[接收第四层标准化资产清单] --&gt; B[识别当前查询业务场景]</w:t>
              <w:br/>
              <w:t>B --&gt; C{场景类型判定}</w:t>
              <w:br/>
              <w:t>C --&gt;|纯取数| D[匹配单期简易SQL模板]</w:t>
              <w:br/>
              <w:t>C --&gt;|归因分析| E[匹配多维复合SQL模板]</w:t>
              <w:br/>
              <w:t>D &amp; E --&gt; F[自动参数填充+防注入转义]</w:t>
              <w:br/>
              <w:t>F --&gt; G[组装完整可执行SQL语句]</w:t>
              <w:br/>
              <w:t>G --&gt; H[语法校验+查询性能风险校验]</w:t>
              <w:br/>
              <w:t>H --&gt; I{SQL校验合规?}</w:t>
              <w:br/>
              <w:t>I --&gt;|否| J[拦截生成+返回异常信息]</w:t>
              <w:br/>
              <w:t>I --&gt;|是| K[输出合规可执行SQL]</w:t>
              <w:br/>
              <w:t>K --&gt; L[透传第六层执行治理层]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6. 核心落地代码（Java SQL模板渲染）</w:t>
      </w:r>
      <w:bookmarkEnd w:id="6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1. 技术平台选取</w:t>
      </w:r>
      <w:bookmarkEnd w:id="68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SQL模板引擎：自研参数化SQL渲染引擎（模板固化、参数自动填充）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subgraph 前端交互</w:t>
              <w:br/>
              <w:t xml:space="preserve">        U[用户自然语言提问]</w:t>
              <w:br/>
              <w:t xml:space="preserve">    end</w:t>
              <w:br/>
              <w:t xml:space="preserve">    U --&gt; L1[1.交互层流量拦截+会话封装+报文预检]</w:t>
              <w:br/>
              <w:t xml:space="preserve">    L1 --&gt; L2[2.对话理解层要素抽取+语义消歧+权限校验]</w:t>
              <w:br/>
              <w:t xml:space="preserve">    L2 --&gt; L3[3.语义层口径归一+场景路由]</w:t>
              <w:br/>
              <w:t xml:space="preserve">    L3 --&gt; L4[4.数据资产层数据源优选+资产收口]</w:t>
              <w:br/>
              <w:t xml:space="preserve">    L4 --&gt; L5[5.查询生成层模板渲染+SQL生成]</w:t>
              <w:br/>
              <w:t xml:space="preserve">    L5 --&gt; L6[6.执行治理层SQL执行+数据治理]</w:t>
              <w:br/>
              <w:t xml:space="preserve">    L6 --&gt; L7[7.结果解释层合规复述+结果输出]</w:t>
              <w:br/>
              <w:t xml:space="preserve">    L7 --&gt; OUT[前端渲染展示最终结果]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NLQ七层架构全局流转总流程，严格按照七层串行流水线执行，清晰定义用户口语请求从接入、语义解析、路由决策、资产匹配、SQL生成、数据治理到最终结果输出的全链路执行顺序，是系统整体业务流转的核心总览，全程无跨层乱序执行，保障链路可控、可溯源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模板管理平台：后台可视化模板配置中心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2. 开发语言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模板渲染、语法校验：Java；SQL规则配置：JSON模板配置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3. 实际落地提示词（模板规则）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落地固定规则：区分纯取数单期模板、归因分析复合模板；所有参数自动转义防注入；固定字段别名、条件顺序；禁止模型手写SQL，全部模板化生成；执行SQL风险自检，拦截超大范围查询、全表扫描。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4. 工作流流程说明</w:t>
      </w:r>
      <w:bookmarkEnd w:id="71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接收资产层标准化资产清单与查询条件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识别查询场景，匹配对应SQL模板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自动填充时间、维度、字段参数，完成参数转义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组装完整可执行SQL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执行语法校验、风险校验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校验通过下发执行层，失败拦截并返回异常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5. 核心落地代码（Java SQL模板渲染）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查询生成层：SQL模板渲染核心逻辑</w:t>
              <w:br/>
              <w:t xml:space="preserve"> */</w:t>
              <w:br/>
              <w:t>@Component</w:t>
              <w:br/>
              <w:t>public class SqlTemplateRenderEngine {</w:t>
              <w:br/>
              <w:t xml:space="preserve">    // 单期纯取数模板</w:t>
              <w:br/>
              <w:t xml:space="preserve">    private static final String SINGLE_QUERY_TPL = "select %s from %s where stat_dt='%s' and cust_type='%s'";</w:t>
              <w:br/>
              <w:t xml:space="preserve">    // 归因分析复合模板</w:t>
              <w:br/>
              <w:t xml:space="preserve">    private static final String ANALYZE_QUERY_TPL = "select q1_cur_amt,q1_last_yr_amt,small_corp_cur_amt," +</w:t>
              <w:br/>
              <w:t xml:space="preserve">            "small_corp_last_yr_amt,large_corp_cur_amt,large_corp_last_yr_amt " +</w:t>
              <w:br/>
              <w:t xml:space="preserve">            "from %s where stat_dt='%s' and cust_type='%s'";</w:t>
              <w:br/>
              <w:br/>
              <w:t xml:space="preserve">    public String renderSql(AssetResult asset, boolean isAnalyzeScene) {</w:t>
              <w:br/>
              <w:t xml:space="preserve">        String table = asset.getTargetTable();</w:t>
              <w:br/>
              <w:t xml:space="preserve">        String time = asset.getQueryTimeRange().equals("2026年一季度") ? "2026-03-31" : "";</w:t>
              <w:br/>
              <w:t xml:space="preserve">        String custType = "02";</w:t>
              <w:br/>
              <w:br/>
              <w:t xml:space="preserve">        // 场景匹配渲染不同SQL</w:t>
              <w:br/>
              <w:t xml:space="preserve">        if (isAnalyzeScene) {</w:t>
              <w:br/>
              <w:t xml:space="preserve">            return String.format(ANALYZE_QUERY_TPL, table, time, custType);</w:t>
              <w:br/>
              <w:t xml:space="preserve">        } else {</w:t>
              <w:br/>
              <w:t xml:space="preserve">            return String.format(SINGLE_QUERY_TPL, "q1_cur_amt as q1_loan_issue_amt", table, time, custType);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第六层：执行与治理层（技术落地详设）</w:t>
      </w:r>
      <w:bookmarkEnd w:id="7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0. 架构设计价值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全链路数据最终收口与治理核心，隔离「数据事实」与「业务结论」，实现数据查询安全执行、规范治理、全程溯源。通过限流、脱敏、重试、审计、精度归一等治理能力，解决高频查询、数据泄露、查询异常、数据错乱等问题。严格坚守“只出真实数据、不脑补、不编造、不加工业务结论”的底线，从技术层面彻底杜绝AI幻觉，保障所有分析结果有据可依、可审可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1. 技术平台选取</w:t>
      </w:r>
      <w:bookmarkEnd w:id="75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查询执行引擎：ClickHouse/JDBC执行引擎（数仓SQL执行）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查询治理平台：自研查询管控中心（限流、脱敏、审计、重试）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日志平台：ELK全链路日志采集、SkyWalking链路追踪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2. 开发语言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执行治理、脱敏审计、重试机制：Java；数据结果归一：Java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3. 实际落地提示词（治理规则）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单用户QPS限流，防止恶意高频查询；自动脱敏敏感数据、统一数值精度；完整记录会话ID、SQL、执行耗时、结果量级；仅输出原始数据+基础数学计算，禁止任何业务归因与结论；查询失败有限重试，不编造虚假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4. 工作流流程说明</w:t>
      </w:r>
      <w:bookmarkEnd w:id="78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接收第五层合规可执行SQL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执行前置治理校验：限流、查询量级、风险校验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完成数据脱敏、精度归一、格式统一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基础数学差值计算（同比变动）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记录审计日志，收口纯原始事实数据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下发纯净数据集至结果解释层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5. 标准化流程图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A[接收第五层合规可执行SQL] --&gt; B[前置治理：QPS限流/风险校验]</w:t>
              <w:br/>
              <w:t>B --&gt; C[ClickHouse引擎执行SQL查询]</w:t>
              <w:br/>
              <w:t>C --&gt; D{查询执行成功?}</w:t>
              <w:br/>
              <w:t>D --&gt;|否| E[触发有限次数重试机制]</w:t>
              <w:br/>
              <w:t>E --&gt;|重试失败| F[返回数据查询异常]</w:t>
              <w:br/>
              <w:t>D --&gt;|是| G[接收原始查询结果数据]</w:t>
              <w:br/>
              <w:t>G --&gt; H[数据脱敏+精度归一+格式统一]</w:t>
              <w:br/>
              <w:t>H --&gt; I[基础数学计算，无业务解读]</w:t>
              <w:br/>
              <w:t>I --&gt; J[全维度审计日志记录留存]</w:t>
              <w:br/>
              <w:t>J --&gt; K[收口纯净原始事实数据集]</w:t>
              <w:br/>
              <w:t>K --&gt; L[透传第七层结果解释层]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：本图为执行治理层标准化工作流，是数据事实唯一收口层，集成限流、重试、脱敏、精度归一、审计全治理能力，严格区分数据计算与业务解读，仅输出真实原始数据，从架构根源杜绝AI数据编造与幻觉问题。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6. 核心落地代码（Java数据执行与治理）</w:t>
      </w:r>
      <w:bookmarkEnd w:id="8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1. 技术平台选取</w:t>
      </w:r>
      <w:bookmarkEnd w:id="81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查询执行引擎：ClickHouse/JDBC执行引擎（数仓SQL执行）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查询治理平台：自研查询管控中心（限流、脱敏、审计、重试）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日志平台：ELK全链路日志采集、SkyWalking链路追踪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2. 开发语言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执行治理、脱敏审计、重试机制：Java；数据结果归一：Java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3. 实际落地提示词（治理规则）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固定规则：单用户QPS限流，防止恶意高频查询；自动脱敏敏感数据、统一数值精度；完整记录会话ID、SQL、执行耗时、结果量级；仅输出原始数据+基础数学计算，禁止任何业务归因与结论；查询失败有限重试，不编造虚假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4. 工作流流程说明</w:t>
      </w:r>
      <w:bookmarkEnd w:id="84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接收第五层合规可执行SQL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执行前置治理校验：限流、查询量级、风险校验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提交数仓执行SQL，拉取原始结果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完成数据脱敏、精度归一、格式统一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基础数学差值计算（同比变动）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记录审计日志，收口纯原始事实数据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下发纯净数据集至结果解释层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5. 核心落地代码（Java数据执行与治理）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执行治理层：SQL执行+数据收口+审计</w:t>
              <w:br/>
              <w:t xml:space="preserve"> */</w:t>
              <w:br/>
              <w:t>@Component</w:t>
              <w:br/>
              <w:t>public class QueryExecuteGovernEngine {</w:t>
              <w:br/>
              <w:t xml:space="preserve">    @Autowired</w:t>
              <w:br/>
              <w:t xml:space="preserve">    private JdbcTemplate clickHouseJdbc;</w:t>
              <w:br/>
              <w:t xml:space="preserve">    @Autowired</w:t>
              <w:br/>
              <w:t xml:space="preserve">    private QueryAuditService auditService;</w:t>
              <w:br/>
              <w:br/>
              <w:t xml:space="preserve">    public QueryResult executeSql(String sessionId, String sql) {</w:t>
              <w:br/>
              <w:t xml:space="preserve">        QueryResult result = new QueryResult();</w:t>
              <w:br/>
              <w:t xml:space="preserve">        // 1. 限流校验</w:t>
              <w:br/>
              <w:t xml:space="preserve">        if (!RateLimitUtil.checkUserRateLimit(sessionId)) {</w:t>
              <w:br/>
              <w:t xml:space="preserve">            throw new BusinessException("查询过于频繁，请稍后重试");</w:t>
              <w:br/>
              <w:t xml:space="preserve">        }</w:t>
              <w:br/>
              <w:t xml:space="preserve">        try {</w:t>
              <w:br/>
              <w:t xml:space="preserve">            // 2. 执行SQL查询</w:t>
              <w:br/>
              <w:t xml:space="preserve">            List&lt;Map&lt;String, Object&gt;&gt; dataList = clickHouseJdbc.queryForList(sql);</w:t>
              <w:br/>
              <w:t xml:space="preserve">            // 3. 数据精度归一、脱敏</w:t>
              <w:br/>
              <w:t xml:space="preserve">            List&lt;Map&lt;String, Object&gt;&gt; formatData = DataFormatUtil.formatData(dataList);</w:t>
              <w:br/>
              <w:t xml:space="preserve">            result.setRawData(formatData);</w:t>
              <w:br/>
              <w:t xml:space="preserve">            result.setSuccess(true);</w:t>
              <w:br/>
              <w:t xml:space="preserve">        } catch (Exception e) {</w:t>
              <w:br/>
              <w:t xml:space="preserve">            // 4. 重试机制</w:t>
              <w:br/>
              <w:t xml:space="preserve">            boolean retrySuccess = retryExecute(sql, 3);</w:t>
              <w:br/>
              <w:t xml:space="preserve">            if (!retrySuccess) {</w:t>
              <w:br/>
              <w:t xml:space="preserve">                result.setSuccess(false);</w:t>
              <w:br/>
              <w:t xml:space="preserve">                result.setErrorMsg("数据查询执行异常");</w:t>
              <w:br/>
              <w:t xml:space="preserve">            }</w:t>
              <w:br/>
              <w:t xml:space="preserve">        }</w:t>
              <w:br/>
              <w:t xml:space="preserve">        // 5. 审计日志记录</w:t>
              <w:br/>
              <w:t xml:space="preserve">        auditService.recordQueryLog(sessionId, sql, result.isSuccess());</w:t>
              <w:br/>
              <w:t xml:space="preserve">        return result;</w:t>
              <w:br/>
              <w:t xml:space="preserve">    }</w:t>
              <w:br/>
              <w:br/>
              <w:t xml:space="preserve">    // 有限重试机制</w:t>
              <w:br/>
              <w:t xml:space="preserve">    private boolean retryExecute(String sql, int retryTimes) {</w:t>
              <w:br/>
              <w:t xml:space="preserve">        for (int i = 0; i &lt; retryTimes; i++) {</w:t>
              <w:br/>
              <w:t xml:space="preserve">            try {</w:t>
              <w:br/>
              <w:t xml:space="preserve">                clickHouseJdbc.queryForList(sql);</w:t>
              <w:br/>
              <w:t xml:space="preserve">                return true;</w:t>
              <w:br/>
              <w:t xml:space="preserve">            } catch (Exception e) {</w:t>
              <w:br/>
              <w:t xml:space="preserve">                continue;</w:t>
              <w:br/>
              <w:t xml:space="preserve">            }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6" w:id="86"/>
      <w:r>
        <w:rPr>
          <w:rFonts w:eastAsia="等线" w:ascii="Arial" w:cs="Arial" w:hAnsi="Arial"/>
          <w:b w:val="true"/>
          <w:sz w:val="36"/>
        </w:rPr>
        <w:t>第七层：结果解释层（技术落地详设）</w:t>
      </w:r>
      <w:bookmarkEnd w:id="8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0. 架构设计价值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NLQ全链路最终结果输出收口层，实现「真实数据+规范话术+强规则校验」的AI可控输出。严格隔离数据计算与语言展示，仅基于前置六层真实数据做文本转述，禁止新增数据、禁止二次计算、禁止超范围分析。通过固定Prompt与幻觉拦截双重机制，从技术根源杜绝大模型幻觉、虚假结论、过度解读问题，实现智能问答结果可信、可控、可解释、可落地，保障用户最终交互体验精准专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1. 技术平台选取</w:t>
      </w:r>
      <w:bookmarkEnd w:id="88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AI复述平台：私有化LLM大模型（结构化文本转述、归因归纳）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输出校验平台：自定义输出规则校验引擎（边界管控、幻觉拦截）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模板平台：标准化话术模板配置中心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2. 开发语言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AI话术生成：Python；输出规则校验、边界拦截：Java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3. 实际落地提示词（LLM固定复述Prompt）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【强制固定Prompt】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仅基于给定的原始真实数据集做业务语言转述，禁止查库、禁止计算、禁止补数、禁止脑补数据、禁止超范围分析。输出规范：1.纯取数场景：仅直白展示数值，无任何分析；2.归因分析场景：先整体趋势、再分项结构、最后定位核心原因，所有结论必须严格匹配输入数据，无数据不结论，不夸大、不臆断，输出简洁专业的业务话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输入数据：${real_data}；用户意图：${intention_tag}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4. 工作流流程说明</w:t>
      </w:r>
      <w:bookmarkEnd w:id="91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加载固定复述Prompt，绑定真实数据与意图标签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调用LLM生成标准化业务话术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系统规则引擎校验输出内容，拦截幻觉、超范围结论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合规后输出最终结果至前端展示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5. 标准化流程图</w:t>
      </w:r>
      <w:bookmarkEnd w:id="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A[接收第六层纯净数据集+用户意图] --&gt; B[加载固定LLM复述Prompt]</w:t>
              <w:br/>
              <w:t>B --&gt; C[LLM生成标准化业务话术]</w:t>
              <w:br/>
              <w:t>C --&gt; D[Java规则引擎幻觉&amp;超范围校验]</w:t>
              <w:br/>
              <w:t>D --&gt; E{输出内容合规?}</w:t>
              <w:br/>
              <w:t>E --&gt;|否| F[自动截断矫正，保留合规内容]</w:t>
              <w:br/>
              <w:t>E --&gt;|是| G[保留原始合规话术内容]</w:t>
              <w:br/>
              <w:t>F &amp; G --&gt; H[输出最终标准化问答结果]</w:t>
              <w:br/>
              <w:t>H --&gt; I[前端页面渲染展示结果]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：本图为结果解释层标准化工作流，作为全链路最终输出收口，仅基于真实原始数据做文本转述，通过固定Prompt+规则双层校验机制，拦截幻觉、超范围解读、虚假结论，实现AI输出可控、可信、可解释、可落地。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6. 核心落地代码（Python结果复述+Java校验）</w:t>
      </w:r>
      <w:bookmarkEnd w:id="9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1. 技术平台选取</w:t>
      </w:r>
      <w:bookmarkEnd w:id="94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AI复述平台：私有化LLM大模型（结构化文本转述、归因归纳）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输出校验平台：自定义输出规则校验引擎（边界管控、幻觉拦截）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模板平台：标准化话术模板配置中心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2. 开发语言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AI话术生成：Python；输出规则校验、边界拦截：Java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3. 实际落地提示词（LLM固定复述Prompt）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【强制固定Prompt】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仅基于给定的原始真实数据集做业务语言转述，禁止查库、禁止计算、禁止补数、禁止脑补数据、禁止超范围分析。输出规范：1.纯取数场景：仅直白展示数值，无任何分析；2.归因分析场景：先整体趋势、再分项结构、最后定位核心原因，所有结论必须严格匹配输入数据，无数据不结论，不夸大、不臆断，输出简洁专业的业务话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输入数据：${real_data}；用户意图：${intention_tag}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4. 工作流流程说明</w:t>
      </w:r>
      <w:bookmarkEnd w:id="97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接收第六层纯净原始数据集、用户意图、会话上下文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加载固定复述Prompt，绑定真实数据与意图标签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调用LLM生成标准化业务话术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系统规则引擎校验输出内容，拦截幻觉、超范围结论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合规后输出最终结果至前端展示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输出异常自动截断矫正，保留合规内容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5. 核心落地代码（Python结果复述+Java校验）</w:t>
      </w:r>
      <w:bookmarkEnd w:id="9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5.1 LLM结果复述（Python）</w:t>
      </w:r>
      <w:bookmarkEnd w:id="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llm_client import PrivateLLMClient</w:t>
              <w:br/>
              <w:br/>
              <w:t># 第七层固定复述Prompt</w:t>
              <w:br/>
              <w:t>RESULT_PARSE_PROMPT = """</w:t>
              <w:br/>
              <w:t>你仅基于给定的原始真实数据集做业务语言转述，禁止查库、禁止计算、禁止补数、禁止脑补数据、禁止超范围分析。</w:t>
              <w:br/>
              <w:t>输出规范：</w:t>
              <w:br/>
              <w:t>1. 纯取数场景：仅直白展示数值，无任何分析、无多余解读；</w:t>
              <w:br/>
              <w:t>2. 归因分析场景：先整体同比趋势、再细分结构对比、最后定位核心异动原因，结论100%贴合数据。</w:t>
              <w:br/>
              <w:t>输入原始数据：{data}</w:t>
              <w:br/>
              <w:t>用户查询意图：{intention}</w:t>
              <w:br/>
              <w:t>请输出最终业务结果：</w:t>
              <w:br/>
              <w:t>"""</w:t>
              <w:br/>
              <w:br/>
              <w:t>def generate_final_result(real_data: dict, intention: str) -&gt; str:</w:t>
              <w:br/>
              <w:t xml:space="preserve">    """第七层结果解释核心方法"""</w:t>
              <w:br/>
              <w:t xml:space="preserve">    prompt = RESULT_PARSE_PROMPT.format(data=str(real_data), intention=intention)</w:t>
              <w:br/>
              <w:t xml:space="preserve">    result = PrivateLLMClient.chat(prompt)</w:t>
              <w:br/>
              <w:t xml:space="preserve">    return result.strip()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5.2 输出合规性校验（Java）</w:t>
      </w:r>
      <w:bookmarkEnd w:id="1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结果解释层：输出幻觉拦截与合规校验</w:t>
              <w:br/>
              <w:t xml:space="preserve"> */</w:t>
              <w:br/>
              <w:t>@Component</w:t>
              <w:br/>
              <w:t>public class ResultOutputCheckEngine {</w:t>
              <w:br/>
              <w:t xml:space="preserve">    /**</w:t>
              <w:br/>
              <w:t xml:space="preserve">     * 校验AI输出是否超数据范围、存在幻觉</w:t>
              <w:br/>
              <w:t xml:space="preserve">     */</w:t>
              <w:br/>
              <w:t xml:space="preserve">    public String checkOutputContent(String aiResult, QueryResult realData) {</w:t>
              <w:br/>
              <w:t xml:space="preserve">        // 1. 校验是否存在未查询数据的脑补结论</w:t>
              <w:br/>
              <w:t xml:space="preserve">        if (IllusionCheckUtil.hasUnExistData(aiResult, realData)) {</w:t>
              <w:br/>
              <w:t xml:space="preserve">            // 截断非法内容，仅保留合规数值复述</w:t>
              <w:br/>
              <w:t xml:space="preserve">            return IllusionCheckUtil.truncateIllegalContent(aiResult, realData);</w:t>
              <w:br/>
              <w:t xml:space="preserve">        }</w:t>
              <w:br/>
              <w:t xml:space="preserve">        // 2. 校验纯取数场景无多余分析</w:t>
              <w:br/>
              <w:t xml:space="preserve">        if (realData.isPureQuery() &amp;&amp; IllusionCheckUtil.hasAnalyzeContent(aiResult)) {</w:t>
              <w:br/>
              <w:t xml:space="preserve">            return DataParseUtil.getSimpleNumResult(realData);</w:t>
              <w:br/>
              <w:t xml:space="preserve">        }</w:t>
              <w:br/>
              <w:t xml:space="preserve">        return aiResult;</w:t>
              <w:br/>
              <w:t xml:space="preserve">    }</w:t>
              <w:br/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1" w:id="101"/>
      <w:r>
        <w:rPr>
          <w:rFonts w:eastAsia="等线" w:ascii="Arial" w:cs="Arial" w:hAnsi="Arial"/>
          <w:b w:val="true"/>
          <w:sz w:val="36"/>
        </w:rPr>
        <w:t>七层架构技术落地核心补充说明</w:t>
      </w:r>
      <w:bookmarkEnd w:id="10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1. 跨层协同技术规范</w:t>
      </w:r>
      <w:bookmarkEnd w:id="102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所有层级入参、出参统一JSON结构体，全局参数可追溯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异常全局兜底：每层异常独立拦截，不向上透传脏数据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全链路日志埋点：每层独立日志标识，支持问题快速定位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2. 灰度与迭代机制</w:t>
      </w:r>
      <w:bookmarkEnd w:id="103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所有规则、模板、提示词支持配置化灰度，无需改代码重启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大模型能力与工程规则解耦，可独立迭代升级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支持单层级开关控制，可单独禁用某层AI能力，纯规则兜底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4" w:id="104"/>
      <w:r>
        <w:rPr>
          <w:rFonts w:eastAsia="等线" w:ascii="Arial" w:cs="Arial" w:hAnsi="Arial"/>
          <w:b w:val="true"/>
          <w:sz w:val="32"/>
        </w:rPr>
        <w:t>3. 性能优化技术方案</w:t>
      </w:r>
      <w:bookmarkEnd w:id="104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预计算宽表前置ETL，规避实时聚合计算耗时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会话、字典、权限高频数据Redis缓存，减少重复检索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分析场景一次性全量取数，避免多次查库冗余消耗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4. 安全落地保障</w:t>
      </w:r>
      <w:bookmarkEnd w:id="105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参数自动转义、SQL注入防护、非法请求拦截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%% 全局底座</w:t>
              <w:br/>
              <w:t xml:space="preserve">    subgraph 统一技术底座</w:t>
              <w:br/>
              <w:t xml:space="preserve">        A1[私有化LLM大模型语义抽取+文本复述]</w:t>
              <w:br/>
              <w:t xml:space="preserve">        A2[Milvus向量字典库口语归一+语义匹配]</w:t>
              <w:br/>
              <w:t xml:space="preserve">        A3[Redis缓存集群会话/权限/字典缓存]</w:t>
              <w:br/>
              <w:t xml:space="preserve">        A4[Camunda工作流引擎七层流水线调度]</w:t>
              <w:br/>
              <w:t xml:space="preserve">        A5[ClickHouse/Hive数仓预计算+实时查询]</w:t>
              <w:br/>
              <w:t xml:space="preserve">        A6[ELK+SkyWalking日志监控+链路审计]</w:t>
              <w:br/>
              <w:t xml:space="preserve">    end</w:t>
              <w:br/>
              <w:t xml:space="preserve">    %% 七层业务技术分层</w:t>
              <w:br/>
              <w:t xml:space="preserve">    subgraph 七层NLQ技术架构</w:t>
              <w:br/>
              <w:t xml:space="preserve">        L1[交互层网关拦截+会话管理+报文预检]</w:t>
              <w:br/>
              <w:t xml:space="preserve">        L2[对话理解层LLM要素抽取+向量归一+权限校验]</w:t>
              <w:br/>
              <w:t xml:space="preserve">        L3[语义路由层口径矫正+场景判定+策略路由]</w:t>
              <w:br/>
              <w:t xml:space="preserve">        L4[数据资产层元数据匹配+权限过滤+资产优选]</w:t>
              <w:br/>
              <w:t xml:space="preserve">        L5[SQL生成层模板渲染+防注入+风险校验]</w:t>
              <w:br/>
              <w:t xml:space="preserve">        L6[执行治理层SQL执行+限流脱敏+审计重试]</w:t>
              <w:br/>
              <w:t xml:space="preserve">        L7[结果解释层合规复述+幻觉拦截+结果输出]</w:t>
              <w:br/>
              <w:t xml:space="preserve">    end</w:t>
              <w:br/>
              <w:t xml:space="preserve">    %% 数据流关联</w:t>
              <w:br/>
              <w:t xml:space="preserve">    L1 -.-&gt; A3</w:t>
              <w:br/>
              <w:t xml:space="preserve">    L2 -.-&gt; A1 &amp; A2 &amp; A4</w:t>
              <w:br/>
              <w:t xml:space="preserve">    L3 -.-&gt; A4</w:t>
              <w:br/>
              <w:t xml:space="preserve">    L4 -.-&gt; A5</w:t>
              <w:br/>
              <w:t xml:space="preserve">    L5 -.-&gt; A5</w:t>
              <w:br/>
              <w:t xml:space="preserve">    L6 -.-&gt; A5 &amp; A6</w:t>
              <w:br/>
              <w:t xml:space="preserve">    L7 -.-&gt; A1 &amp; A6</w:t>
              <w:br/>
              <w:t xml:space="preserve">    %% 上下游链路</w:t>
              <w:br/>
              <w:t xml:space="preserve">    USER[终端用户] --&gt; L1</w:t>
              <w:br/>
              <w:t xml:space="preserve">    L7 --&gt; SHOW[前端结果可视化展示]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图表说明</w:t>
      </w:r>
      <w:r>
        <w:rPr>
          <w:rFonts w:eastAsia="等线" w:ascii="Arial" w:cs="Arial" w:hAnsi="Arial"/>
          <w:sz w:val="22"/>
        </w:rPr>
        <w:t>：本图为NLQ完整落地版技术架构图，整合统一技术底座与七层业务架构，明确各层级依赖的底层技术组件与数据流转关系，区分工程规则层与AI能力层，实现大模型能力、中间件、数仓、监控组件的协同调度，是系统技术落地、组件部署、开发迭代的核心架构依据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全链路审计日志，所有查询、分析可溯源、可复盘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%% 全局底座</w:t>
              <w:br/>
              <w:t xml:space="preserve">    subgraph 统一技术底座</w:t>
              <w:br/>
              <w:t xml:space="preserve">        A1[私有化LLM大模型]</w:t>
              <w:br/>
              <w:t xml:space="preserve">        A2[Milvus向量字典库]</w:t>
              <w:br/>
              <w:t xml:space="preserve">        A3[Redis缓存集群&lt;br/&gt;会话/权限/字典缓存]</w:t>
              <w:br/>
              <w:t xml:space="preserve">        A4[Camunda工作流引擎]</w:t>
              <w:br/>
              <w:t xml:space="preserve">        A5[ClickHouse/Hive数仓]</w:t>
              <w:br/>
              <w:t xml:space="preserve">        A6[ELK+SkyWalking监控审计]</w:t>
              <w:br/>
              <w:t xml:space="preserve">    end</w:t>
              <w:br/>
              <w:t xml:space="preserve">    %% 七层业务技术分层</w:t>
              <w:br/>
              <w:t xml:space="preserve">    subgraph 七层NLQ技术架构</w:t>
              <w:br/>
              <w:t xml:space="preserve">        L1[交互层&lt;br/&gt;网关拦截+会话管理+报文预检]</w:t>
              <w:br/>
              <w:t xml:space="preserve">        L2[对话理解层&lt;br/&gt;LLM要素抽取+向量归一+权限校验]</w:t>
              <w:br/>
              <w:t xml:space="preserve">        L3[语义路由层&lt;br/&gt;口径矫正+场景判定+策略路由]</w:t>
              <w:br/>
              <w:t xml:space="preserve">        L4[数据资产层&lt;br/&gt;元数据匹配+权限过滤+资产优选]</w:t>
              <w:br/>
              <w:t xml:space="preserve">        L5[SQL生成层&lt;br/&gt;模板渲染+防注入+风险校验]</w:t>
              <w:br/>
              <w:t xml:space="preserve">        L6[执行治理层&lt;br/&gt;SQL执行+限流脱敏+审计重试]</w:t>
              <w:br/>
              <w:t xml:space="preserve">        L7[结果解释层&lt;br/&gt;合规复述+幻觉拦截+结果输出]</w:t>
              <w:br/>
              <w:t xml:space="preserve">    end</w:t>
              <w:br/>
              <w:t xml:space="preserve">    %% 数据流关联</w:t>
              <w:br/>
              <w:t xml:space="preserve">    L1 -.-&gt; A3</w:t>
              <w:br/>
              <w:t xml:space="preserve">    L2 -.-&gt; A1 &amp; A2 &amp; A4</w:t>
              <w:br/>
              <w:t xml:space="preserve">    L3 -.-&gt; A4</w:t>
              <w:br/>
              <w:t xml:space="preserve">    L4 -.-&gt; A5</w:t>
              <w:br/>
              <w:t xml:space="preserve">    L5 -.-&gt; A5</w:t>
              <w:br/>
              <w:t xml:space="preserve">    L6 -.-&gt; A5 &amp; A6</w:t>
              <w:br/>
              <w:t xml:space="preserve">    L7 -.-&gt; A1 &amp; A6</w:t>
              <w:br/>
              <w:t xml:space="preserve">    %% 上下游链路</w:t>
              <w:br/>
              <w:t xml:space="preserve">    USER[终端用户] --&gt; L1</w:t>
              <w:br/>
              <w:t xml:space="preserve">    L7 --&gt; SHOW[前端结果可视化展示]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本章节以</w:t>
      </w:r>
      <w:r>
        <w:rPr>
          <w:rFonts w:eastAsia="等线" w:ascii="Arial" w:cs="Arial" w:hAnsi="Arial"/>
          <w:b w:val="true"/>
          <w:sz w:val="22"/>
        </w:rPr>
        <w:t>真实业务提问场景</w:t>
      </w:r>
      <w:r>
        <w:rPr>
          <w:rFonts w:eastAsia="等线" w:ascii="Arial" w:cs="Arial" w:hAnsi="Arial"/>
          <w:sz w:val="22"/>
        </w:rPr>
        <w:t>，完整串联七层架构全链路落地过程，还原每一层核心处理逻辑、输入输出、规则落地效果，可直接作为业务落地、测试验收、方案宣讲标准案例。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5.1 业务场景背景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用户原始提问</w:t>
      </w:r>
      <w:r>
        <w:rPr>
          <w:rFonts w:eastAsia="等线" w:ascii="Arial" w:cs="Arial" w:hAnsi="Arial"/>
          <w:sz w:val="22"/>
        </w:rPr>
        <w:t>：2026年一季度小微企业贷款投放金额同比去年怎么样？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场景定位</w:t>
      </w:r>
      <w:r>
        <w:rPr>
          <w:rFonts w:eastAsia="等线" w:ascii="Arial" w:cs="Arial" w:hAnsi="Arial"/>
          <w:sz w:val="22"/>
        </w:rPr>
        <w:t>：归因分析场景（同比对比+结构分析+异动归因），覆盖NLQ全七层完整链路，包含口语消歧、要素抽取、场景路由、资产匹配、SQL生成、数据治理、合规话术输出全流程。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5.2 逐层落地执行过程</w:t>
      </w:r>
      <w:bookmarkEnd w:id="10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第一层：交互层落地处理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用户前端口语请求，自动生成唯一Session会话ID，绑定用户UID与角色权限；校验文本无空值、无特殊字符、长度合规；读取历史会话上下文（无历史对话则空挂载），标准化封装请求报文，禁止跨层流转，向下游透传合法请求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本层输出</w:t>
      </w:r>
      <w:r>
        <w:rPr>
          <w:rFonts w:eastAsia="等线" w:ascii="Arial" w:cs="Arial" w:hAnsi="Arial"/>
          <w:sz w:val="22"/>
        </w:rPr>
        <w:t>：带会话ID、用户信息、原始提问、请求时间戳的标准化请求结构体。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第二层：对话理解层落地处理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固定LLM抽取Prompt，精准提取核心四要素：指标【小微企业贷款投放金额】、时间【2026年一季度】、维度【小微企业】、筛选条件【无】；通过Milvus向量检索将口语化“贷款投放金额”归一为系统标准指标字典；判定意图标签为【同比环比分析+异动归因】；完成参数完整性、时间格式、资产权限白名单三重校验，过滤非法参数与越权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本层输出</w:t>
      </w:r>
      <w:r>
        <w:rPr>
          <w:rFonts w:eastAsia="等线" w:ascii="Arial" w:cs="Arial" w:hAnsi="Arial"/>
          <w:sz w:val="22"/>
        </w:rPr>
        <w:t>：结构化参数+归因分析场景意图标签，参数完整合规。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第三层：语义层落地处理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执行口语口径归一矫正，统一为系统标准业务口径；识别当前为</w:t>
      </w:r>
      <w:r>
        <w:rPr>
          <w:rFonts w:eastAsia="等线" w:ascii="Arial" w:cs="Arial" w:hAnsi="Arial"/>
          <w:b w:val="true"/>
          <w:sz w:val="22"/>
        </w:rPr>
        <w:t>同比归因分析场景</w:t>
      </w:r>
      <w:r>
        <w:rPr>
          <w:rFonts w:eastAsia="等线" w:ascii="Arial" w:cs="Arial" w:hAnsi="Arial"/>
          <w:sz w:val="22"/>
        </w:rPr>
        <w:t>，触发复合查询路由策略；自动扩展同期时间参数【2025年一季度】，开启维度拆解、同比计算能力；锁定预计算宽表优先策略，生成标准化路由规则，下发资产层。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本层输出</w:t>
      </w:r>
      <w:r>
        <w:rPr>
          <w:rFonts w:eastAsia="等线" w:ascii="Arial" w:cs="Arial" w:hAnsi="Arial"/>
          <w:sz w:val="22"/>
        </w:rPr>
        <w:t>：场景路由策略、当期+同期双时间范围、维度拆解规则。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第四层：数据资产层落地处理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指标、场景、时间检索最优数据源，匹配预计算宽表dws_loan_aggr_wide；基于用户权限白名单过滤合规字段，自动加载当期投放金额、同期投放金额、大/小微企业分项字段包；校验资产完整性，锁定最小查询范围，杜绝全表扫描，完成资产收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本层输出</w:t>
      </w:r>
      <w:r>
        <w:rPr>
          <w:rFonts w:eastAsia="等线" w:ascii="Arial" w:cs="Arial" w:hAnsi="Arial"/>
          <w:sz w:val="22"/>
        </w:rPr>
        <w:t>：合规数据表、可查询字段列表、标准化查询条件。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第五层：查询生成层落地处理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</w:t>
      </w:r>
      <w:r>
        <w:rPr>
          <w:rFonts w:eastAsia="等线" w:ascii="Arial" w:cs="Arial" w:hAnsi="Arial"/>
          <w:b w:val="true"/>
          <w:sz w:val="22"/>
        </w:rPr>
        <w:t>归因分析复合SQL模板</w:t>
      </w:r>
      <w:r>
        <w:rPr>
          <w:rFonts w:eastAsia="等线" w:ascii="Arial" w:cs="Arial" w:hAnsi="Arial"/>
          <w:sz w:val="22"/>
        </w:rPr>
        <w:t>，自动填充时间、维度、字段参数，执行参数转义防SQL注入；组装可执行完整SQL；完成语法校验、查询量级风险校验，无全表扫描、无超大范围查询，校验通过后下发执行层。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本层输出</w:t>
      </w:r>
      <w:r>
        <w:rPr>
          <w:rFonts w:eastAsia="等线" w:ascii="Arial" w:cs="Arial" w:hAnsi="Arial"/>
          <w:sz w:val="22"/>
        </w:rPr>
        <w:t>：合规、安全、可直接执行的标准化分析SQL。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第六层：执行治理层落地处理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前置QPS限流校验，通过后提交ClickHouse执行SQL；查询成功获取原始数据，自动完成数据脱敏、数值精度归一、格式统一；系统自动完成基础同比差值、变动率数学计算（无任何业务脑补解读）；完整记录会话ID、SQL语句、执行耗时、结果数据量级，生成全链路审计日志，收口纯净原始数据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本层输出</w:t>
      </w:r>
      <w:r>
        <w:rPr>
          <w:rFonts w:eastAsia="等线" w:ascii="Arial" w:cs="Arial" w:hAnsi="Arial"/>
          <w:sz w:val="22"/>
        </w:rPr>
        <w:t>：真实、合规、可溯源的原始对比数据集。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第七层：结果解释层落地处理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固定复述Prompt，严格基于第六层真实数据集生成业务话术；遵循归因输出规范：先整体同比趋势、再分项结构对比、最后核心原因定位；通过幻觉拦截规则校验，无脑补数据、无超范围分析、无虚假结论；矫正不合规表述后，输出标准化、可落地、可解释的最终业务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最终前端输出结果</w:t>
      </w:r>
      <w:r>
        <w:rPr>
          <w:rFonts w:eastAsia="等线" w:ascii="Arial" w:cs="Arial" w:hAnsi="Arial"/>
          <w:sz w:val="22"/>
        </w:rPr>
        <w:t>：2026年一季度小微企业贷款投放金额较2025年一季度呈现小幅增长，整体投放规模稳步提升。从结构来看，小微企业板块投放增量贡献最大，是本次整体规模上涨的核心驱动因素，大中型企业投放规模基本保持平稳，无明显波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5.3 案例落地核心价值总结</w:t>
      </w:r>
      <w:bookmarkEnd w:id="115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全链路可控</w:t>
      </w:r>
      <w:r>
        <w:rPr>
          <w:rFonts w:eastAsia="等线" w:ascii="Arial" w:cs="Arial" w:hAnsi="Arial"/>
          <w:sz w:val="22"/>
        </w:rPr>
        <w:t>：从流量接入、参数解析、路由决策到数据查询、结果输出全程标准化、可溯源，无模型自由推理风险。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彻底杜绝幻觉</w:t>
      </w:r>
      <w:r>
        <w:rPr>
          <w:rFonts w:eastAsia="等线" w:ascii="Arial" w:cs="Arial" w:hAnsi="Arial"/>
          <w:sz w:val="22"/>
        </w:rPr>
        <w:t>：1-6层纯工程规则兜底，仅产出真实数据，第7层仅做文本转述，不新增、不修改、不脑补数据。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业务适配性强</w:t>
      </w:r>
      <w:r>
        <w:rPr>
          <w:rFonts w:eastAsia="等线" w:ascii="Arial" w:cs="Arial" w:hAnsi="Arial"/>
          <w:sz w:val="22"/>
        </w:rPr>
        <w:t>：一套架构同时适配纯取数、归因分析两大核心场景，自动适配不同模板与计算规则。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安全合规落地</w:t>
      </w:r>
      <w:r>
        <w:rPr>
          <w:rFonts w:eastAsia="等线" w:ascii="Arial" w:cs="Arial" w:hAnsi="Arial"/>
          <w:sz w:val="22"/>
        </w:rPr>
        <w:t>：权限过滤、SQL防护、数据脱敏、审计溯源全流程覆盖，满足企业级数据安全要求。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43570">
    <w:lvl>
      <w:numFmt w:val="bullet"/>
      <w:suff w:val="tab"/>
      <w:lvlText w:val="•"/>
      <w:rPr>
        <w:color w:val="3370ff"/>
      </w:rPr>
    </w:lvl>
  </w:abstractNum>
  <w:abstractNum w:abstractNumId="2043571">
    <w:lvl>
      <w:numFmt w:val="bullet"/>
      <w:suff w:val="tab"/>
      <w:lvlText w:val="•"/>
      <w:rPr>
        <w:color w:val="3370ff"/>
      </w:rPr>
    </w:lvl>
  </w:abstractNum>
  <w:abstractNum w:abstractNumId="2043572">
    <w:lvl>
      <w:numFmt w:val="bullet"/>
      <w:suff w:val="tab"/>
      <w:lvlText w:val="•"/>
      <w:rPr>
        <w:color w:val="3370ff"/>
      </w:rPr>
    </w:lvl>
  </w:abstractNum>
  <w:abstractNum w:abstractNumId="2043573">
    <w:lvl>
      <w:numFmt w:val="bullet"/>
      <w:suff w:val="tab"/>
      <w:lvlText w:val="•"/>
      <w:rPr>
        <w:color w:val="3370ff"/>
      </w:rPr>
    </w:lvl>
  </w:abstractNum>
  <w:abstractNum w:abstractNumId="2043574">
    <w:lvl>
      <w:numFmt w:val="bullet"/>
      <w:suff w:val="tab"/>
      <w:lvlText w:val="•"/>
      <w:rPr>
        <w:color w:val="3370ff"/>
      </w:rPr>
    </w:lvl>
  </w:abstractNum>
  <w:abstractNum w:abstractNumId="2043575">
    <w:lvl>
      <w:numFmt w:val="bullet"/>
      <w:suff w:val="tab"/>
      <w:lvlText w:val="•"/>
      <w:rPr>
        <w:color w:val="3370ff"/>
      </w:rPr>
    </w:lvl>
  </w:abstractNum>
  <w:abstractNum w:abstractNumId="2043576">
    <w:lvl>
      <w:numFmt w:val="bullet"/>
      <w:suff w:val="tab"/>
      <w:lvlText w:val="•"/>
      <w:rPr>
        <w:color w:val="3370ff"/>
      </w:rPr>
    </w:lvl>
  </w:abstractNum>
  <w:abstractNum w:abstractNumId="2043577">
    <w:lvl>
      <w:numFmt w:val="bullet"/>
      <w:suff w:val="tab"/>
      <w:lvlText w:val="•"/>
      <w:rPr>
        <w:color w:val="3370ff"/>
      </w:rPr>
    </w:lvl>
  </w:abstractNum>
  <w:abstractNum w:abstractNumId="2043578">
    <w:lvl>
      <w:numFmt w:val="bullet"/>
      <w:suff w:val="tab"/>
      <w:lvlText w:val="•"/>
      <w:rPr>
        <w:color w:val="3370ff"/>
      </w:rPr>
    </w:lvl>
  </w:abstractNum>
  <w:abstractNum w:abstractNumId="2043579">
    <w:lvl>
      <w:numFmt w:val="bullet"/>
      <w:suff w:val="tab"/>
      <w:lvlText w:val="•"/>
      <w:rPr>
        <w:color w:val="3370ff"/>
      </w:rPr>
    </w:lvl>
  </w:abstractNum>
  <w:abstractNum w:abstractNumId="2043580">
    <w:lvl>
      <w:numFmt w:val="bullet"/>
      <w:suff w:val="tab"/>
      <w:lvlText w:val="•"/>
      <w:rPr>
        <w:color w:val="3370ff"/>
      </w:rPr>
    </w:lvl>
  </w:abstractNum>
  <w:abstractNum w:abstractNumId="2043581">
    <w:lvl>
      <w:numFmt w:val="bullet"/>
      <w:suff w:val="tab"/>
      <w:lvlText w:val="•"/>
      <w:rPr>
        <w:color w:val="3370ff"/>
      </w:rPr>
    </w:lvl>
  </w:abstractNum>
  <w:abstractNum w:abstractNumId="2043582">
    <w:lvl>
      <w:numFmt w:val="bullet"/>
      <w:suff w:val="tab"/>
      <w:lvlText w:val="•"/>
      <w:rPr>
        <w:color w:val="3370ff"/>
      </w:rPr>
    </w:lvl>
  </w:abstractNum>
  <w:abstractNum w:abstractNumId="2043583">
    <w:lvl>
      <w:numFmt w:val="bullet"/>
      <w:suff w:val="tab"/>
      <w:lvlText w:val="•"/>
      <w:rPr>
        <w:color w:val="3370ff"/>
      </w:rPr>
    </w:lvl>
  </w:abstractNum>
  <w:abstractNum w:abstractNumId="2043584">
    <w:lvl>
      <w:numFmt w:val="bullet"/>
      <w:suff w:val="tab"/>
      <w:lvlText w:val="•"/>
      <w:rPr>
        <w:color w:val="3370ff"/>
      </w:rPr>
    </w:lvl>
  </w:abstractNum>
  <w:abstractNum w:abstractNumId="2043585">
    <w:lvl>
      <w:start w:val="1"/>
      <w:numFmt w:val="decimal"/>
      <w:suff w:val="tab"/>
      <w:lvlText w:val="%1."/>
      <w:rPr>
        <w:color w:val="3370ff"/>
      </w:rPr>
    </w:lvl>
  </w:abstractNum>
  <w:abstractNum w:abstractNumId="2043586">
    <w:lvl>
      <w:start w:val="2"/>
      <w:numFmt w:val="decimal"/>
      <w:suff w:val="tab"/>
      <w:lvlText w:val="%1."/>
      <w:rPr>
        <w:color w:val="3370ff"/>
      </w:rPr>
    </w:lvl>
  </w:abstractNum>
  <w:abstractNum w:abstractNumId="2043587">
    <w:lvl>
      <w:start w:val="3"/>
      <w:numFmt w:val="decimal"/>
      <w:suff w:val="tab"/>
      <w:lvlText w:val="%1."/>
      <w:rPr>
        <w:color w:val="3370ff"/>
      </w:rPr>
    </w:lvl>
  </w:abstractNum>
  <w:abstractNum w:abstractNumId="2043588">
    <w:lvl>
      <w:start w:val="4"/>
      <w:numFmt w:val="decimal"/>
      <w:suff w:val="tab"/>
      <w:lvlText w:val="%1."/>
      <w:rPr>
        <w:color w:val="3370ff"/>
      </w:rPr>
    </w:lvl>
  </w:abstractNum>
  <w:abstractNum w:abstractNumId="2043589">
    <w:lvl>
      <w:start w:val="5"/>
      <w:numFmt w:val="decimal"/>
      <w:suff w:val="tab"/>
      <w:lvlText w:val="%1."/>
      <w:rPr>
        <w:color w:val="3370ff"/>
      </w:rPr>
    </w:lvl>
  </w:abstractNum>
  <w:abstractNum w:abstractNumId="2043590">
    <w:lvl>
      <w:start w:val="6"/>
      <w:numFmt w:val="decimal"/>
      <w:suff w:val="tab"/>
      <w:lvlText w:val="%1."/>
      <w:rPr>
        <w:color w:val="3370ff"/>
      </w:rPr>
    </w:lvl>
  </w:abstractNum>
  <w:abstractNum w:abstractNumId="2043591">
    <w:lvl>
      <w:numFmt w:val="bullet"/>
      <w:suff w:val="tab"/>
      <w:lvlText w:val="•"/>
      <w:rPr>
        <w:color w:val="3370ff"/>
      </w:rPr>
    </w:lvl>
  </w:abstractNum>
  <w:abstractNum w:abstractNumId="2043592">
    <w:lvl>
      <w:numFmt w:val="bullet"/>
      <w:suff w:val="tab"/>
      <w:lvlText w:val="•"/>
      <w:rPr>
        <w:color w:val="3370ff"/>
      </w:rPr>
    </w:lvl>
  </w:abstractNum>
  <w:abstractNum w:abstractNumId="2043593">
    <w:lvl>
      <w:numFmt w:val="bullet"/>
      <w:suff w:val="tab"/>
      <w:lvlText w:val="•"/>
      <w:rPr>
        <w:color w:val="3370ff"/>
      </w:rPr>
    </w:lvl>
  </w:abstractNum>
  <w:abstractNum w:abstractNumId="2043594">
    <w:lvl>
      <w:start w:val="1"/>
      <w:numFmt w:val="decimal"/>
      <w:suff w:val="tab"/>
      <w:lvlText w:val="%1."/>
      <w:rPr>
        <w:color w:val="3370ff"/>
      </w:rPr>
    </w:lvl>
  </w:abstractNum>
  <w:abstractNum w:abstractNumId="2043595">
    <w:lvl>
      <w:start w:val="2"/>
      <w:numFmt w:val="decimal"/>
      <w:suff w:val="tab"/>
      <w:lvlText w:val="%1."/>
      <w:rPr>
        <w:color w:val="3370ff"/>
      </w:rPr>
    </w:lvl>
  </w:abstractNum>
  <w:abstractNum w:abstractNumId="2043596">
    <w:lvl>
      <w:start w:val="3"/>
      <w:numFmt w:val="decimal"/>
      <w:suff w:val="tab"/>
      <w:lvlText w:val="%1."/>
      <w:rPr>
        <w:color w:val="3370ff"/>
      </w:rPr>
    </w:lvl>
  </w:abstractNum>
  <w:abstractNum w:abstractNumId="2043597">
    <w:lvl>
      <w:start w:val="4"/>
      <w:numFmt w:val="decimal"/>
      <w:suff w:val="tab"/>
      <w:lvlText w:val="%1."/>
      <w:rPr>
        <w:color w:val="3370ff"/>
      </w:rPr>
    </w:lvl>
  </w:abstractNum>
  <w:abstractNum w:abstractNumId="2043598">
    <w:lvl>
      <w:start w:val="5"/>
      <w:numFmt w:val="decimal"/>
      <w:suff w:val="tab"/>
      <w:lvlText w:val="%1."/>
      <w:rPr>
        <w:color w:val="3370ff"/>
      </w:rPr>
    </w:lvl>
  </w:abstractNum>
  <w:abstractNum w:abstractNumId="2043599">
    <w:lvl>
      <w:start w:val="6"/>
      <w:numFmt w:val="decimal"/>
      <w:suff w:val="tab"/>
      <w:lvlText w:val="%1."/>
      <w:rPr>
        <w:color w:val="3370ff"/>
      </w:rPr>
    </w:lvl>
  </w:abstractNum>
  <w:abstractNum w:abstractNumId="2043600">
    <w:lvl>
      <w:numFmt w:val="bullet"/>
      <w:suff w:val="tab"/>
      <w:lvlText w:val="•"/>
      <w:rPr>
        <w:color w:val="3370ff"/>
      </w:rPr>
    </w:lvl>
  </w:abstractNum>
  <w:abstractNum w:abstractNumId="2043601">
    <w:lvl>
      <w:numFmt w:val="bullet"/>
      <w:suff w:val="tab"/>
      <w:lvlText w:val="•"/>
      <w:rPr>
        <w:color w:val="3370ff"/>
      </w:rPr>
    </w:lvl>
  </w:abstractNum>
  <w:abstractNum w:abstractNumId="2043602">
    <w:lvl>
      <w:numFmt w:val="bullet"/>
      <w:suff w:val="tab"/>
      <w:lvlText w:val="•"/>
      <w:rPr>
        <w:color w:val="3370ff"/>
      </w:rPr>
    </w:lvl>
  </w:abstractNum>
  <w:abstractNum w:abstractNumId="2043603">
    <w:lvl>
      <w:numFmt w:val="bullet"/>
      <w:suff w:val="tab"/>
      <w:lvlText w:val="•"/>
      <w:rPr>
        <w:color w:val="3370ff"/>
      </w:rPr>
    </w:lvl>
  </w:abstractNum>
  <w:abstractNum w:abstractNumId="2043604">
    <w:lvl>
      <w:start w:val="1"/>
      <w:numFmt w:val="decimal"/>
      <w:suff w:val="tab"/>
      <w:lvlText w:val="%1."/>
      <w:rPr>
        <w:color w:val="3370ff"/>
      </w:rPr>
    </w:lvl>
  </w:abstractNum>
  <w:abstractNum w:abstractNumId="2043605">
    <w:lvl>
      <w:start w:val="2"/>
      <w:numFmt w:val="decimal"/>
      <w:suff w:val="tab"/>
      <w:lvlText w:val="%1."/>
      <w:rPr>
        <w:color w:val="3370ff"/>
      </w:rPr>
    </w:lvl>
  </w:abstractNum>
  <w:abstractNum w:abstractNumId="2043606">
    <w:lvl>
      <w:start w:val="3"/>
      <w:numFmt w:val="decimal"/>
      <w:suff w:val="tab"/>
      <w:lvlText w:val="%1."/>
      <w:rPr>
        <w:color w:val="3370ff"/>
      </w:rPr>
    </w:lvl>
  </w:abstractNum>
  <w:abstractNum w:abstractNumId="2043607">
    <w:lvl>
      <w:start w:val="4"/>
      <w:numFmt w:val="decimal"/>
      <w:suff w:val="tab"/>
      <w:lvlText w:val="%1."/>
      <w:rPr>
        <w:color w:val="3370ff"/>
      </w:rPr>
    </w:lvl>
  </w:abstractNum>
  <w:abstractNum w:abstractNumId="2043608">
    <w:lvl>
      <w:start w:val="5"/>
      <w:numFmt w:val="decimal"/>
      <w:suff w:val="tab"/>
      <w:lvlText w:val="%1."/>
      <w:rPr>
        <w:color w:val="3370ff"/>
      </w:rPr>
    </w:lvl>
  </w:abstractNum>
  <w:abstractNum w:abstractNumId="2043609">
    <w:lvl>
      <w:start w:val="6"/>
      <w:numFmt w:val="decimal"/>
      <w:suff w:val="tab"/>
      <w:lvlText w:val="%1."/>
      <w:rPr>
        <w:color w:val="3370ff"/>
      </w:rPr>
    </w:lvl>
  </w:abstractNum>
  <w:abstractNum w:abstractNumId="2043610">
    <w:lvl>
      <w:numFmt w:val="bullet"/>
      <w:suff w:val="tab"/>
      <w:lvlText w:val="•"/>
      <w:rPr>
        <w:color w:val="3370ff"/>
      </w:rPr>
    </w:lvl>
  </w:abstractNum>
  <w:abstractNum w:abstractNumId="2043611">
    <w:lvl>
      <w:numFmt w:val="bullet"/>
      <w:suff w:val="tab"/>
      <w:lvlText w:val="•"/>
      <w:rPr>
        <w:color w:val="3370ff"/>
      </w:rPr>
    </w:lvl>
  </w:abstractNum>
  <w:abstractNum w:abstractNumId="2043612">
    <w:lvl>
      <w:numFmt w:val="bullet"/>
      <w:suff w:val="tab"/>
      <w:lvlText w:val="•"/>
      <w:rPr>
        <w:color w:val="3370ff"/>
      </w:rPr>
    </w:lvl>
  </w:abstractNum>
  <w:abstractNum w:abstractNumId="2043613">
    <w:lvl>
      <w:numFmt w:val="bullet"/>
      <w:suff w:val="tab"/>
      <w:lvlText w:val="•"/>
      <w:rPr>
        <w:color w:val="3370ff"/>
      </w:rPr>
    </w:lvl>
  </w:abstractNum>
  <w:abstractNum w:abstractNumId="2043614">
    <w:lvl>
      <w:start w:val="1"/>
      <w:numFmt w:val="decimal"/>
      <w:suff w:val="tab"/>
      <w:lvlText w:val="%1."/>
      <w:rPr>
        <w:color w:val="3370ff"/>
      </w:rPr>
    </w:lvl>
  </w:abstractNum>
  <w:abstractNum w:abstractNumId="2043615">
    <w:lvl>
      <w:start w:val="2"/>
      <w:numFmt w:val="decimal"/>
      <w:suff w:val="tab"/>
      <w:lvlText w:val="%1."/>
      <w:rPr>
        <w:color w:val="3370ff"/>
      </w:rPr>
    </w:lvl>
  </w:abstractNum>
  <w:abstractNum w:abstractNumId="2043616">
    <w:lvl>
      <w:start w:val="3"/>
      <w:numFmt w:val="decimal"/>
      <w:suff w:val="tab"/>
      <w:lvlText w:val="%1."/>
      <w:rPr>
        <w:color w:val="3370ff"/>
      </w:rPr>
    </w:lvl>
  </w:abstractNum>
  <w:abstractNum w:abstractNumId="2043617">
    <w:lvl>
      <w:start w:val="4"/>
      <w:numFmt w:val="decimal"/>
      <w:suff w:val="tab"/>
      <w:lvlText w:val="%1."/>
      <w:rPr>
        <w:color w:val="3370ff"/>
      </w:rPr>
    </w:lvl>
  </w:abstractNum>
  <w:abstractNum w:abstractNumId="2043618">
    <w:lvl>
      <w:start w:val="5"/>
      <w:numFmt w:val="decimal"/>
      <w:suff w:val="tab"/>
      <w:lvlText w:val="%1."/>
      <w:rPr>
        <w:color w:val="3370ff"/>
      </w:rPr>
    </w:lvl>
  </w:abstractNum>
  <w:abstractNum w:abstractNumId="2043619">
    <w:lvl>
      <w:start w:val="6"/>
      <w:numFmt w:val="decimal"/>
      <w:suff w:val="tab"/>
      <w:lvlText w:val="%1."/>
      <w:rPr>
        <w:color w:val="3370ff"/>
      </w:rPr>
    </w:lvl>
  </w:abstractNum>
  <w:abstractNum w:abstractNumId="2043620">
    <w:lvl>
      <w:numFmt w:val="bullet"/>
      <w:suff w:val="tab"/>
      <w:lvlText w:val="•"/>
      <w:rPr>
        <w:color w:val="3370ff"/>
      </w:rPr>
    </w:lvl>
  </w:abstractNum>
  <w:abstractNum w:abstractNumId="2043621">
    <w:lvl>
      <w:numFmt w:val="bullet"/>
      <w:suff w:val="tab"/>
      <w:lvlText w:val="•"/>
      <w:rPr>
        <w:color w:val="3370ff"/>
      </w:rPr>
    </w:lvl>
  </w:abstractNum>
  <w:abstractNum w:abstractNumId="2043622">
    <w:lvl>
      <w:numFmt w:val="bullet"/>
      <w:suff w:val="tab"/>
      <w:lvlText w:val="•"/>
      <w:rPr>
        <w:color w:val="3370ff"/>
      </w:rPr>
    </w:lvl>
  </w:abstractNum>
  <w:abstractNum w:abstractNumId="2043623">
    <w:lvl>
      <w:start w:val="1"/>
      <w:numFmt w:val="decimal"/>
      <w:suff w:val="tab"/>
      <w:lvlText w:val="%1."/>
      <w:rPr>
        <w:color w:val="3370ff"/>
      </w:rPr>
    </w:lvl>
  </w:abstractNum>
  <w:abstractNum w:abstractNumId="2043624">
    <w:lvl>
      <w:start w:val="2"/>
      <w:numFmt w:val="decimal"/>
      <w:suff w:val="tab"/>
      <w:lvlText w:val="%1."/>
      <w:rPr>
        <w:color w:val="3370ff"/>
      </w:rPr>
    </w:lvl>
  </w:abstractNum>
  <w:abstractNum w:abstractNumId="2043625">
    <w:lvl>
      <w:start w:val="3"/>
      <w:numFmt w:val="decimal"/>
      <w:suff w:val="tab"/>
      <w:lvlText w:val="%1."/>
      <w:rPr>
        <w:color w:val="3370ff"/>
      </w:rPr>
    </w:lvl>
  </w:abstractNum>
  <w:abstractNum w:abstractNumId="2043626">
    <w:lvl>
      <w:start w:val="4"/>
      <w:numFmt w:val="decimal"/>
      <w:suff w:val="tab"/>
      <w:lvlText w:val="%1."/>
      <w:rPr>
        <w:color w:val="3370ff"/>
      </w:rPr>
    </w:lvl>
  </w:abstractNum>
  <w:abstractNum w:abstractNumId="2043627">
    <w:lvl>
      <w:start w:val="5"/>
      <w:numFmt w:val="decimal"/>
      <w:suff w:val="tab"/>
      <w:lvlText w:val="%1."/>
      <w:rPr>
        <w:color w:val="3370ff"/>
      </w:rPr>
    </w:lvl>
  </w:abstractNum>
  <w:abstractNum w:abstractNumId="2043628">
    <w:lvl>
      <w:start w:val="6"/>
      <w:numFmt w:val="decimal"/>
      <w:suff w:val="tab"/>
      <w:lvlText w:val="%1."/>
      <w:rPr>
        <w:color w:val="3370ff"/>
      </w:rPr>
    </w:lvl>
  </w:abstractNum>
  <w:abstractNum w:abstractNumId="2043629">
    <w:lvl>
      <w:numFmt w:val="bullet"/>
      <w:suff w:val="tab"/>
      <w:lvlText w:val="•"/>
      <w:rPr>
        <w:color w:val="3370ff"/>
      </w:rPr>
    </w:lvl>
  </w:abstractNum>
  <w:abstractNum w:abstractNumId="2043630">
    <w:lvl>
      <w:numFmt w:val="bullet"/>
      <w:suff w:val="tab"/>
      <w:lvlText w:val="•"/>
      <w:rPr>
        <w:color w:val="3370ff"/>
      </w:rPr>
    </w:lvl>
  </w:abstractNum>
  <w:abstractNum w:abstractNumId="2043631">
    <w:lvl>
      <w:numFmt w:val="bullet"/>
      <w:suff w:val="tab"/>
      <w:lvlText w:val="•"/>
      <w:rPr>
        <w:color w:val="3370ff"/>
      </w:rPr>
    </w:lvl>
  </w:abstractNum>
  <w:abstractNum w:abstractNumId="2043632">
    <w:lvl>
      <w:start w:val="1"/>
      <w:numFmt w:val="decimal"/>
      <w:suff w:val="tab"/>
      <w:lvlText w:val="%1."/>
      <w:rPr>
        <w:color w:val="3370ff"/>
      </w:rPr>
    </w:lvl>
  </w:abstractNum>
  <w:abstractNum w:abstractNumId="2043633">
    <w:lvl>
      <w:start w:val="2"/>
      <w:numFmt w:val="decimal"/>
      <w:suff w:val="tab"/>
      <w:lvlText w:val="%1."/>
      <w:rPr>
        <w:color w:val="3370ff"/>
      </w:rPr>
    </w:lvl>
  </w:abstractNum>
  <w:abstractNum w:abstractNumId="2043634">
    <w:lvl>
      <w:start w:val="3"/>
      <w:numFmt w:val="decimal"/>
      <w:suff w:val="tab"/>
      <w:lvlText w:val="%1."/>
      <w:rPr>
        <w:color w:val="3370ff"/>
      </w:rPr>
    </w:lvl>
  </w:abstractNum>
  <w:abstractNum w:abstractNumId="2043635">
    <w:lvl>
      <w:start w:val="4"/>
      <w:numFmt w:val="decimal"/>
      <w:suff w:val="tab"/>
      <w:lvlText w:val="%1."/>
      <w:rPr>
        <w:color w:val="3370ff"/>
      </w:rPr>
    </w:lvl>
  </w:abstractNum>
  <w:abstractNum w:abstractNumId="2043636">
    <w:lvl>
      <w:start w:val="5"/>
      <w:numFmt w:val="decimal"/>
      <w:suff w:val="tab"/>
      <w:lvlText w:val="%1."/>
      <w:rPr>
        <w:color w:val="3370ff"/>
      </w:rPr>
    </w:lvl>
  </w:abstractNum>
  <w:abstractNum w:abstractNumId="2043637">
    <w:lvl>
      <w:start w:val="6"/>
      <w:numFmt w:val="decimal"/>
      <w:suff w:val="tab"/>
      <w:lvlText w:val="%1."/>
      <w:rPr>
        <w:color w:val="3370ff"/>
      </w:rPr>
    </w:lvl>
  </w:abstractNum>
  <w:abstractNum w:abstractNumId="2043638">
    <w:lvl>
      <w:numFmt w:val="bullet"/>
      <w:suff w:val="tab"/>
      <w:lvlText w:val="•"/>
      <w:rPr>
        <w:color w:val="3370ff"/>
      </w:rPr>
    </w:lvl>
  </w:abstractNum>
  <w:abstractNum w:abstractNumId="2043639">
    <w:lvl>
      <w:numFmt w:val="bullet"/>
      <w:suff w:val="tab"/>
      <w:lvlText w:val="•"/>
      <w:rPr>
        <w:color w:val="3370ff"/>
      </w:rPr>
    </w:lvl>
  </w:abstractNum>
  <w:abstractNum w:abstractNumId="2043640">
    <w:lvl>
      <w:numFmt w:val="bullet"/>
      <w:suff w:val="tab"/>
      <w:lvlText w:val="•"/>
      <w:rPr>
        <w:color w:val="3370ff"/>
      </w:rPr>
    </w:lvl>
  </w:abstractNum>
  <w:abstractNum w:abstractNumId="2043641">
    <w:lvl>
      <w:start w:val="1"/>
      <w:numFmt w:val="decimal"/>
      <w:suff w:val="tab"/>
      <w:lvlText w:val="%1."/>
      <w:rPr>
        <w:color w:val="3370ff"/>
      </w:rPr>
    </w:lvl>
  </w:abstractNum>
  <w:abstractNum w:abstractNumId="2043642">
    <w:lvl>
      <w:start w:val="2"/>
      <w:numFmt w:val="decimal"/>
      <w:suff w:val="tab"/>
      <w:lvlText w:val="%1."/>
      <w:rPr>
        <w:color w:val="3370ff"/>
      </w:rPr>
    </w:lvl>
  </w:abstractNum>
  <w:abstractNum w:abstractNumId="2043643">
    <w:lvl>
      <w:start w:val="3"/>
      <w:numFmt w:val="decimal"/>
      <w:suff w:val="tab"/>
      <w:lvlText w:val="%1."/>
      <w:rPr>
        <w:color w:val="3370ff"/>
      </w:rPr>
    </w:lvl>
  </w:abstractNum>
  <w:abstractNum w:abstractNumId="2043644">
    <w:lvl>
      <w:start w:val="4"/>
      <w:numFmt w:val="decimal"/>
      <w:suff w:val="tab"/>
      <w:lvlText w:val="%1."/>
      <w:rPr>
        <w:color w:val="3370ff"/>
      </w:rPr>
    </w:lvl>
  </w:abstractNum>
  <w:abstractNum w:abstractNumId="2043645">
    <w:lvl>
      <w:start w:val="5"/>
      <w:numFmt w:val="decimal"/>
      <w:suff w:val="tab"/>
      <w:lvlText w:val="%1."/>
      <w:rPr>
        <w:color w:val="3370ff"/>
      </w:rPr>
    </w:lvl>
  </w:abstractNum>
  <w:abstractNum w:abstractNumId="2043646">
    <w:lvl>
      <w:numFmt w:val="bullet"/>
      <w:suff w:val="tab"/>
      <w:lvlText w:val="•"/>
      <w:rPr>
        <w:color w:val="3370ff"/>
      </w:rPr>
    </w:lvl>
  </w:abstractNum>
  <w:abstractNum w:abstractNumId="2043647">
    <w:lvl>
      <w:numFmt w:val="bullet"/>
      <w:suff w:val="tab"/>
      <w:lvlText w:val="•"/>
      <w:rPr>
        <w:color w:val="3370ff"/>
      </w:rPr>
    </w:lvl>
  </w:abstractNum>
  <w:abstractNum w:abstractNumId="2043648">
    <w:lvl>
      <w:numFmt w:val="bullet"/>
      <w:suff w:val="tab"/>
      <w:lvlText w:val="•"/>
      <w:rPr>
        <w:color w:val="3370ff"/>
      </w:rPr>
    </w:lvl>
  </w:abstractNum>
  <w:abstractNum w:abstractNumId="2043649">
    <w:lvl>
      <w:start w:val="1"/>
      <w:numFmt w:val="decimal"/>
      <w:suff w:val="tab"/>
      <w:lvlText w:val="%1."/>
      <w:rPr>
        <w:color w:val="3370ff"/>
      </w:rPr>
    </w:lvl>
  </w:abstractNum>
  <w:abstractNum w:abstractNumId="2043650">
    <w:lvl>
      <w:start w:val="2"/>
      <w:numFmt w:val="decimal"/>
      <w:suff w:val="tab"/>
      <w:lvlText w:val="%1."/>
      <w:rPr>
        <w:color w:val="3370ff"/>
      </w:rPr>
    </w:lvl>
  </w:abstractNum>
  <w:abstractNum w:abstractNumId="2043651">
    <w:lvl>
      <w:start w:val="3"/>
      <w:numFmt w:val="decimal"/>
      <w:suff w:val="tab"/>
      <w:lvlText w:val="%1."/>
      <w:rPr>
        <w:color w:val="3370ff"/>
      </w:rPr>
    </w:lvl>
  </w:abstractNum>
  <w:abstractNum w:abstractNumId="2043652">
    <w:lvl>
      <w:start w:val="4"/>
      <w:numFmt w:val="decimal"/>
      <w:suff w:val="tab"/>
      <w:lvlText w:val="%1."/>
      <w:rPr>
        <w:color w:val="3370ff"/>
      </w:rPr>
    </w:lvl>
  </w:abstractNum>
  <w:abstractNum w:abstractNumId="2043653">
    <w:lvl>
      <w:start w:val="5"/>
      <w:numFmt w:val="decimal"/>
      <w:suff w:val="tab"/>
      <w:lvlText w:val="%1."/>
      <w:rPr>
        <w:color w:val="3370ff"/>
      </w:rPr>
    </w:lvl>
  </w:abstractNum>
  <w:abstractNum w:abstractNumId="2043654">
    <w:lvl>
      <w:start w:val="6"/>
      <w:numFmt w:val="decimal"/>
      <w:suff w:val="tab"/>
      <w:lvlText w:val="%1."/>
      <w:rPr>
        <w:color w:val="3370ff"/>
      </w:rPr>
    </w:lvl>
  </w:abstractNum>
  <w:abstractNum w:abstractNumId="2043655">
    <w:lvl>
      <w:numFmt w:val="bullet"/>
      <w:suff w:val="tab"/>
      <w:lvlText w:val="•"/>
      <w:rPr>
        <w:color w:val="3370ff"/>
      </w:rPr>
    </w:lvl>
  </w:abstractNum>
  <w:abstractNum w:abstractNumId="2043656">
    <w:lvl>
      <w:numFmt w:val="bullet"/>
      <w:suff w:val="tab"/>
      <w:lvlText w:val="•"/>
      <w:rPr>
        <w:color w:val="3370ff"/>
      </w:rPr>
    </w:lvl>
  </w:abstractNum>
  <w:abstractNum w:abstractNumId="2043657">
    <w:lvl>
      <w:numFmt w:val="bullet"/>
      <w:suff w:val="tab"/>
      <w:lvlText w:val="•"/>
      <w:rPr>
        <w:color w:val="3370ff"/>
      </w:rPr>
    </w:lvl>
  </w:abstractNum>
  <w:abstractNum w:abstractNumId="2043658">
    <w:lvl>
      <w:start w:val="1"/>
      <w:numFmt w:val="decimal"/>
      <w:suff w:val="tab"/>
      <w:lvlText w:val="%1."/>
      <w:rPr>
        <w:color w:val="3370ff"/>
      </w:rPr>
    </w:lvl>
  </w:abstractNum>
  <w:abstractNum w:abstractNumId="2043659">
    <w:lvl>
      <w:start w:val="2"/>
      <w:numFmt w:val="decimal"/>
      <w:suff w:val="tab"/>
      <w:lvlText w:val="%1."/>
      <w:rPr>
        <w:color w:val="3370ff"/>
      </w:rPr>
    </w:lvl>
  </w:abstractNum>
  <w:abstractNum w:abstractNumId="2043660">
    <w:lvl>
      <w:start w:val="3"/>
      <w:numFmt w:val="decimal"/>
      <w:suff w:val="tab"/>
      <w:lvlText w:val="%1."/>
      <w:rPr>
        <w:color w:val="3370ff"/>
      </w:rPr>
    </w:lvl>
  </w:abstractNum>
  <w:abstractNum w:abstractNumId="2043661">
    <w:lvl>
      <w:start w:val="4"/>
      <w:numFmt w:val="decimal"/>
      <w:suff w:val="tab"/>
      <w:lvlText w:val="%1."/>
      <w:rPr>
        <w:color w:val="3370ff"/>
      </w:rPr>
    </w:lvl>
  </w:abstractNum>
  <w:abstractNum w:abstractNumId="2043662">
    <w:lvl>
      <w:start w:val="5"/>
      <w:numFmt w:val="decimal"/>
      <w:suff w:val="tab"/>
      <w:lvlText w:val="%1."/>
      <w:rPr>
        <w:color w:val="3370ff"/>
      </w:rPr>
    </w:lvl>
  </w:abstractNum>
  <w:abstractNum w:abstractNumId="2043663">
    <w:lvl>
      <w:numFmt w:val="bullet"/>
      <w:suff w:val="tab"/>
      <w:lvlText w:val="•"/>
      <w:rPr>
        <w:color w:val="3370ff"/>
      </w:rPr>
    </w:lvl>
  </w:abstractNum>
  <w:abstractNum w:abstractNumId="2043664">
    <w:lvl>
      <w:numFmt w:val="bullet"/>
      <w:suff w:val="tab"/>
      <w:lvlText w:val="•"/>
      <w:rPr>
        <w:color w:val="3370ff"/>
      </w:rPr>
    </w:lvl>
  </w:abstractNum>
  <w:abstractNum w:abstractNumId="2043665">
    <w:lvl>
      <w:start w:val="1"/>
      <w:numFmt w:val="decimal"/>
      <w:suff w:val="tab"/>
      <w:lvlText w:val="%1."/>
      <w:rPr>
        <w:color w:val="3370ff"/>
      </w:rPr>
    </w:lvl>
  </w:abstractNum>
  <w:abstractNum w:abstractNumId="2043666">
    <w:lvl>
      <w:start w:val="2"/>
      <w:numFmt w:val="decimal"/>
      <w:suff w:val="tab"/>
      <w:lvlText w:val="%1."/>
      <w:rPr>
        <w:color w:val="3370ff"/>
      </w:rPr>
    </w:lvl>
  </w:abstractNum>
  <w:abstractNum w:abstractNumId="2043667">
    <w:lvl>
      <w:start w:val="3"/>
      <w:numFmt w:val="decimal"/>
      <w:suff w:val="tab"/>
      <w:lvlText w:val="%1."/>
      <w:rPr>
        <w:color w:val="3370ff"/>
      </w:rPr>
    </w:lvl>
  </w:abstractNum>
  <w:abstractNum w:abstractNumId="2043668">
    <w:lvl>
      <w:start w:val="4"/>
      <w:numFmt w:val="decimal"/>
      <w:suff w:val="tab"/>
      <w:lvlText w:val="%1."/>
      <w:rPr>
        <w:color w:val="3370ff"/>
      </w:rPr>
    </w:lvl>
  </w:abstractNum>
  <w:abstractNum w:abstractNumId="2043669">
    <w:lvl>
      <w:start w:val="5"/>
      <w:numFmt w:val="decimal"/>
      <w:suff w:val="tab"/>
      <w:lvlText w:val="%1."/>
      <w:rPr>
        <w:color w:val="3370ff"/>
      </w:rPr>
    </w:lvl>
  </w:abstractNum>
  <w:abstractNum w:abstractNumId="2043670">
    <w:lvl>
      <w:start w:val="6"/>
      <w:numFmt w:val="decimal"/>
      <w:suff w:val="tab"/>
      <w:lvlText w:val="%1."/>
      <w:rPr>
        <w:color w:val="3370ff"/>
      </w:rPr>
    </w:lvl>
  </w:abstractNum>
  <w:abstractNum w:abstractNumId="2043671">
    <w:lvl>
      <w:numFmt w:val="bullet"/>
      <w:suff w:val="tab"/>
      <w:lvlText w:val="•"/>
      <w:rPr>
        <w:color w:val="3370ff"/>
      </w:rPr>
    </w:lvl>
  </w:abstractNum>
  <w:abstractNum w:abstractNumId="2043672">
    <w:lvl>
      <w:numFmt w:val="bullet"/>
      <w:suff w:val="tab"/>
      <w:lvlText w:val="•"/>
      <w:rPr>
        <w:color w:val="3370ff"/>
      </w:rPr>
    </w:lvl>
  </w:abstractNum>
  <w:abstractNum w:abstractNumId="2043673">
    <w:lvl>
      <w:numFmt w:val="bullet"/>
      <w:suff w:val="tab"/>
      <w:lvlText w:val="•"/>
      <w:rPr>
        <w:color w:val="3370ff"/>
      </w:rPr>
    </w:lvl>
  </w:abstractNum>
  <w:abstractNum w:abstractNumId="2043674">
    <w:lvl>
      <w:start w:val="1"/>
      <w:numFmt w:val="decimal"/>
      <w:suff w:val="tab"/>
      <w:lvlText w:val="%1."/>
      <w:rPr>
        <w:color w:val="3370ff"/>
      </w:rPr>
    </w:lvl>
  </w:abstractNum>
  <w:abstractNum w:abstractNumId="2043675">
    <w:lvl>
      <w:start w:val="2"/>
      <w:numFmt w:val="decimal"/>
      <w:suff w:val="tab"/>
      <w:lvlText w:val="%1."/>
      <w:rPr>
        <w:color w:val="3370ff"/>
      </w:rPr>
    </w:lvl>
  </w:abstractNum>
  <w:abstractNum w:abstractNumId="2043676">
    <w:lvl>
      <w:start w:val="3"/>
      <w:numFmt w:val="decimal"/>
      <w:suff w:val="tab"/>
      <w:lvlText w:val="%1."/>
      <w:rPr>
        <w:color w:val="3370ff"/>
      </w:rPr>
    </w:lvl>
  </w:abstractNum>
  <w:abstractNum w:abstractNumId="2043677">
    <w:lvl>
      <w:start w:val="4"/>
      <w:numFmt w:val="decimal"/>
      <w:suff w:val="tab"/>
      <w:lvlText w:val="%1."/>
      <w:rPr>
        <w:color w:val="3370ff"/>
      </w:rPr>
    </w:lvl>
  </w:abstractNum>
  <w:abstractNum w:abstractNumId="2043678">
    <w:lvl>
      <w:start w:val="5"/>
      <w:numFmt w:val="decimal"/>
      <w:suff w:val="tab"/>
      <w:lvlText w:val="%1."/>
      <w:rPr>
        <w:color w:val="3370ff"/>
      </w:rPr>
    </w:lvl>
  </w:abstractNum>
  <w:abstractNum w:abstractNumId="2043679">
    <w:lvl>
      <w:start w:val="6"/>
      <w:numFmt w:val="decimal"/>
      <w:suff w:val="tab"/>
      <w:lvlText w:val="%1."/>
      <w:rPr>
        <w:color w:val="3370ff"/>
      </w:rPr>
    </w:lvl>
  </w:abstractNum>
  <w:abstractNum w:abstractNumId="2043680">
    <w:lvl>
      <w:numFmt w:val="bullet"/>
      <w:suff w:val="tab"/>
      <w:lvlText w:val="•"/>
      <w:rPr>
        <w:color w:val="3370ff"/>
      </w:rPr>
    </w:lvl>
  </w:abstractNum>
  <w:abstractNum w:abstractNumId="2043681">
    <w:lvl>
      <w:numFmt w:val="bullet"/>
      <w:suff w:val="tab"/>
      <w:lvlText w:val="•"/>
      <w:rPr>
        <w:color w:val="3370ff"/>
      </w:rPr>
    </w:lvl>
  </w:abstractNum>
  <w:abstractNum w:abstractNumId="2043682">
    <w:lvl>
      <w:numFmt w:val="bullet"/>
      <w:suff w:val="tab"/>
      <w:lvlText w:val="•"/>
      <w:rPr>
        <w:color w:val="3370ff"/>
      </w:rPr>
    </w:lvl>
  </w:abstractNum>
  <w:abstractNum w:abstractNumId="2043683">
    <w:lvl>
      <w:start w:val="1"/>
      <w:numFmt w:val="decimal"/>
      <w:suff w:val="tab"/>
      <w:lvlText w:val="%1."/>
      <w:rPr>
        <w:color w:val="3370ff"/>
      </w:rPr>
    </w:lvl>
  </w:abstractNum>
  <w:abstractNum w:abstractNumId="2043684">
    <w:lvl>
      <w:start w:val="2"/>
      <w:numFmt w:val="decimal"/>
      <w:suff w:val="tab"/>
      <w:lvlText w:val="%1."/>
      <w:rPr>
        <w:color w:val="3370ff"/>
      </w:rPr>
    </w:lvl>
  </w:abstractNum>
  <w:abstractNum w:abstractNumId="2043685">
    <w:lvl>
      <w:start w:val="3"/>
      <w:numFmt w:val="decimal"/>
      <w:suff w:val="tab"/>
      <w:lvlText w:val="%1."/>
      <w:rPr>
        <w:color w:val="3370ff"/>
      </w:rPr>
    </w:lvl>
  </w:abstractNum>
  <w:abstractNum w:abstractNumId="2043686">
    <w:lvl>
      <w:start w:val="4"/>
      <w:numFmt w:val="decimal"/>
      <w:suff w:val="tab"/>
      <w:lvlText w:val="%1."/>
      <w:rPr>
        <w:color w:val="3370ff"/>
      </w:rPr>
    </w:lvl>
  </w:abstractNum>
  <w:abstractNum w:abstractNumId="2043687">
    <w:lvl>
      <w:start w:val="5"/>
      <w:numFmt w:val="decimal"/>
      <w:suff w:val="tab"/>
      <w:lvlText w:val="%1."/>
      <w:rPr>
        <w:color w:val="3370ff"/>
      </w:rPr>
    </w:lvl>
  </w:abstractNum>
  <w:abstractNum w:abstractNumId="2043688">
    <w:lvl>
      <w:start w:val="6"/>
      <w:numFmt w:val="decimal"/>
      <w:suff w:val="tab"/>
      <w:lvlText w:val="%1."/>
      <w:rPr>
        <w:color w:val="3370ff"/>
      </w:rPr>
    </w:lvl>
  </w:abstractNum>
  <w:abstractNum w:abstractNumId="2043689">
    <w:lvl>
      <w:start w:val="7"/>
      <w:numFmt w:val="decimal"/>
      <w:suff w:val="tab"/>
      <w:lvlText w:val="%1."/>
      <w:rPr>
        <w:color w:val="3370ff"/>
      </w:rPr>
    </w:lvl>
  </w:abstractNum>
  <w:abstractNum w:abstractNumId="2043690">
    <w:lvl>
      <w:numFmt w:val="bullet"/>
      <w:suff w:val="tab"/>
      <w:lvlText w:val="•"/>
      <w:rPr>
        <w:color w:val="3370ff"/>
      </w:rPr>
    </w:lvl>
  </w:abstractNum>
  <w:abstractNum w:abstractNumId="2043691">
    <w:lvl>
      <w:numFmt w:val="bullet"/>
      <w:suff w:val="tab"/>
      <w:lvlText w:val="•"/>
      <w:rPr>
        <w:color w:val="3370ff"/>
      </w:rPr>
    </w:lvl>
  </w:abstractNum>
  <w:abstractNum w:abstractNumId="2043692">
    <w:lvl>
      <w:numFmt w:val="bullet"/>
      <w:suff w:val="tab"/>
      <w:lvlText w:val="•"/>
      <w:rPr>
        <w:color w:val="3370ff"/>
      </w:rPr>
    </w:lvl>
  </w:abstractNum>
  <w:abstractNum w:abstractNumId="2043693">
    <w:lvl>
      <w:start w:val="8"/>
      <w:numFmt w:val="decimal"/>
      <w:suff w:val="tab"/>
      <w:lvlText w:val="%1."/>
      <w:rPr>
        <w:color w:val="3370ff"/>
      </w:rPr>
    </w:lvl>
  </w:abstractNum>
  <w:abstractNum w:abstractNumId="2043694">
    <w:lvl>
      <w:start w:val="9"/>
      <w:numFmt w:val="decimal"/>
      <w:suff w:val="tab"/>
      <w:lvlText w:val="%1."/>
      <w:rPr>
        <w:color w:val="3370ff"/>
      </w:rPr>
    </w:lvl>
  </w:abstractNum>
  <w:abstractNum w:abstractNumId="2043695">
    <w:lvl>
      <w:start w:val="10"/>
      <w:numFmt w:val="decimal"/>
      <w:suff w:val="tab"/>
      <w:lvlText w:val="%1."/>
      <w:rPr>
        <w:color w:val="3370ff"/>
      </w:rPr>
    </w:lvl>
  </w:abstractNum>
  <w:abstractNum w:abstractNumId="2043696">
    <w:lvl>
      <w:start w:val="11"/>
      <w:numFmt w:val="decimal"/>
      <w:suff w:val="tab"/>
      <w:lvlText w:val="%1."/>
      <w:rPr>
        <w:color w:val="3370ff"/>
      </w:rPr>
    </w:lvl>
  </w:abstractNum>
  <w:abstractNum w:abstractNumId="2043697">
    <w:lvl>
      <w:numFmt w:val="bullet"/>
      <w:suff w:val="tab"/>
      <w:lvlText w:val="•"/>
      <w:rPr>
        <w:color w:val="3370ff"/>
      </w:rPr>
    </w:lvl>
  </w:abstractNum>
  <w:abstractNum w:abstractNumId="2043698">
    <w:lvl>
      <w:numFmt w:val="bullet"/>
      <w:suff w:val="tab"/>
      <w:lvlText w:val="•"/>
      <w:rPr>
        <w:color w:val="3370ff"/>
      </w:rPr>
    </w:lvl>
  </w:abstractNum>
  <w:abstractNum w:abstractNumId="2043699">
    <w:lvl>
      <w:numFmt w:val="bullet"/>
      <w:suff w:val="tab"/>
      <w:lvlText w:val="•"/>
      <w:rPr>
        <w:color w:val="3370ff"/>
      </w:rPr>
    </w:lvl>
  </w:abstractNum>
  <w:abstractNum w:abstractNumId="2043700">
    <w:lvl>
      <w:start w:val="1"/>
      <w:numFmt w:val="decimal"/>
      <w:suff w:val="tab"/>
      <w:lvlText w:val="%1."/>
      <w:rPr>
        <w:color w:val="3370ff"/>
      </w:rPr>
    </w:lvl>
  </w:abstractNum>
  <w:abstractNum w:abstractNumId="2043701">
    <w:lvl>
      <w:start w:val="2"/>
      <w:numFmt w:val="decimal"/>
      <w:suff w:val="tab"/>
      <w:lvlText w:val="%1."/>
      <w:rPr>
        <w:color w:val="3370ff"/>
      </w:rPr>
    </w:lvl>
  </w:abstractNum>
  <w:abstractNum w:abstractNumId="2043702">
    <w:lvl>
      <w:start w:val="3"/>
      <w:numFmt w:val="decimal"/>
      <w:suff w:val="tab"/>
      <w:lvlText w:val="%1."/>
      <w:rPr>
        <w:color w:val="3370ff"/>
      </w:rPr>
    </w:lvl>
  </w:abstractNum>
  <w:abstractNum w:abstractNumId="2043703">
    <w:lvl>
      <w:start w:val="4"/>
      <w:numFmt w:val="decimal"/>
      <w:suff w:val="tab"/>
      <w:lvlText w:val="%1."/>
      <w:rPr>
        <w:color w:val="3370ff"/>
      </w:rPr>
    </w:lvl>
  </w:abstractNum>
  <w:abstractNum w:abstractNumId="2043704">
    <w:lvl>
      <w:start w:val="5"/>
      <w:numFmt w:val="decimal"/>
      <w:suff w:val="tab"/>
      <w:lvlText w:val="%1."/>
      <w:rPr>
        <w:color w:val="3370ff"/>
      </w:rPr>
    </w:lvl>
  </w:abstractNum>
  <w:abstractNum w:abstractNumId="2043705">
    <w:lvl>
      <w:start w:val="6"/>
      <w:numFmt w:val="decimal"/>
      <w:suff w:val="tab"/>
      <w:lvlText w:val="%1."/>
      <w:rPr>
        <w:color w:val="3370ff"/>
      </w:rPr>
    </w:lvl>
  </w:abstractNum>
  <w:abstractNum w:abstractNumId="2043706">
    <w:lvl>
      <w:numFmt w:val="bullet"/>
      <w:suff w:val="tab"/>
      <w:lvlText w:val="•"/>
      <w:rPr>
        <w:color w:val="3370ff"/>
      </w:rPr>
    </w:lvl>
  </w:abstractNum>
  <w:abstractNum w:abstractNumId="2043707">
    <w:lvl>
      <w:numFmt w:val="bullet"/>
      <w:suff w:val="tab"/>
      <w:lvlText w:val="•"/>
      <w:rPr>
        <w:color w:val="3370ff"/>
      </w:rPr>
    </w:lvl>
  </w:abstractNum>
  <w:abstractNum w:abstractNumId="2043708">
    <w:lvl>
      <w:numFmt w:val="bullet"/>
      <w:suff w:val="tab"/>
      <w:lvlText w:val="•"/>
      <w:rPr>
        <w:color w:val="3370ff"/>
      </w:rPr>
    </w:lvl>
  </w:abstractNum>
  <w:abstractNum w:abstractNumId="2043709">
    <w:lvl>
      <w:numFmt w:val="bullet"/>
      <w:suff w:val="tab"/>
      <w:lvlText w:val="•"/>
      <w:rPr>
        <w:color w:val="3370ff"/>
      </w:rPr>
    </w:lvl>
  </w:abstractNum>
  <w:abstractNum w:abstractNumId="2043710">
    <w:lvl>
      <w:numFmt w:val="bullet"/>
      <w:suff w:val="tab"/>
      <w:lvlText w:val="•"/>
      <w:rPr>
        <w:color w:val="3370ff"/>
      </w:rPr>
    </w:lvl>
  </w:abstractNum>
  <w:abstractNum w:abstractNumId="2043711">
    <w:lvl>
      <w:numFmt w:val="bullet"/>
      <w:suff w:val="tab"/>
      <w:lvlText w:val="•"/>
      <w:rPr>
        <w:color w:val="3370ff"/>
      </w:rPr>
    </w:lvl>
  </w:abstractNum>
  <w:abstractNum w:abstractNumId="2043712">
    <w:lvl>
      <w:numFmt w:val="bullet"/>
      <w:suff w:val="tab"/>
      <w:lvlText w:val="•"/>
      <w:rPr>
        <w:color w:val="3370ff"/>
      </w:rPr>
    </w:lvl>
  </w:abstractNum>
  <w:abstractNum w:abstractNumId="2043713">
    <w:lvl>
      <w:numFmt w:val="bullet"/>
      <w:suff w:val="tab"/>
      <w:lvlText w:val="•"/>
      <w:rPr>
        <w:color w:val="3370ff"/>
      </w:rPr>
    </w:lvl>
  </w:abstractNum>
  <w:abstractNum w:abstractNumId="2043714">
    <w:lvl>
      <w:numFmt w:val="bullet"/>
      <w:suff w:val="tab"/>
      <w:lvlText w:val="•"/>
      <w:rPr>
        <w:color w:val="3370ff"/>
      </w:rPr>
    </w:lvl>
  </w:abstractNum>
  <w:abstractNum w:abstractNumId="2043715">
    <w:lvl>
      <w:numFmt w:val="bullet"/>
      <w:suff w:val="tab"/>
      <w:lvlText w:val="•"/>
      <w:rPr>
        <w:color w:val="3370ff"/>
      </w:rPr>
    </w:lvl>
  </w:abstractNum>
  <w:abstractNum w:abstractNumId="2043716">
    <w:lvl>
      <w:numFmt w:val="bullet"/>
      <w:suff w:val="tab"/>
      <w:lvlText w:val="•"/>
      <w:rPr>
        <w:color w:val="3370ff"/>
      </w:rPr>
    </w:lvl>
  </w:abstractNum>
  <w:abstractNum w:abstractNumId="2043717">
    <w:lvl>
      <w:numFmt w:val="bullet"/>
      <w:suff w:val="tab"/>
      <w:lvlText w:val="•"/>
      <w:rPr>
        <w:color w:val="3370ff"/>
      </w:rPr>
    </w:lvl>
  </w:abstractNum>
  <w:abstractNum w:abstractNumId="2043718">
    <w:lvl>
      <w:numFmt w:val="bullet"/>
      <w:suff w:val="tab"/>
      <w:lvlText w:val="•"/>
      <w:rPr>
        <w:color w:val="3370ff"/>
      </w:rPr>
    </w:lvl>
  </w:abstractNum>
  <w:abstractNum w:abstractNumId="2043719">
    <w:lvl>
      <w:numFmt w:val="bullet"/>
      <w:suff w:val="tab"/>
      <w:lvlText w:val="•"/>
      <w:rPr>
        <w:color w:val="3370ff"/>
      </w:rPr>
    </w:lvl>
  </w:abstractNum>
  <w:abstractNum w:abstractNumId="2043720">
    <w:lvl>
      <w:numFmt w:val="bullet"/>
      <w:suff w:val="tab"/>
      <w:lvlText w:val="•"/>
      <w:rPr>
        <w:color w:val="3370ff"/>
      </w:rPr>
    </w:lvl>
  </w:abstractNum>
  <w:num w:numId="1">
    <w:abstractNumId w:val="2043570"/>
  </w:num>
  <w:num w:numId="2">
    <w:abstractNumId w:val="2043571"/>
  </w:num>
  <w:num w:numId="3">
    <w:abstractNumId w:val="2043572"/>
  </w:num>
  <w:num w:numId="4">
    <w:abstractNumId w:val="2043573"/>
  </w:num>
  <w:num w:numId="5">
    <w:abstractNumId w:val="2043574"/>
  </w:num>
  <w:num w:numId="6">
    <w:abstractNumId w:val="2043575"/>
  </w:num>
  <w:num w:numId="7">
    <w:abstractNumId w:val="2043576"/>
  </w:num>
  <w:num w:numId="8">
    <w:abstractNumId w:val="2043577"/>
  </w:num>
  <w:num w:numId="9">
    <w:abstractNumId w:val="2043578"/>
  </w:num>
  <w:num w:numId="10">
    <w:abstractNumId w:val="2043579"/>
  </w:num>
  <w:num w:numId="11">
    <w:abstractNumId w:val="2043580"/>
  </w:num>
  <w:num w:numId="12">
    <w:abstractNumId w:val="2043581"/>
  </w:num>
  <w:num w:numId="13">
    <w:abstractNumId w:val="2043582"/>
  </w:num>
  <w:num w:numId="14">
    <w:abstractNumId w:val="2043583"/>
  </w:num>
  <w:num w:numId="15">
    <w:abstractNumId w:val="2043584"/>
  </w:num>
  <w:num w:numId="16">
    <w:abstractNumId w:val="2043585"/>
  </w:num>
  <w:num w:numId="17">
    <w:abstractNumId w:val="2043586"/>
  </w:num>
  <w:num w:numId="18">
    <w:abstractNumId w:val="2043587"/>
  </w:num>
  <w:num w:numId="19">
    <w:abstractNumId w:val="2043588"/>
  </w:num>
  <w:num w:numId="20">
    <w:abstractNumId w:val="2043589"/>
  </w:num>
  <w:num w:numId="21">
    <w:abstractNumId w:val="2043590"/>
  </w:num>
  <w:num w:numId="22">
    <w:abstractNumId w:val="2043591"/>
  </w:num>
  <w:num w:numId="23">
    <w:abstractNumId w:val="2043592"/>
  </w:num>
  <w:num w:numId="24">
    <w:abstractNumId w:val="2043593"/>
  </w:num>
  <w:num w:numId="25">
    <w:abstractNumId w:val="2043594"/>
  </w:num>
  <w:num w:numId="26">
    <w:abstractNumId w:val="2043595"/>
  </w:num>
  <w:num w:numId="27">
    <w:abstractNumId w:val="2043596"/>
  </w:num>
  <w:num w:numId="28">
    <w:abstractNumId w:val="2043597"/>
  </w:num>
  <w:num w:numId="29">
    <w:abstractNumId w:val="2043598"/>
  </w:num>
  <w:num w:numId="30">
    <w:abstractNumId w:val="2043599"/>
  </w:num>
  <w:num w:numId="31">
    <w:abstractNumId w:val="2043600"/>
  </w:num>
  <w:num w:numId="32">
    <w:abstractNumId w:val="2043601"/>
  </w:num>
  <w:num w:numId="33">
    <w:abstractNumId w:val="2043602"/>
  </w:num>
  <w:num w:numId="34">
    <w:abstractNumId w:val="2043603"/>
  </w:num>
  <w:num w:numId="35">
    <w:abstractNumId w:val="2043604"/>
  </w:num>
  <w:num w:numId="36">
    <w:abstractNumId w:val="2043605"/>
  </w:num>
  <w:num w:numId="37">
    <w:abstractNumId w:val="2043606"/>
  </w:num>
  <w:num w:numId="38">
    <w:abstractNumId w:val="2043607"/>
  </w:num>
  <w:num w:numId="39">
    <w:abstractNumId w:val="2043608"/>
  </w:num>
  <w:num w:numId="40">
    <w:abstractNumId w:val="2043609"/>
  </w:num>
  <w:num w:numId="41">
    <w:abstractNumId w:val="2043610"/>
  </w:num>
  <w:num w:numId="42">
    <w:abstractNumId w:val="2043611"/>
  </w:num>
  <w:num w:numId="43">
    <w:abstractNumId w:val="2043612"/>
  </w:num>
  <w:num w:numId="44">
    <w:abstractNumId w:val="2043613"/>
  </w:num>
  <w:num w:numId="45">
    <w:abstractNumId w:val="2043614"/>
  </w:num>
  <w:num w:numId="46">
    <w:abstractNumId w:val="2043615"/>
  </w:num>
  <w:num w:numId="47">
    <w:abstractNumId w:val="2043616"/>
  </w:num>
  <w:num w:numId="48">
    <w:abstractNumId w:val="2043617"/>
  </w:num>
  <w:num w:numId="49">
    <w:abstractNumId w:val="2043618"/>
  </w:num>
  <w:num w:numId="50">
    <w:abstractNumId w:val="2043619"/>
  </w:num>
  <w:num w:numId="51">
    <w:abstractNumId w:val="2043620"/>
  </w:num>
  <w:num w:numId="52">
    <w:abstractNumId w:val="2043621"/>
  </w:num>
  <w:num w:numId="53">
    <w:abstractNumId w:val="2043622"/>
  </w:num>
  <w:num w:numId="54">
    <w:abstractNumId w:val="2043623"/>
  </w:num>
  <w:num w:numId="55">
    <w:abstractNumId w:val="2043624"/>
  </w:num>
  <w:num w:numId="56">
    <w:abstractNumId w:val="2043625"/>
  </w:num>
  <w:num w:numId="57">
    <w:abstractNumId w:val="2043626"/>
  </w:num>
  <w:num w:numId="58">
    <w:abstractNumId w:val="2043627"/>
  </w:num>
  <w:num w:numId="59">
    <w:abstractNumId w:val="2043628"/>
  </w:num>
  <w:num w:numId="60">
    <w:abstractNumId w:val="2043629"/>
  </w:num>
  <w:num w:numId="61">
    <w:abstractNumId w:val="2043630"/>
  </w:num>
  <w:num w:numId="62">
    <w:abstractNumId w:val="2043631"/>
  </w:num>
  <w:num w:numId="63">
    <w:abstractNumId w:val="2043632"/>
  </w:num>
  <w:num w:numId="64">
    <w:abstractNumId w:val="2043633"/>
  </w:num>
  <w:num w:numId="65">
    <w:abstractNumId w:val="2043634"/>
  </w:num>
  <w:num w:numId="66">
    <w:abstractNumId w:val="2043635"/>
  </w:num>
  <w:num w:numId="67">
    <w:abstractNumId w:val="2043636"/>
  </w:num>
  <w:num w:numId="68">
    <w:abstractNumId w:val="2043637"/>
  </w:num>
  <w:num w:numId="69">
    <w:abstractNumId w:val="2043638"/>
  </w:num>
  <w:num w:numId="70">
    <w:abstractNumId w:val="2043639"/>
  </w:num>
  <w:num w:numId="71">
    <w:abstractNumId w:val="2043640"/>
  </w:num>
  <w:num w:numId="72">
    <w:abstractNumId w:val="2043641"/>
  </w:num>
  <w:num w:numId="73">
    <w:abstractNumId w:val="2043642"/>
  </w:num>
  <w:num w:numId="74">
    <w:abstractNumId w:val="2043643"/>
  </w:num>
  <w:num w:numId="75">
    <w:abstractNumId w:val="2043644"/>
  </w:num>
  <w:num w:numId="76">
    <w:abstractNumId w:val="2043645"/>
  </w:num>
  <w:num w:numId="77">
    <w:abstractNumId w:val="2043646"/>
  </w:num>
  <w:num w:numId="78">
    <w:abstractNumId w:val="2043647"/>
  </w:num>
  <w:num w:numId="79">
    <w:abstractNumId w:val="2043648"/>
  </w:num>
  <w:num w:numId="80">
    <w:abstractNumId w:val="2043649"/>
  </w:num>
  <w:num w:numId="81">
    <w:abstractNumId w:val="2043650"/>
  </w:num>
  <w:num w:numId="82">
    <w:abstractNumId w:val="2043651"/>
  </w:num>
  <w:num w:numId="83">
    <w:abstractNumId w:val="2043652"/>
  </w:num>
  <w:num w:numId="84">
    <w:abstractNumId w:val="2043653"/>
  </w:num>
  <w:num w:numId="85">
    <w:abstractNumId w:val="2043654"/>
  </w:num>
  <w:num w:numId="86">
    <w:abstractNumId w:val="2043655"/>
  </w:num>
  <w:num w:numId="87">
    <w:abstractNumId w:val="2043656"/>
  </w:num>
  <w:num w:numId="88">
    <w:abstractNumId w:val="2043657"/>
  </w:num>
  <w:num w:numId="89">
    <w:abstractNumId w:val="2043658"/>
  </w:num>
  <w:num w:numId="90">
    <w:abstractNumId w:val="2043659"/>
  </w:num>
  <w:num w:numId="91">
    <w:abstractNumId w:val="2043660"/>
  </w:num>
  <w:num w:numId="92">
    <w:abstractNumId w:val="2043661"/>
  </w:num>
  <w:num w:numId="93">
    <w:abstractNumId w:val="2043662"/>
  </w:num>
  <w:num w:numId="94">
    <w:abstractNumId w:val="2043663"/>
  </w:num>
  <w:num w:numId="95">
    <w:abstractNumId w:val="2043664"/>
  </w:num>
  <w:num w:numId="96">
    <w:abstractNumId w:val="2043665"/>
  </w:num>
  <w:num w:numId="97">
    <w:abstractNumId w:val="2043666"/>
  </w:num>
  <w:num w:numId="98">
    <w:abstractNumId w:val="2043667"/>
  </w:num>
  <w:num w:numId="99">
    <w:abstractNumId w:val="2043668"/>
  </w:num>
  <w:num w:numId="100">
    <w:abstractNumId w:val="2043669"/>
  </w:num>
  <w:num w:numId="101">
    <w:abstractNumId w:val="2043670"/>
  </w:num>
  <w:num w:numId="102">
    <w:abstractNumId w:val="2043671"/>
  </w:num>
  <w:num w:numId="103">
    <w:abstractNumId w:val="2043672"/>
  </w:num>
  <w:num w:numId="104">
    <w:abstractNumId w:val="2043673"/>
  </w:num>
  <w:num w:numId="105">
    <w:abstractNumId w:val="2043674"/>
  </w:num>
  <w:num w:numId="106">
    <w:abstractNumId w:val="2043675"/>
  </w:num>
  <w:num w:numId="107">
    <w:abstractNumId w:val="2043676"/>
  </w:num>
  <w:num w:numId="108">
    <w:abstractNumId w:val="2043677"/>
  </w:num>
  <w:num w:numId="109">
    <w:abstractNumId w:val="2043678"/>
  </w:num>
  <w:num w:numId="110">
    <w:abstractNumId w:val="2043679"/>
  </w:num>
  <w:num w:numId="111">
    <w:abstractNumId w:val="2043680"/>
  </w:num>
  <w:num w:numId="112">
    <w:abstractNumId w:val="2043681"/>
  </w:num>
  <w:num w:numId="113">
    <w:abstractNumId w:val="2043682"/>
  </w:num>
  <w:num w:numId="114">
    <w:abstractNumId w:val="2043683"/>
  </w:num>
  <w:num w:numId="115">
    <w:abstractNumId w:val="2043684"/>
  </w:num>
  <w:num w:numId="116">
    <w:abstractNumId w:val="2043685"/>
  </w:num>
  <w:num w:numId="117">
    <w:abstractNumId w:val="2043686"/>
  </w:num>
  <w:num w:numId="118">
    <w:abstractNumId w:val="2043687"/>
  </w:num>
  <w:num w:numId="119">
    <w:abstractNumId w:val="2043688"/>
  </w:num>
  <w:num w:numId="120">
    <w:abstractNumId w:val="2043689"/>
  </w:num>
  <w:num w:numId="121">
    <w:abstractNumId w:val="2043690"/>
  </w:num>
  <w:num w:numId="122">
    <w:abstractNumId w:val="2043691"/>
  </w:num>
  <w:num w:numId="123">
    <w:abstractNumId w:val="2043692"/>
  </w:num>
  <w:num w:numId="124">
    <w:abstractNumId w:val="2043693"/>
  </w:num>
  <w:num w:numId="125">
    <w:abstractNumId w:val="2043694"/>
  </w:num>
  <w:num w:numId="126">
    <w:abstractNumId w:val="2043695"/>
  </w:num>
  <w:num w:numId="127">
    <w:abstractNumId w:val="2043696"/>
  </w:num>
  <w:num w:numId="128">
    <w:abstractNumId w:val="2043697"/>
  </w:num>
  <w:num w:numId="129">
    <w:abstractNumId w:val="2043698"/>
  </w:num>
  <w:num w:numId="130">
    <w:abstractNumId w:val="2043699"/>
  </w:num>
  <w:num w:numId="131">
    <w:abstractNumId w:val="2043700"/>
  </w:num>
  <w:num w:numId="132">
    <w:abstractNumId w:val="2043701"/>
  </w:num>
  <w:num w:numId="133">
    <w:abstractNumId w:val="2043702"/>
  </w:num>
  <w:num w:numId="134">
    <w:abstractNumId w:val="2043703"/>
  </w:num>
  <w:num w:numId="135">
    <w:abstractNumId w:val="2043704"/>
  </w:num>
  <w:num w:numId="136">
    <w:abstractNumId w:val="2043705"/>
  </w:num>
  <w:num w:numId="137">
    <w:abstractNumId w:val="2043706"/>
  </w:num>
  <w:num w:numId="138">
    <w:abstractNumId w:val="2043707"/>
  </w:num>
  <w:num w:numId="139">
    <w:abstractNumId w:val="2043708"/>
  </w:num>
  <w:num w:numId="140">
    <w:abstractNumId w:val="2043709"/>
  </w:num>
  <w:num w:numId="141">
    <w:abstractNumId w:val="2043710"/>
  </w:num>
  <w:num w:numId="142">
    <w:abstractNumId w:val="2043711"/>
  </w:num>
  <w:num w:numId="143">
    <w:abstractNumId w:val="2043712"/>
  </w:num>
  <w:num w:numId="144">
    <w:abstractNumId w:val="2043713"/>
  </w:num>
  <w:num w:numId="145">
    <w:abstractNumId w:val="2043714"/>
  </w:num>
  <w:num w:numId="146">
    <w:abstractNumId w:val="2043715"/>
  </w:num>
  <w:num w:numId="147">
    <w:abstractNumId w:val="2043716"/>
  </w:num>
  <w:num w:numId="148">
    <w:abstractNumId w:val="2043717"/>
  </w:num>
  <w:num w:numId="149">
    <w:abstractNumId w:val="2043718"/>
  </w:num>
  <w:num w:numId="150">
    <w:abstractNumId w:val="2043719"/>
  </w:num>
  <w:num w:numId="151">
    <w:abstractNumId w:val="20437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2026-08-05T05:16:58Z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{"Label":"1","ContentProducer":"001191110102MACQD9K64010000","ProduceID":"7670412218509347828","ReservedCode1":"","ContentPropagator":"","PropagateID":"","ReservedCode2":""}</vt:lpwstr>
  </property>
</Properties>
</file>