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NLQ产品V2.1七层架构完整输入输出标准案例</w:t>
        <w:br/>
        <w:t>（8大多任务场景）</w:t>
      </w:r>
    </w:p>
    <w:p>
      <w:pPr>
        <w:jc w:val="center"/>
      </w:pPr>
      <w:r>
        <w:rPr>
          <w:b/>
        </w:rPr>
        <w:t>AskData 产品 V2.1｜单域多任务问数版本</w:t>
      </w:r>
    </w:p>
    <w:p>
      <w:pPr>
        <w:jc w:val="center"/>
      </w:pPr>
      <w:r>
        <w:t>版本：V1.0　编制日期：2026年8月14日　状态：规划/设计基线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适用版本</w:t>
            </w:r>
          </w:p>
        </w:tc>
        <w:tc>
          <w:tcPr>
            <w:tcW w:type="dxa" w:w="4929"/>
            <w:vAlign w:val="center"/>
          </w:tcPr>
          <w:p>
            <w:r>
              <w:t>AskData V2.1 Demo、POC、Product；客户交付版按客户映射后复用</w:t>
            </w:r>
          </w:p>
        </w:tc>
      </w:tr>
      <w:tr>
        <w:tc>
          <w:tcPr>
            <w:tcW w:type="dxa" w:w="4929"/>
            <w:vAlign w:val="center"/>
          </w:tcPr>
          <w:p>
            <w:r>
              <w:t>架构范围</w:t>
            </w:r>
          </w:p>
        </w:tc>
        <w:tc>
          <w:tcPr>
            <w:tcW w:type="dxa" w:w="4929"/>
            <w:vAlign w:val="center"/>
          </w:tcPr>
          <w:p>
            <w:r>
              <w:t>单业务域；不含多域识别、跨域授权和跨域编排</w:t>
            </w:r>
          </w:p>
        </w:tc>
      </w:tr>
      <w:tr>
        <w:tc>
          <w:tcPr>
            <w:tcW w:type="dxa" w:w="4929"/>
            <w:vAlign w:val="center"/>
          </w:tcPr>
          <w:p>
            <w:r>
              <w:t>参考材料</w:t>
            </w:r>
          </w:p>
        </w:tc>
        <w:tc>
          <w:tcPr>
            <w:tcW w:type="dxa" w:w="4929"/>
            <w:vAlign w:val="center"/>
          </w:tcPr>
          <w:p>
            <w:r>
              <w:t>现有多角色权限八场景、七层双场景输入输出案例、七层技术详设、权限全场景演示文档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核心铁律</w:t>
            </w:r>
          </w:p>
        </w:tc>
        <w:tc>
          <w:tcPr>
            <w:tcW w:type="dxa" w:w="4929"/>
            <w:vAlign w:val="center"/>
          </w:tcPr>
          <w:p>
            <w:r>
              <w:t>L1—L6产生和治理事实；L7只解释成功事实。权限、安全、计划状态和完整性由确定性代码裁决</w:t>
            </w:r>
          </w:p>
        </w:tc>
      </w:tr>
    </w:tbl>
    <w:p/>
    <w:p>
      <w:pPr>
        <w:pStyle w:val="Heading1"/>
      </w:pPr>
      <w:r>
        <w:t>目录（打开 Word 后更新域）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一、统一输入输出铁律</w:t>
      </w:r>
    </w:p>
    <w:p>
      <w:pPr>
        <w:pStyle w:val="ListBullet"/>
      </w:pPr>
      <w:r>
        <w:t>一次用户请求对应一个requestId和一个不可变权限快照；计划调整生成新planVersion。</w:t>
      </w:r>
    </w:p>
    <w:p>
      <w:pPr>
        <w:pStyle w:val="ListBullet"/>
      </w:pPr>
      <w:r>
        <w:t>L2模型输出只是候选理解；L3—L6的口径、依赖、权限、安全、调度和状态由确定性代码裁决。</w:t>
      </w:r>
    </w:p>
    <w:p>
      <w:pPr>
        <w:pStyle w:val="ListBullet"/>
      </w:pPr>
      <w:r>
        <w:t>L6形成唯一执行事实包；L7不得查库、补数、重算、隐藏失败或改变最终状态。</w:t>
      </w:r>
    </w:p>
    <w:p>
      <w:pPr>
        <w:pStyle w:val="ListBullet"/>
      </w:pPr>
      <w:r>
        <w:t>所有层输出均携带schemaVersion、traceId、requestId、sessionId、actor、permissionSnapshotId、configVersion。</w:t>
      </w:r>
    </w:p>
    <w:p>
      <w:pPr>
        <w:pStyle w:val="ListBullet"/>
      </w:pPr>
      <w:r>
        <w:t>V2.1限定单域已发布资产；多域识别、跨域授权和跨域编排不在范围内。</w:t>
      </w:r>
    </w:p>
    <w:p>
      <w:pPr>
        <w:pStyle w:val="Heading1"/>
      </w:pPr>
      <w:r>
        <w:t>二、七层标准契约总表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标准输入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标准输出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错误/等待状态</w:t>
            </w:r>
          </w:p>
        </w:tc>
      </w:tr>
      <w:tr>
        <w:tc>
          <w:tcPr>
            <w:tcW w:type="dxa" w:w="1972"/>
            <w:vAlign w:val="center"/>
          </w:tcPr>
          <w:p>
            <w:r>
              <w:t>L1</w:t>
            </w:r>
          </w:p>
        </w:tc>
        <w:tc>
          <w:tcPr>
            <w:tcW w:type="dxa" w:w="1972"/>
            <w:vAlign w:val="center"/>
          </w:tcPr>
          <w:p>
            <w:r>
              <w:t>交互与任务接入层</w:t>
            </w:r>
          </w:p>
        </w:tc>
        <w:tc>
          <w:tcPr>
            <w:tcW w:type="dxa" w:w="1972"/>
            <w:vAlign w:val="center"/>
          </w:tcPr>
          <w:p>
            <w:r>
              <w:t>NlqTaskRequest</w:t>
            </w:r>
          </w:p>
        </w:tc>
        <w:tc>
          <w:tcPr>
            <w:tcW w:type="dxa" w:w="1972"/>
            <w:vAlign w:val="center"/>
          </w:tcPr>
          <w:p>
            <w:r>
              <w:t>InteractionEnvelope / WAITING_INPUT</w:t>
            </w:r>
          </w:p>
        </w:tc>
        <w:tc>
          <w:tcPr>
            <w:tcW w:type="dxa" w:w="1972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1972"/>
            <w:vAlign w:val="center"/>
          </w:tcPr>
          <w:p>
            <w:r>
              <w:t>L2</w:t>
            </w:r>
          </w:p>
        </w:tc>
        <w:tc>
          <w:tcPr>
            <w:tcW w:type="dxa" w:w="1972"/>
            <w:vAlign w:val="center"/>
          </w:tcPr>
          <w:p>
            <w:r>
              <w:t>对话理解与权限预检层</w:t>
            </w:r>
          </w:p>
        </w:tc>
        <w:tc>
          <w:tcPr>
            <w:tcW w:type="dxa" w:w="1972"/>
            <w:vAlign w:val="center"/>
          </w:tcPr>
          <w:p>
            <w:r>
              <w:t>InteractionEnvelope + PermissionSnapshot</w:t>
            </w:r>
          </w:p>
        </w:tc>
        <w:tc>
          <w:tcPr>
            <w:tcW w:type="dxa" w:w="1972"/>
            <w:vAlign w:val="center"/>
          </w:tcPr>
          <w:p>
            <w:r>
              <w:t>UnderstandingResult / Clarification</w:t>
            </w:r>
          </w:p>
        </w:tc>
        <w:tc>
          <w:tcPr>
            <w:tcW w:type="dxa" w:w="1972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1972"/>
            <w:vAlign w:val="center"/>
          </w:tcPr>
          <w:p>
            <w:r>
              <w:t>L3</w:t>
            </w:r>
          </w:p>
        </w:tc>
        <w:tc>
          <w:tcPr>
            <w:tcW w:type="dxa" w:w="1972"/>
            <w:vAlign w:val="center"/>
          </w:tcPr>
          <w:p>
            <w:r>
              <w:t>语义规划与任务拆解层</w:t>
            </w:r>
          </w:p>
        </w:tc>
        <w:tc>
          <w:tcPr>
            <w:tcW w:type="dxa" w:w="1972"/>
            <w:vAlign w:val="center"/>
          </w:tcPr>
          <w:p>
            <w:r>
              <w:t>UnderstandingResult</w:t>
            </w:r>
          </w:p>
        </w:tc>
        <w:tc>
          <w:tcPr>
            <w:tcW w:type="dxa" w:w="1972"/>
            <w:vAlign w:val="center"/>
          </w:tcPr>
          <w:p>
            <w:r>
              <w:t>SemanticTaskPlan</w:t>
            </w:r>
          </w:p>
        </w:tc>
        <w:tc>
          <w:tcPr>
            <w:tcW w:type="dxa" w:w="1972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1972"/>
            <w:vAlign w:val="center"/>
          </w:tcPr>
          <w:p>
            <w:r>
              <w:t>L4</w:t>
            </w:r>
          </w:p>
        </w:tc>
        <w:tc>
          <w:tcPr>
            <w:tcW w:type="dxa" w:w="1972"/>
            <w:vAlign w:val="center"/>
          </w:tcPr>
          <w:p>
            <w:r>
              <w:t>可信资产匹配层</w:t>
            </w:r>
          </w:p>
        </w:tc>
        <w:tc>
          <w:tcPr>
            <w:tcW w:type="dxa" w:w="1972"/>
            <w:vAlign w:val="center"/>
          </w:tcPr>
          <w:p>
            <w:r>
              <w:t>SemanticTaskPlan + PermissionSnapshot</w:t>
            </w:r>
          </w:p>
        </w:tc>
        <w:tc>
          <w:tcPr>
            <w:tcW w:type="dxa" w:w="1972"/>
            <w:vAlign w:val="center"/>
          </w:tcPr>
          <w:p>
            <w:r>
              <w:t>AssetBindingSet</w:t>
            </w:r>
          </w:p>
        </w:tc>
        <w:tc>
          <w:tcPr>
            <w:tcW w:type="dxa" w:w="1972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1972"/>
            <w:vAlign w:val="center"/>
          </w:tcPr>
          <w:p>
            <w:r>
              <w:t>L5</w:t>
            </w:r>
          </w:p>
        </w:tc>
        <w:tc>
          <w:tcPr>
            <w:tcW w:type="dxa" w:w="1972"/>
            <w:vAlign w:val="center"/>
          </w:tcPr>
          <w:p>
            <w:r>
              <w:t>查询与任务编排层</w:t>
            </w:r>
          </w:p>
        </w:tc>
        <w:tc>
          <w:tcPr>
            <w:tcW w:type="dxa" w:w="1972"/>
            <w:vAlign w:val="center"/>
          </w:tcPr>
          <w:p>
            <w:r>
              <w:t>AssetBindingSet</w:t>
            </w:r>
          </w:p>
        </w:tc>
        <w:tc>
          <w:tcPr>
            <w:tcW w:type="dxa" w:w="1972"/>
            <w:vAlign w:val="center"/>
          </w:tcPr>
          <w:p>
            <w:r>
              <w:t>ExecutableTaskDAG</w:t>
            </w:r>
          </w:p>
        </w:tc>
        <w:tc>
          <w:tcPr>
            <w:tcW w:type="dxa" w:w="1972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1972"/>
            <w:vAlign w:val="center"/>
          </w:tcPr>
          <w:p>
            <w:r>
              <w:t>L6</w:t>
            </w:r>
          </w:p>
        </w:tc>
        <w:tc>
          <w:tcPr>
            <w:tcW w:type="dxa" w:w="1972"/>
            <w:vAlign w:val="center"/>
          </w:tcPr>
          <w:p>
            <w:r>
              <w:t>执行与治理层</w:t>
            </w:r>
          </w:p>
        </w:tc>
        <w:tc>
          <w:tcPr>
            <w:tcW w:type="dxa" w:w="1972"/>
            <w:vAlign w:val="center"/>
          </w:tcPr>
          <w:p>
            <w:r>
              <w:t>ExecutableTaskDAG</w:t>
            </w:r>
          </w:p>
        </w:tc>
        <w:tc>
          <w:tcPr>
            <w:tcW w:type="dxa" w:w="1972"/>
            <w:vAlign w:val="center"/>
          </w:tcPr>
          <w:p>
            <w:r>
              <w:t>ExecutionFactBundle</w:t>
            </w:r>
          </w:p>
        </w:tc>
        <w:tc>
          <w:tcPr>
            <w:tcW w:type="dxa" w:w="1972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1972"/>
            <w:vAlign w:val="center"/>
          </w:tcPr>
          <w:p>
            <w:r>
              <w:t>L7</w:t>
            </w:r>
          </w:p>
        </w:tc>
        <w:tc>
          <w:tcPr>
            <w:tcW w:type="dxa" w:w="1972"/>
            <w:vAlign w:val="center"/>
          </w:tcPr>
          <w:p>
            <w:r>
              <w:t>证据化结果解释层</w:t>
            </w:r>
          </w:p>
        </w:tc>
        <w:tc>
          <w:tcPr>
            <w:tcW w:type="dxa" w:w="1972"/>
            <w:vAlign w:val="center"/>
          </w:tcPr>
          <w:p>
            <w:r>
              <w:t>ExecutionFactBundle</w:t>
            </w:r>
          </w:p>
        </w:tc>
        <w:tc>
          <w:tcPr>
            <w:tcW w:type="dxa" w:w="1972"/>
            <w:vAlign w:val="center"/>
          </w:tcPr>
          <w:p>
            <w:r>
              <w:t>EvidenceAnswer</w:t>
            </w:r>
          </w:p>
        </w:tc>
        <w:tc>
          <w:tcPr>
            <w:tcW w:type="dxa" w:w="1972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1"/>
      </w:pPr>
      <w:r>
        <w:t>三、统一请求样例</w:t>
      </w:r>
    </w:p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</w:t>
        <w:br/>
        <w:t xml:space="preserve">  "schemaVersion":"2.1", "requestId":"req-mt02-001", "sessionId":"s-001",</w:t>
        <w:br/>
        <w:t xml:space="preserve">  "actor":{"userId":"u-zhang","roleId":"ROLE_ALL","orgCode":"HQ"},</w:t>
        <w:br/>
        <w:t xml:space="preserve">  "question":"分析2026年一季度对公贷款投放为什么下降，先确认同比，再按客户类型和机构找主要影响项。",</w:t>
        <w:br/>
        <w:t xml:space="preserve">  "mode":"DEMO|POC|PRODUCT", "configVersion":"cfg-2.1.0",</w:t>
        <w:br/>
        <w:t xml:space="preserve">  "control":{"previewPlan":false,"allowPartial":true}</w:t>
        <w:br/>
        <w:t>}</w:t>
      </w:r>
    </w:p>
    <w:p>
      <w:r>
        <w:br w:type="page"/>
      </w:r>
    </w:p>
    <w:p>
      <w:pPr>
        <w:pStyle w:val="Heading1"/>
      </w:pPr>
      <w:r>
        <w:t>标准案例｜MT01 多机构多指标并行查询与综合汇总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对比总行、北京分行和上海分行2026年一季度贷款投放、存款余额和不良率，并给出经营概览。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T1权限与口径确认 → {T2贷款投放、T3存款余额、T4不良率}并行 → T5机构对比汇总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返回授权范围内的机构对比表、完成度和证据引用；无权限机构不进入计划。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任一非关键指标失败则 PARTIAL_SUCCESS；汇总明确缺失指标，不输出完整排名。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将一个综合问句拆为多个机构×指标查询节点，并行执行后按统一口径汇总。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{"requestId":"req-mt01-001","question":"对比总行、北京分行和上海分行2026年一季度贷款投放、存款余额和不良率，并给出经营概览。","command":"SUBMIT"}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将一个综合问句拆为多个机构×指标查询节点，并行执行后按统一口径汇总。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T1权限与口径确认 → {T2贷款投放、T3存款余额、T4不良率}并行 → T5机构对比汇总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{"planVersion":1,"scenario":"MT01","taskGraph":"T1权限与口径确认 → {T2贷款投放、T3存款余额、T4不良率}并行 → T5机构对比汇总","completenessPolicy":"KEY_TASKS_REQUIRED"}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将一个综合问句拆为多个机构×指标查询节点，并行执行后按统一口径汇总。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T1权限与口径确认 → {T2贷款投放、T3存款余额、T4不良率}并行 → T5机构对比汇总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任一非关键指标失败则 PARTIAL_SUCCESS；汇总明确缺失指标，不输出完整排名。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返回授权范围内的机构对比表、完成度和证据引用；无权限机构不进入计划。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标准案例｜MT02 指标下降的串行下钻归因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分析2026年一季度对公贷款投放为什么下降，先确认同比，再按客户类型和机构找主要影响项。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T1当期/同期 → T2同比判定 → {T3客户类型拆解、T4机构拆解} → T5贡献度计算 → T6证据化归因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给出下降幅度、主要贡献项、任务证据和未核实项，不把相关性表述为因果。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T1或T2失败为 FAILED；T3/T4之一失败为 PARTIAL_SUCCESS，禁止声称完成全面归因。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证明前置事实查询成功后，才生成维度下钻及贡献度计算节点。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{"requestId":"req-mt02-001","question":"分析2026年一季度对公贷款投放为什么下降，先确认同比，再按客户类型和机构找主要影响项。","command":"SUBMIT"}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证明前置事实查询成功后，才生成维度下钻及贡献度计算节点。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T1当期/同期 → T2同比判定 → {T3客户类型拆解、T4机构拆解} → T5贡献度计算 → T6证据化归因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{"planVersion":1,"scenario":"MT02","taskGraph":"T1当期/同期 → T2同比判定 → {T3客户类型拆解、T4机构拆解} → T5贡献度计算 → T6证据化归因","completenessPolicy":"KEY_TASKS_REQUIRED"}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证明前置事实查询成功后，才生成维度下钻及贡献度计算节点。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T1当期/同期 → T2同比判定 → {T3客户类型拆解、T4机构拆解} → T5贡献度计算 → T6证据化归因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T1或T2失败为 FAILED；T3/T4之一失败为 PARTIAL_SUCCESS，禁止声称完成全面归因。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给出下降幅度、主要贡献项、任务证据和未核实项，不把相关性表述为因果。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标准案例｜MT03 执行前任务计划预览与调整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生成北京分行一季度经营体检，先让我确认分析步骤再执行。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T1生成Plan v1 → 用户删除低价值节点/增加渠道拆解 → T2校验Plan v2 → 用户确认 → 执行DAG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显示计划版本差异、预计任务数、权限和成本提示，未经确认不查库。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非法节点或越权调整被拒绝，保留最近合法计划；计划未确认状态为 WAITING_CONFIRMATION。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展示计划预览、节点删改、影响检查、版本化和确认后执行。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{"requestId":"req-mt03-001","question":"生成北京分行一季度经营体检，先让我确认分析步骤再执行。","command":"SUBMIT"}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展示计划预览、节点删改、影响检查、版本化和确认后执行。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T1生成Plan v1 → 用户删除低价值节点/增加渠道拆解 → T2校验Plan v2 → 用户确认 → 执行DAG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{"planVersion":1,"scenario":"MT03","taskGraph":"T1生成Plan v1 → 用户删除低价值节点/增加渠道拆解 → T2校验Plan v2 → 用户确认 → 执行DAG","completenessPolicy":"KEY_TASKS_REQUIRED"}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展示计划预览、节点删改、影响检查、版本化和确认后执行。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T1生成Plan v1 → 用户删除低价值节点/增加渠道拆解 → T2校验Plan v2 → 用户确认 → 执行DAG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非法节点或越权调整被拒绝，保留最近合法计划；计划未确认状态为 WAITING_CONFIRMATION。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显示计划版本差异、预计任务数、权限和成本提示，未经确认不查库。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标准案例｜MT04 长任务实时进度与主动取消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分析近12个月北京分行贷款投放趋势和机构排名，开始后展示每一步进度。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T1月度趋势 ∥ T2机构明细 → T3排名 → T4汇总；用户运行中取消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已成功节点保留为审计事实，下游未启动节点标记 CANCELLED，不生成最终完整结论。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取消必须幂等；执行端确认后进入 CANCELLED，超时则进入 CANCEL_PENDING 并告警。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展示排队、运行、心跳、节点进度、取消传播和资源释放。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{"requestId":"req-mt04-001","question":"分析近12个月北京分行贷款投放趋势和机构排名，开始后展示每一步进度。","command":"SUBMIT"}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展示排队、运行、心跳、节点进度、取消传播和资源释放。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T1月度趋势 ∥ T2机构明细 → T3排名 → T4汇总；用户运行中取消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{"planVersion":1,"scenario":"MT04","taskGraph":"T1月度趋势 ∥ T2机构明细 → T3排名 → T4汇总；用户运行中取消","completenessPolicy":"KEY_TASKS_REQUIRED"}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展示排队、运行、心跳、节点进度、取消传播和资源释放。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T1月度趋势 ∥ T2机构明细 → T3排名 → T4汇总；用户运行中取消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取消必须幂等；执行端确认后进入 CANCELLED，超时则进入 CANCEL_PENDING 并告警。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已成功节点保留为审计事实，下游未启动节点标记 CANCELLED，不生成最终完整结论。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标准案例｜MT05 失败节点定点重试与结果复用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查询北京分行一季度贷款、存款和中收表现；如果某项失败，只重试失败项。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{T1贷款成功、T2存款超时、T3中收成功} → 用户重试T2 → T4重新汇总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展示attempt、错误码、重试原因和复用节点；最终成功后产生新汇总版本。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超过最大重试次数仍失败则维持 PARTIAL_SUCCESS；禁止换用Fixture静默成功。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证明成功结果有版本和有效期，重试不重复查询已成功节点。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{"requestId":"req-mt05-001","question":"查询北京分行一季度贷款、存款和中收表现；如果某项失败，只重试失败项。","command":"SUBMIT"}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证明成功结果有版本和有效期，重试不重复查询已成功节点。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{T1贷款成功、T2存款超时、T3中收成功} → 用户重试T2 → T4重新汇总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{"planVersion":1,"scenario":"MT05","taskGraph":"{T1贷款成功、T2存款超时、T3中收成功} → 用户重试T2 → T4重新汇总","completenessPolicy":"KEY_TASKS_REQUIRED"}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证明成功结果有版本和有效期，重试不重复查询已成功节点。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{T1贷款成功、T2存款超时、T3中收成功} → 用户重试T2 → T4重新汇总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超过最大重试次数仍失败则维持 PARTIAL_SUCCESS；禁止换用Fixture静默成功。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展示attempt、错误码、重试原因和复用节点；最终成功后产生新汇总版本。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标准案例｜MT06 非关键节点失败与部分成功披露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生成一季度零售信贷经营摘要，包含投放、余额、不良率和渠道结构。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{T1投放关键、T2余额关键、T3不良率关键、T4渠道结构非关键} → T5摘要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T4失败时仍输出核心摘要，但醒目标注渠道结构未核实、完成度3/4。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任一关键节点失败则不得输出整体正常/异常结论；状态由规则引擎而非LLM裁决。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验证关键/非关键节点定义、完成度计算和未核实项披露。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{"requestId":"req-mt06-001","question":"生成一季度零售信贷经营摘要，包含投放、余额、不良率和渠道结构。","command":"SUBMIT"}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验证关键/非关键节点定义、完成度计算和未核实项披露。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{T1投放关键、T2余额关键、T3不良率关键、T4渠道结构非关键} → T5摘要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{"planVersion":1,"scenario":"MT06","taskGraph":"{T1投放关键、T2余额关键、T3不良率关键、T4渠道结构非关键} → T5摘要","completenessPolicy":"KEY_TASKS_REQUIRED"}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验证关键/非关键节点定义、完成度计算和未核实项披露。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{T1投放关键、T2余额关键、T3不良率关键、T4渠道结构非关键} → T5摘要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任一关键节点失败则不得输出整体正常/异常结论；状态由规则引擎而非LLM裁决。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T4失败时仍输出核心摘要，但醒目标注渠道结构未核实、完成度3/4。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标准案例｜MT07 关键节点失败与安全终止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判断北京分行一季度经营是否正常，并列出需要关注的问题。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T1权限快照 → {T2核心指标、T3基准口径} → T4异常规则 → T5结论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核心指标失败时返回 FAILED 和未完成原因，只展示已验证事实，不生成总体判断。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权限、基准或核心事实失败均短路依赖节点；L7不得用历史缓存补出本轮结论。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证明基础事实或权限等关键节点失败时，系统安全终止并拒绝生成总体判断。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{"requestId":"req-mt07-001","question":"判断北京分行一季度经营是否正常，并列出需要关注的问题。","command":"SUBMIT"}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证明基础事实或权限等关键节点失败时，系统安全终止并拒绝生成总体判断。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T1权限快照 → {T2核心指标、T3基准口径} → T4异常规则 → T5结论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{"planVersion":1,"scenario":"MT07","taskGraph":"T1权限快照 → {T2核心指标、T3基准口径} → T4异常规则 → T5结论","completenessPolicy":"KEY_TASKS_REQUIRED"}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证明基础事实或权限等关键节点失败时，系统安全终止并拒绝生成总体判断。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T1权限快照 → {T2核心指标、T3基准口径} → T4异常规则 → T5结论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权限、基准或核心事实失败均短路依赖节点；L7不得用历史缓存补出本轮结论。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核心指标失败时返回 FAILED 和未完成原因，只展示已验证事实，不生成总体判断。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r>
        <w:br w:type="page"/>
      </w:r>
    </w:p>
    <w:p>
      <w:pPr>
        <w:pStyle w:val="Heading1"/>
      </w:pPr>
      <w:r>
        <w:t>标准案例｜MT08 多轮追问继承并扩展多任务计划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用户输入</w:t>
            </w:r>
          </w:p>
        </w:tc>
        <w:tc>
          <w:tcPr>
            <w:tcW w:type="dxa" w:w="4929"/>
            <w:vAlign w:val="center"/>
          </w:tcPr>
          <w:p>
            <w:r>
              <w:t>第一轮：对比北京分行近三个月零售贷款投放和不良率。第二轮：再加上去年同期，并找出变化最大的月份。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任务DAG</w:t>
            </w:r>
          </w:p>
        </w:tc>
        <w:tc>
          <w:tcPr>
            <w:tcW w:type="dxa" w:w="4929"/>
            <w:vAlign w:val="center"/>
          </w:tcPr>
          <w:p>
            <w:r>
              <w:t>Round1:{T1投放趋势∥T2不良率趋势}→T3汇总；Round2:复用T1/T2→{T4同期、T5差值}→T6极值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期望结果</w:t>
            </w:r>
          </w:p>
        </w:tc>
        <w:tc>
          <w:tcPr>
            <w:tcW w:type="dxa" w:w="4929"/>
            <w:vAlign w:val="center"/>
          </w:tcPr>
          <w:p>
            <w:r>
              <w:t>展示继承参数、复用证据、计划v1/v2差异以及本轮新增结论。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异常语义</w:t>
            </w:r>
          </w:p>
        </w:tc>
        <w:tc>
          <w:tcPr>
            <w:tcW w:type="dxa" w:w="4929"/>
            <w:vAlign w:val="center"/>
          </w:tcPr>
          <w:p>
            <w:r>
              <w:t>角色切换或权限版本变化必须重新建会话/计划；过期结果不可复用。</w:t>
            </w:r>
          </w:p>
        </w:tc>
      </w:tr>
    </w:tbl>
    <w:p/>
    <w:p>
      <w:pPr>
        <w:pStyle w:val="Heading2"/>
      </w:pPr>
      <w:r>
        <w:t>L1 交互与任务接入层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接收问句、身份、会话和控制命令，创建Request与Trace。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NlqTaskRequest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InteractionEnvelope / WAITING_INPUT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继承合法上下文和权限快照，在新计划中复用有效节点并增加同期、差值和极值任务。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{"requestId":"req-mt08-001","question":"第一轮：对比北京分行近三个月零售贷款投放和不良率。第二轮：再加上去年同期，并找出变化最大的月份。","command":"SUBMIT"}</w:t>
      </w:r>
    </w:p>
    <w:p>
      <w:pPr>
        <w:pStyle w:val="Heading2"/>
      </w:pPr>
      <w:r>
        <w:t>L2 对话理解与权限预检层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抽取指标、机构、时间、分析目标，补全上下文并执行资产级权限预检。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InteractionEnvelope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UnderstandingResult / Clarification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继承合法上下文和权限快照，在新计划中复用有效节点并增加同期、差值和极值任务。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{"intent":"MULTI_TASK_ANALYSIS","entities":{"period":"2026Q1"},"permissionDecision":"ALLOW|FILTER|DENY","clarification":null}</w:t>
      </w:r>
    </w:p>
    <w:p>
      <w:pPr>
        <w:pStyle w:val="Heading2"/>
      </w:pPr>
      <w:r>
        <w:t>L3 语义规划与任务拆解层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归一口径，将综合问题拆为子任务，定义关键性、依赖和完整性要求。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UnderstandingResult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SemanticTaskPlan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Round1:{T1投放趋势∥T2不良率趋势}→T3汇总；Round2:复用T1/T2→{T4同期、T5差值}→T6极值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{"planVersion":1,"scenario":"MT08","taskGraph":"Round1:{T1投放趋势∥T2不良率趋势}→T3汇总；Round2:复用T1/T2→{T4同期、T5差值}→T6极值","completenessPolicy":"KEY_TASKS_REQUIRED"}</w:t>
      </w:r>
    </w:p>
    <w:p>
      <w:pPr>
        <w:pStyle w:val="Heading2"/>
      </w:pPr>
      <w:r>
        <w:t>L4 可信资产匹配层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为每个子任务匹配授权指标、表、字段和数据源，固化资产版本。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SemanticTaskPlan + PermissionSnapshot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继承合法上下文和权限快照，在新计划中复用有效节点并增加同期、差值和极值任务。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{"bindings":[{"taskId":"T1","metricId":"published_metric","table":"authorized_table","fields":["published_field"],"assetVersion":"v1"}]}</w:t>
      </w:r>
    </w:p>
    <w:p>
      <w:pPr>
        <w:pStyle w:val="Heading2"/>
      </w:pPr>
      <w:r>
        <w:t>L5 查询与任务编排层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生成受控SQL/计算节点和版本化DAG，校验依赖、参数及风险。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AssetBindingSet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Round1:{T1投放趋势∥T2不良率趋势}→T3汇总；Round2:复用T1/T2→{T4同期、T5差值}→T6极值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{"dagId":"dag-001","nodes":[{"taskId":"T1","type":"SQL","dependsOn":[],"critical":true,"timeoutMs":30000}],"validation":"PASSED"}</w:t>
      </w:r>
    </w:p>
    <w:p>
      <w:pPr>
        <w:pStyle w:val="Heading2"/>
      </w:pPr>
      <w:r>
        <w:t>L6 执行与治理层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公平准入、串并行调度、限流、重试、取消、事实持久化和状态裁决。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ExecutableTaskDAG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角色切换或权限版本变化必须重新建会话/计划；过期结果不可复用。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{"overallStatus":"SUCCEEDED|PARTIAL_SUCCESS|FAILED|CANCELLED","completion":{"succeeded":3,"total":4},"facts":[],"failedTasks":[],"auditRef":"audit-001"}</w:t>
      </w:r>
    </w:p>
    <w:p>
      <w:pPr>
        <w:pStyle w:val="Heading2"/>
      </w:pPr>
      <w:r>
        <w:t>L7 证据化结果解释层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标准内容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功能目标</w:t>
            </w:r>
          </w:p>
        </w:tc>
        <w:tc>
          <w:tcPr>
            <w:tcW w:type="dxa" w:w="4929"/>
            <w:vAlign w:val="center"/>
          </w:tcPr>
          <w:p>
            <w:r>
              <w:t>只基于L6成功事实组织结论、表格、图表、证据和未核实项。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输入对象</w:t>
            </w:r>
          </w:p>
        </w:tc>
        <w:tc>
          <w:tcPr>
            <w:tcW w:type="dxa" w:w="4929"/>
            <w:vAlign w:val="center"/>
          </w:tcPr>
          <w:p>
            <w:r>
              <w:t>ExecutionFactBundle</w:t>
            </w:r>
          </w:p>
        </w:tc>
      </w:tr>
      <w:tr>
        <w:tc>
          <w:tcPr>
            <w:tcW w:type="dxa" w:w="4929"/>
            <w:vAlign w:val="center"/>
          </w:tcPr>
          <w:p>
            <w:r>
              <w:t>处理规则</w:t>
            </w:r>
          </w:p>
        </w:tc>
        <w:tc>
          <w:tcPr>
            <w:tcW w:type="dxa" w:w="4929"/>
            <w:vAlign w:val="center"/>
          </w:tcPr>
          <w:p>
            <w:r>
              <w:t>不查库、不补数、不重算；不能自行把失败改为成功。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输出对象</w:t>
            </w:r>
          </w:p>
        </w:tc>
        <w:tc>
          <w:tcPr>
            <w:tcW w:type="dxa" w:w="4929"/>
            <w:vAlign w:val="center"/>
          </w:tcPr>
          <w:p>
            <w:r>
              <w:t>EvidenceAnswer</w:t>
            </w:r>
          </w:p>
        </w:tc>
      </w:tr>
      <w:tr>
        <w:tc>
          <w:tcPr>
            <w:tcW w:type="dxa" w:w="4929"/>
            <w:vAlign w:val="center"/>
          </w:tcPr>
          <w:p>
            <w:r>
              <w:t>本场景要点</w:t>
            </w:r>
          </w:p>
        </w:tc>
        <w:tc>
          <w:tcPr>
            <w:tcW w:type="dxa" w:w="4929"/>
            <w:vAlign w:val="center"/>
          </w:tcPr>
          <w:p>
            <w:r>
              <w:t>展示继承参数、复用证据、计划v1/v2差异以及本轮新增结论。</w:t>
            </w:r>
          </w:p>
        </w:tc>
      </w:tr>
    </w:tbl>
    <w:p/>
    <w:p>
      <w:pPr>
        <w:ind w:left="283" w:right="283"/>
        <w:shd w:fill="F2F2F2"/>
      </w:pPr>
      <w:r>
        <w:rPr>
          <w:rFonts w:ascii="Consolas" w:hAnsi="Consolas" w:eastAsia="等线"/>
          <w:sz w:val="17"/>
        </w:rPr>
        <w:t>{"status":"PARTIAL_SUCCESS","summary":"仅基于成功事实","evidenceRefs":["fact:T1"],"unverifiedItems":["失败节点对应结论"]}</w:t>
      </w:r>
    </w:p>
    <w:p>
      <w:pPr>
        <w:pStyle w:val="Heading1"/>
      </w:pPr>
      <w:r>
        <w:t>四、状态机与错误码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代码/状态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前端行为</w:t>
            </w:r>
          </w:p>
        </w:tc>
      </w:tr>
      <w:tr>
        <w:tc>
          <w:tcPr>
            <w:tcW w:type="dxa" w:w="2465"/>
            <w:vAlign w:val="center"/>
          </w:tcPr>
          <w:p>
            <w:r>
              <w:t>请求</w:t>
            </w:r>
          </w:p>
        </w:tc>
        <w:tc>
          <w:tcPr>
            <w:tcW w:type="dxa" w:w="2465"/>
            <w:vAlign w:val="center"/>
          </w:tcPr>
          <w:p>
            <w:r>
              <w:t>WAITING_INPUT</w:t>
            </w:r>
          </w:p>
        </w:tc>
        <w:tc>
          <w:tcPr>
            <w:tcW w:type="dxa" w:w="2465"/>
            <w:vAlign w:val="center"/>
          </w:tcPr>
          <w:p>
            <w:r>
              <w:t>关键参数缺失</w:t>
            </w:r>
          </w:p>
        </w:tc>
        <w:tc>
          <w:tcPr>
            <w:tcW w:type="dxa" w:w="2465"/>
            <w:vAlign w:val="center"/>
          </w:tcPr>
          <w:p>
            <w:r>
              <w:t>展示澄清选项，不执行DAG</w:t>
            </w:r>
          </w:p>
        </w:tc>
      </w:tr>
      <w:tr>
        <w:tc>
          <w:tcPr>
            <w:tcW w:type="dxa" w:w="2465"/>
            <w:vAlign w:val="center"/>
          </w:tcPr>
          <w:p>
            <w:r>
              <w:t>计划</w:t>
            </w:r>
          </w:p>
        </w:tc>
        <w:tc>
          <w:tcPr>
            <w:tcW w:type="dxa" w:w="2465"/>
            <w:vAlign w:val="center"/>
          </w:tcPr>
          <w:p>
            <w:r>
              <w:t>WAITING_CONFIRMATION</w:t>
            </w:r>
          </w:p>
        </w:tc>
        <w:tc>
          <w:tcPr>
            <w:tcW w:type="dxa" w:w="2465"/>
            <w:vAlign w:val="center"/>
          </w:tcPr>
          <w:p>
            <w:r>
              <w:t>等待用户确认计划</w:t>
            </w:r>
          </w:p>
        </w:tc>
        <w:tc>
          <w:tcPr>
            <w:tcW w:type="dxa" w:w="2465"/>
            <w:vAlign w:val="center"/>
          </w:tcPr>
          <w:p>
            <w:r>
              <w:t>允许调整/确认/取消</w:t>
            </w:r>
          </w:p>
        </w:tc>
      </w:tr>
      <w:tr>
        <w:tc>
          <w:tcPr>
            <w:tcW w:type="dxa" w:w="2465"/>
            <w:vAlign w:val="center"/>
          </w:tcPr>
          <w:p>
            <w:r>
              <w:t>执行</w:t>
            </w:r>
          </w:p>
        </w:tc>
        <w:tc>
          <w:tcPr>
            <w:tcW w:type="dxa" w:w="2465"/>
            <w:vAlign w:val="center"/>
          </w:tcPr>
          <w:p>
            <w:r>
              <w:t>QUEUED/RUNNING</w:t>
            </w:r>
          </w:p>
        </w:tc>
        <w:tc>
          <w:tcPr>
            <w:tcW w:type="dxa" w:w="2465"/>
            <w:vAlign w:val="center"/>
          </w:tcPr>
          <w:p>
            <w:r>
              <w:t>排队或执行中</w:t>
            </w:r>
          </w:p>
        </w:tc>
        <w:tc>
          <w:tcPr>
            <w:tcW w:type="dxa" w:w="2465"/>
            <w:vAlign w:val="center"/>
          </w:tcPr>
          <w:p>
            <w:r>
              <w:t>SSE显示节点进度和心跳</w:t>
            </w:r>
          </w:p>
        </w:tc>
      </w:tr>
      <w:tr>
        <w:tc>
          <w:tcPr>
            <w:tcW w:type="dxa" w:w="2465"/>
            <w:vAlign w:val="center"/>
          </w:tcPr>
          <w:p>
            <w:r>
              <w:t>终态</w:t>
            </w:r>
          </w:p>
        </w:tc>
        <w:tc>
          <w:tcPr>
            <w:tcW w:type="dxa" w:w="2465"/>
            <w:vAlign w:val="center"/>
          </w:tcPr>
          <w:p>
            <w:r>
              <w:t>SUCCEEDED</w:t>
            </w:r>
          </w:p>
        </w:tc>
        <w:tc>
          <w:tcPr>
            <w:tcW w:type="dxa" w:w="2465"/>
            <w:vAlign w:val="center"/>
          </w:tcPr>
          <w:p>
            <w:r>
              <w:t>全部必需节点成功</w:t>
            </w:r>
          </w:p>
        </w:tc>
        <w:tc>
          <w:tcPr>
            <w:tcW w:type="dxa" w:w="2465"/>
            <w:vAlign w:val="center"/>
          </w:tcPr>
          <w:p>
            <w:r>
              <w:t>展示完整证据化结论</w:t>
            </w:r>
          </w:p>
        </w:tc>
      </w:tr>
      <w:tr>
        <w:tc>
          <w:tcPr>
            <w:tcW w:type="dxa" w:w="2465"/>
            <w:vAlign w:val="center"/>
          </w:tcPr>
          <w:p>
            <w:r>
              <w:t>终态</w:t>
            </w:r>
          </w:p>
        </w:tc>
        <w:tc>
          <w:tcPr>
            <w:tcW w:type="dxa" w:w="2465"/>
            <w:vAlign w:val="center"/>
          </w:tcPr>
          <w:p>
            <w:r>
              <w:t>PARTIAL_SUCCESS</w:t>
            </w:r>
          </w:p>
        </w:tc>
        <w:tc>
          <w:tcPr>
            <w:tcW w:type="dxa" w:w="2465"/>
            <w:vAlign w:val="center"/>
          </w:tcPr>
          <w:p>
            <w:r>
              <w:t>关键节点成功、非关键节点失败</w:t>
            </w:r>
          </w:p>
        </w:tc>
        <w:tc>
          <w:tcPr>
            <w:tcW w:type="dxa" w:w="2465"/>
            <w:vAlign w:val="center"/>
          </w:tcPr>
          <w:p>
            <w:r>
              <w:t>展示可用结论和未核实项</w:t>
            </w:r>
          </w:p>
        </w:tc>
      </w:tr>
      <w:tr>
        <w:tc>
          <w:tcPr>
            <w:tcW w:type="dxa" w:w="2465"/>
            <w:vAlign w:val="center"/>
          </w:tcPr>
          <w:p>
            <w:r>
              <w:t>终态</w:t>
            </w:r>
          </w:p>
        </w:tc>
        <w:tc>
          <w:tcPr>
            <w:tcW w:type="dxa" w:w="2465"/>
            <w:vAlign w:val="center"/>
          </w:tcPr>
          <w:p>
            <w:r>
              <w:t>FAILED</w:t>
            </w:r>
          </w:p>
        </w:tc>
        <w:tc>
          <w:tcPr>
            <w:tcW w:type="dxa" w:w="2465"/>
            <w:vAlign w:val="center"/>
          </w:tcPr>
          <w:p>
            <w:r>
              <w:t>关键节点失败或安全拒绝</w:t>
            </w:r>
          </w:p>
        </w:tc>
        <w:tc>
          <w:tcPr>
            <w:tcW w:type="dxa" w:w="2465"/>
            <w:vAlign w:val="center"/>
          </w:tcPr>
          <w:p>
            <w:r>
              <w:t>不得展示整体结论</w:t>
            </w:r>
          </w:p>
        </w:tc>
      </w:tr>
      <w:tr>
        <w:tc>
          <w:tcPr>
            <w:tcW w:type="dxa" w:w="2465"/>
            <w:vAlign w:val="center"/>
          </w:tcPr>
          <w:p>
            <w:r>
              <w:t>终态</w:t>
            </w:r>
          </w:p>
        </w:tc>
        <w:tc>
          <w:tcPr>
            <w:tcW w:type="dxa" w:w="2465"/>
            <w:vAlign w:val="center"/>
          </w:tcPr>
          <w:p>
            <w:r>
              <w:t>CANCELLED</w:t>
            </w:r>
          </w:p>
        </w:tc>
        <w:tc>
          <w:tcPr>
            <w:tcW w:type="dxa" w:w="2465"/>
            <w:vAlign w:val="center"/>
          </w:tcPr>
          <w:p>
            <w:r>
              <w:t>取消已传播并确认</w:t>
            </w:r>
          </w:p>
        </w:tc>
        <w:tc>
          <w:tcPr>
            <w:tcW w:type="dxa" w:w="2465"/>
            <w:vAlign w:val="center"/>
          </w:tcPr>
          <w:p>
            <w:r>
              <w:t>保留已完成事实但不生成完整结论</w:t>
            </w:r>
          </w:p>
        </w:tc>
      </w:tr>
      <w:tr>
        <w:tc>
          <w:tcPr>
            <w:tcW w:type="dxa" w:w="2465"/>
            <w:vAlign w:val="center"/>
          </w:tcPr>
          <w:p>
            <w:r>
              <w:t>权限</w:t>
            </w:r>
          </w:p>
        </w:tc>
        <w:tc>
          <w:tcPr>
            <w:tcW w:type="dxa" w:w="2465"/>
            <w:vAlign w:val="center"/>
          </w:tcPr>
          <w:p>
            <w:r>
              <w:t>PERMISSION_DENIED</w:t>
            </w:r>
          </w:p>
        </w:tc>
        <w:tc>
          <w:tcPr>
            <w:tcW w:type="dxa" w:w="2465"/>
            <w:vAlign w:val="center"/>
          </w:tcPr>
          <w:p>
            <w:r>
              <w:t>指标/机构/资产无权</w:t>
            </w:r>
          </w:p>
        </w:tc>
        <w:tc>
          <w:tcPr>
            <w:tcW w:type="dxa" w:w="2465"/>
            <w:vAlign w:val="center"/>
          </w:tcPr>
          <w:p>
            <w:r>
              <w:t>L2/L4短路，不生成越权SQL</w:t>
            </w:r>
          </w:p>
        </w:tc>
      </w:tr>
      <w:tr>
        <w:tc>
          <w:tcPr>
            <w:tcW w:type="dxa" w:w="2465"/>
            <w:vAlign w:val="center"/>
          </w:tcPr>
          <w:p>
            <w:r>
              <w:t>计划</w:t>
            </w:r>
          </w:p>
        </w:tc>
        <w:tc>
          <w:tcPr>
            <w:tcW w:type="dxa" w:w="2465"/>
            <w:vAlign w:val="center"/>
          </w:tcPr>
          <w:p>
            <w:r>
              <w:t>DAG_INVALID</w:t>
            </w:r>
          </w:p>
        </w:tc>
        <w:tc>
          <w:tcPr>
            <w:tcW w:type="dxa" w:w="2465"/>
            <w:vAlign w:val="center"/>
          </w:tcPr>
          <w:p>
            <w:r>
              <w:t>循环依赖或非法节点</w:t>
            </w:r>
          </w:p>
        </w:tc>
        <w:tc>
          <w:tcPr>
            <w:tcW w:type="dxa" w:w="2465"/>
            <w:vAlign w:val="center"/>
          </w:tcPr>
          <w:p>
            <w:r>
              <w:t>拒绝发布计划版本</w:t>
            </w:r>
          </w:p>
        </w:tc>
      </w:tr>
      <w:tr>
        <w:tc>
          <w:tcPr>
            <w:tcW w:type="dxa" w:w="2465"/>
            <w:vAlign w:val="center"/>
          </w:tcPr>
          <w:p>
            <w:r>
              <w:t>执行</w:t>
            </w:r>
          </w:p>
        </w:tc>
        <w:tc>
          <w:tcPr>
            <w:tcW w:type="dxa" w:w="2465"/>
            <w:vAlign w:val="center"/>
          </w:tcPr>
          <w:p>
            <w:r>
              <w:t>TASK_TIMEOUT/RETRY_EXHAUSTED</w:t>
            </w:r>
          </w:p>
        </w:tc>
        <w:tc>
          <w:tcPr>
            <w:tcW w:type="dxa" w:w="2465"/>
            <w:vAlign w:val="center"/>
          </w:tcPr>
          <w:p>
            <w:r>
              <w:t>超时/重试耗尽</w:t>
            </w:r>
          </w:p>
        </w:tc>
        <w:tc>
          <w:tcPr>
            <w:tcW w:type="dxa" w:w="2465"/>
            <w:vAlign w:val="center"/>
          </w:tcPr>
          <w:p>
            <w:r>
              <w:t>按节点关键性裁决整体状态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AskData V2.1 多任务设计基线｜内部规划资料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