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b/>
          <w:bCs/>
          <w:color w:val="1F6F54"/>
          <w:sz w:val="48"/>
          <w:szCs w:val="48"/>
        </w:rPr>
        <w:t xml:space="preserve">HOUSE BUS</w:t>
      </w:r>
    </w:p>
    <w:p>
      <w:pPr>
        <w:spacing w:after="80"/>
        <w:jc w:val="center"/>
      </w:pPr>
      <w:r>
        <w:rPr>
          <w:color w:val="595959"/>
          <w:sz w:val="32"/>
          <w:szCs w:val="32"/>
        </w:rPr>
        <w:t xml:space="preserve">Gap Analysis &amp; Recommendations</w:t>
      </w:r>
    </w:p>
    <w:p>
      <w:pPr>
        <w:spacing w:after="600"/>
        <w:jc w:val="center"/>
      </w:pPr>
      <w:r>
        <w:rPr>
          <w:i/>
          <w:iCs/>
          <w:color w:val="595959"/>
          <w:sz w:val="22"/>
          <w:szCs w:val="22"/>
        </w:rPr>
        <w:t xml:space="preserve">What's missing for a genuine full-time dwelling, and what to add</w:t>
      </w:r>
    </w:p>
    <w:p>
      <w:pPr>
        <w:spacing w:after="60"/>
        <w:jc w:val="center"/>
      </w:pPr>
      <w:r>
        <w:rPr>
          <w:sz w:val="22"/>
          <w:szCs w:val="22"/>
        </w:rPr>
        <w:t xml:space="preserve">Prepared for TJ - Divergent Futures</w:t>
      </w:r>
    </w:p>
    <w:p>
      <w:pPr>
        <w:spacing w:after="1000"/>
        <w:jc w:val="center"/>
      </w:pPr>
      <w:r>
        <w:rPr>
          <w:color w:val="595959"/>
          <w:sz w:val="22"/>
          <w:szCs w:val="22"/>
        </w:rPr>
        <w:t xml:space="preserve">Version 0.1 - June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read this</w:t>
      </w:r>
    </w:p>
    <w:p>
      <w:pPr>
        <w:spacing w:after="120"/>
      </w:pPr>
      <w:r>
        <w:t xml:space="preserve">This is a sweep across the whole project (the nine source documents plus the roadmap, architecture, and energy model) asking one question: if you actually moved in, what's missing or under-specified? The architecture is strong on energy, propulsion, and heat reuse. The gaps cluster in the life-support and safety systems that a vehicle doesn't need but a full-time dwelling does: air, water, fire, and the failure cases.</w:t>
      </w:r>
    </w:p>
    <w:p>
      <w:pPr>
        <w:spacing w:after="120"/>
      </w:pPr>
      <w:r>
        <w:t xml:space="preserve">Each finding is tagged by priority:</w:t>
      </w:r>
    </w:p>
    <w:p>
      <w:pPr>
        <w:spacing w:after="120"/>
      </w:pPr>
      <w:r>
        <w:rPr>
          <w:b/>
          <w:bCs/>
          <w:color w:val="C0392B"/>
        </w:rPr>
        <w:t xml:space="preserve">CRITICAL </w:t>
      </w:r>
      <w:r>
        <w:t xml:space="preserve">- a genuine full-time dwelling is unsafe or unlivable without it.   </w:t>
      </w:r>
      <w:r>
        <w:rPr>
          <w:b/>
          <w:bCs/>
          <w:color w:val="B9770E"/>
        </w:rPr>
        <w:t xml:space="preserve">IMPORTANT </w:t>
      </w:r>
      <w:r>
        <w:t xml:space="preserve">- materially affects livability, efficiency, or legality.   </w:t>
      </w:r>
      <w:r>
        <w:rPr>
          <w:b/>
          <w:bCs/>
          <w:color w:val="2E75B6"/>
        </w:rPr>
        <w:t xml:space="preserve">VERIFY </w:t>
      </w:r>
      <w:r>
        <w:t xml:space="preserve">- likely fine, but confirm it's covered.</w:t>
      </w:r>
    </w:p>
    <w:p>
      <w:pPr>
        <w:pStyle w:val="Heading1"/>
      </w:pPr>
      <w:r>
        <w:t xml:space="preserve">1.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460"/>
        <w:gridCol w:w="1600"/>
      </w:tblGrid>
      <w:tr>
        <w:trPr>
          <w:tblHeader/>
        </w:trPr>
        <w:tc>
          <w:tcPr>
            <w:tcW w:type="dxa" w:w="23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Area</w:t>
            </w:r>
          </w:p>
        </w:tc>
        <w:tc>
          <w:tcPr>
            <w:tcW w:type="dxa" w:w="546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Gap</w:t>
            </w:r>
          </w:p>
        </w:tc>
        <w:tc>
          <w:tcPr>
            <w:tcW w:type="dxa" w:w="16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Priority</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Air / ventilation</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No mechanical ventilation with heat recovery (ERV/HRV) in a sealed, super-insulated, occupied envelope with combustion + cooking + plants</w:t>
            </w:r>
          </w:p>
        </w:tc>
        <w:tc>
          <w:tcPr>
            <w:tcW w:type="dxa" w:w="16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spacing w:after="0"/>
            </w:pPr>
            <w:r>
              <w:rPr>
                <w:b/>
                <w:bCs/>
                <w:color w:val="FFFFFF"/>
                <w:sz w:val="18"/>
                <w:szCs w:val="18"/>
              </w:rPr>
              <w:t xml:space="preserve">[object Object]</w:t>
            </w:r>
          </w:p>
        </w:tc>
      </w:tr>
      <w:tr>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Water - drinking</w:t>
            </w:r>
          </w:p>
        </w:tc>
        <w:tc>
          <w:tcPr>
            <w:tcW w:type="dxa" w:w="54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Drinking/cooking source &amp; treatment not defined (condensate is for washing via UV, not drinking)</w:t>
            </w:r>
          </w:p>
        </w:tc>
        <w:tc>
          <w:tcPr>
            <w:tcW w:type="dxa" w:w="16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spacing w:after="0"/>
            </w:pPr>
            <w:r>
              <w:rPr>
                <w:b/>
                <w:bCs/>
                <w:color w:val="FFFFFF"/>
                <w:sz w:val="18"/>
                <w:szCs w:val="18"/>
              </w:rPr>
              <w:t xml:space="preserve">[object Object]</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Water - hot store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Low-grade (30-50°C) recovered-heat tank sits squarely in the Legionella growth band</w:t>
            </w:r>
          </w:p>
        </w:tc>
        <w:tc>
          <w:tcPr>
            <w:tcW w:type="dxa" w:w="16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spacing w:after="0"/>
            </w:pPr>
            <w:r>
              <w:rPr>
                <w:b/>
                <w:bCs/>
                <w:color w:val="FFFFFF"/>
                <w:sz w:val="18"/>
                <w:szCs w:val="18"/>
              </w:rPr>
              <w:t xml:space="preserve">[object Object]</w:t>
            </w:r>
          </w:p>
        </w:tc>
      </w:tr>
      <w:tr>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Safety</w:t>
            </w:r>
          </w:p>
        </w:tc>
        <w:tc>
          <w:tcPr>
            <w:tcW w:type="dxa" w:w="54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Fire suppression beyond the battery, full gas/leak/CO/CO₂ detection, and a second emergency egress not specified</w:t>
            </w:r>
          </w:p>
        </w:tc>
        <w:tc>
          <w:tcPr>
            <w:tcW w:type="dxa" w:w="1600"/>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spacing w:after="0"/>
            </w:pPr>
            <w:r>
              <w:rPr>
                <w:b/>
                <w:bCs/>
                <w:color w:val="FFFFFF"/>
                <w:sz w:val="18"/>
                <w:szCs w:val="18"/>
              </w:rPr>
              <w:t xml:space="preserve">[object Object]</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Envelope - glazing</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Windows (the biggest thermal weak point) not specified; no insulated covers</w:t>
            </w:r>
          </w:p>
        </w:tc>
        <w:tc>
          <w:tcPr>
            <w:tcW w:type="dxa" w:w="1600"/>
            <w:tcBorders>
              <w:top w:val="single" w:color="CCCCCC" w:sz="1"/>
              <w:left w:val="single" w:color="CCCCCC" w:sz="1"/>
              <w:bottom w:val="single" w:color="CCCCCC" w:sz="1"/>
              <w:right w:val="single" w:color="CCCCCC" w:sz="1"/>
            </w:tcBorders>
            <w:shd w:fill="B9770E" w:val="clear"/>
            <w:tcMar>
              <w:top w:type="dxa" w:w="60"/>
              <w:left w:type="dxa" w:w="110"/>
              <w:bottom w:type="dxa" w:w="60"/>
              <w:right w:type="dxa" w:w="110"/>
            </w:tcMar>
          </w:tcPr>
          <w:p>
            <w:pPr>
              <w:spacing w:after="0"/>
            </w:pPr>
            <w:r>
              <w:rPr>
                <w:b/>
                <w:bCs/>
                <w:color w:val="FFFFFF"/>
                <w:sz w:val="18"/>
                <w:szCs w:val="18"/>
              </w:rPr>
              <w:t xml:space="preserve">[object Object]</w:t>
            </w:r>
          </w:p>
        </w:tc>
      </w:tr>
      <w:tr>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Food</w:t>
            </w:r>
          </w:p>
        </w:tc>
        <w:tc>
          <w:tcPr>
            <w:tcW w:type="dxa" w:w="54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Hydroponics is greens-only (correctly bounded); bulk/dry food storage and potable cooking water not sized</w:t>
            </w:r>
          </w:p>
        </w:tc>
        <w:tc>
          <w:tcPr>
            <w:tcW w:type="dxa" w:w="1600"/>
            <w:tcBorders>
              <w:top w:val="single" w:color="CCCCCC" w:sz="1"/>
              <w:left w:val="single" w:color="CCCCCC" w:sz="1"/>
              <w:bottom w:val="single" w:color="CCCCCC" w:sz="1"/>
              <w:right w:val="single" w:color="CCCCCC" w:sz="1"/>
            </w:tcBorders>
            <w:shd w:fill="B9770E" w:val="clear"/>
            <w:tcMar>
              <w:top w:type="dxa" w:w="60"/>
              <w:left w:type="dxa" w:w="110"/>
              <w:bottom w:type="dxa" w:w="60"/>
              <w:right w:type="dxa" w:w="110"/>
            </w:tcMar>
          </w:tcPr>
          <w:p>
            <w:pPr>
              <w:spacing w:after="0"/>
            </w:pPr>
            <w:r>
              <w:rPr>
                <w:b/>
                <w:bCs/>
                <w:color w:val="FFFFFF"/>
                <w:sz w:val="18"/>
                <w:szCs w:val="18"/>
              </w:rPr>
              <w:t xml:space="preserve">[object Object]</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Water - sources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No rainwater catchment; AWG is energy-expensive in dry air</w:t>
            </w:r>
          </w:p>
        </w:tc>
        <w:tc>
          <w:tcPr>
            <w:tcW w:type="dxa" w:w="1600"/>
            <w:tcBorders>
              <w:top w:val="single" w:color="CCCCCC" w:sz="1"/>
              <w:left w:val="single" w:color="CCCCCC" w:sz="1"/>
              <w:bottom w:val="single" w:color="CCCCCC" w:sz="1"/>
              <w:right w:val="single" w:color="CCCCCC" w:sz="1"/>
            </w:tcBorders>
            <w:shd w:fill="B9770E" w:val="clear"/>
            <w:tcMar>
              <w:top w:type="dxa" w:w="60"/>
              <w:left w:type="dxa" w:w="110"/>
              <w:bottom w:type="dxa" w:w="60"/>
              <w:right w:type="dxa" w:w="110"/>
            </w:tcMar>
          </w:tcPr>
          <w:p>
            <w:pPr>
              <w:spacing w:after="0"/>
            </w:pPr>
            <w:r>
              <w:rPr>
                <w:b/>
                <w:bCs/>
                <w:color w:val="FFFFFF"/>
                <w:sz w:val="18"/>
                <w:szCs w:val="18"/>
              </w:rPr>
              <w:t xml:space="preserve">[object Object]</w:t>
            </w:r>
          </w:p>
        </w:tc>
      </w:tr>
      <w:tr>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Humidity / condensation</w:t>
            </w:r>
          </w:p>
        </w:tc>
        <w:tc>
          <w:tcPr>
            <w:tcW w:type="dxa" w:w="54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Moisture balance (showers, cooking, plants, breath) and dehumidification not closed</w:t>
            </w:r>
          </w:p>
        </w:tc>
        <w:tc>
          <w:tcPr>
            <w:tcW w:type="dxa" w:w="1600"/>
            <w:tcBorders>
              <w:top w:val="single" w:color="CCCCCC" w:sz="1"/>
              <w:left w:val="single" w:color="CCCCCC" w:sz="1"/>
              <w:bottom w:val="single" w:color="CCCCCC" w:sz="1"/>
              <w:right w:val="single" w:color="CCCCCC" w:sz="1"/>
            </w:tcBorders>
            <w:shd w:fill="B9770E" w:val="clear"/>
            <w:tcMar>
              <w:top w:type="dxa" w:w="60"/>
              <w:left w:type="dxa" w:w="110"/>
              <w:bottom w:type="dxa" w:w="60"/>
              <w:right w:type="dxa" w:w="110"/>
            </w:tcMar>
          </w:tcPr>
          <w:p>
            <w:pPr>
              <w:spacing w:after="0"/>
            </w:pPr>
            <w:r>
              <w:rPr>
                <w:b/>
                <w:bCs/>
                <w:color w:val="FFFFFF"/>
                <w:sz w:val="18"/>
                <w:szCs w:val="18"/>
              </w:rPr>
              <w:t xml:space="preserve">[object Object]</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Resilience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Single-unit failure philosophy (backup heat/water/power) not written down</w:t>
            </w:r>
          </w:p>
        </w:tc>
        <w:tc>
          <w:tcPr>
            <w:tcW w:type="dxa" w:w="1600"/>
            <w:tcBorders>
              <w:top w:val="single" w:color="CCCCCC" w:sz="1"/>
              <w:left w:val="single" w:color="CCCCCC" w:sz="1"/>
              <w:bottom w:val="single" w:color="CCCCCC" w:sz="1"/>
              <w:right w:val="single" w:color="CCCCCC" w:sz="1"/>
            </w:tcBorders>
            <w:shd w:fill="B9770E" w:val="clear"/>
            <w:tcMar>
              <w:top w:type="dxa" w:w="60"/>
              <w:left w:type="dxa" w:w="110"/>
              <w:bottom w:type="dxa" w:w="60"/>
              <w:right w:type="dxa" w:w="110"/>
            </w:tcMar>
          </w:tcPr>
          <w:p>
            <w:pPr>
              <w:spacing w:after="0"/>
            </w:pPr>
            <w:r>
              <w:rPr>
                <w:b/>
                <w:bCs/>
                <w:color w:val="FFFFFF"/>
                <w:sz w:val="18"/>
                <w:szCs w:val="18"/>
              </w:rPr>
              <w:t xml:space="preserve">[object Object]</w:t>
            </w:r>
          </w:p>
        </w:tc>
      </w:tr>
      <w:tr>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Regulatory</w:t>
            </w:r>
          </w:p>
        </w:tc>
        <w:tc>
          <w:tcPr>
            <w:tcW w:type="dxa" w:w="54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Registration class, insurance, full-time-occupancy and reclaimed-water legality</w:t>
            </w:r>
          </w:p>
        </w:tc>
        <w:tc>
          <w:tcPr>
            <w:tcW w:type="dxa" w:w="1600"/>
            <w:tcBorders>
              <w:top w:val="single" w:color="CCCCCC" w:sz="1"/>
              <w:left w:val="single" w:color="CCCCCC" w:sz="1"/>
              <w:bottom w:val="single" w:color="CCCCCC" w:sz="1"/>
              <w:right w:val="single" w:color="CCCCCC" w:sz="1"/>
            </w:tcBorders>
            <w:shd w:fill="B9770E" w:val="clear"/>
            <w:tcMar>
              <w:top w:type="dxa" w:w="60"/>
              <w:left w:type="dxa" w:w="110"/>
              <w:bottom w:type="dxa" w:w="60"/>
              <w:right w:type="dxa" w:w="110"/>
            </w:tcMar>
          </w:tcPr>
          <w:p>
            <w:pPr>
              <w:spacing w:after="0"/>
            </w:pPr>
            <w:r>
              <w:rPr>
                <w:b/>
                <w:bCs/>
                <w:color w:val="FFFFFF"/>
                <w:sz w:val="18"/>
                <w:szCs w:val="18"/>
              </w:rPr>
              <w:t xml:space="preserve">[object Object]</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Mass &amp; payload</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Running mass budget not yet started (already flagged)</w:t>
            </w:r>
          </w:p>
        </w:tc>
        <w:tc>
          <w:tcPr>
            <w:tcW w:type="dxa" w:w="1600"/>
            <w:tcBorders>
              <w:top w:val="single" w:color="CCCCCC" w:sz="1"/>
              <w:left w:val="single" w:color="CCCCCC" w:sz="1"/>
              <w:bottom w:val="single" w:color="CCCCCC" w:sz="1"/>
              <w:right w:val="single" w:color="CCCCCC" w:sz="1"/>
            </w:tcBorders>
            <w:shd w:fill="B9770E" w:val="clear"/>
            <w:tcMar>
              <w:top w:type="dxa" w:w="60"/>
              <w:left w:type="dxa" w:w="110"/>
              <w:bottom w:type="dxa" w:w="60"/>
              <w:right w:type="dxa" w:w="110"/>
            </w:tcMar>
          </w:tcPr>
          <w:p>
            <w:pPr>
              <w:spacing w:after="0"/>
            </w:pPr>
            <w:r>
              <w:rPr>
                <w:b/>
                <w:bCs/>
                <w:color w:val="FFFFFF"/>
                <w:sz w:val="18"/>
                <w:szCs w:val="18"/>
              </w:rPr>
              <w:t xml:space="preserve">[object Object]</w:t>
            </w:r>
          </w:p>
        </w:tc>
      </w:tr>
      <w:tr>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Electrical detail</w:t>
            </w:r>
          </w:p>
        </w:tc>
        <w:tc>
          <w:tcPr>
            <w:tcW w:type="dxa" w:w="54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Surge protection, wet-zone GFCI, shore/off-grid bonding</w:t>
            </w:r>
          </w:p>
        </w:tc>
        <w:tc>
          <w:tcPr>
            <w:tcW w:type="dxa" w:w="160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pPr>
              <w:spacing w:after="0"/>
            </w:pPr>
            <w:r>
              <w:rPr>
                <w:b/>
                <w:bCs/>
                <w:color w:val="FFFFFF"/>
                <w:sz w:val="18"/>
                <w:szCs w:val="18"/>
              </w:rPr>
              <w:t xml:space="preserve">[object Object]</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Waste / storage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Trash &amp; recycling storage; spares, tools, maintenance access</w:t>
            </w:r>
          </w:p>
        </w:tc>
        <w:tc>
          <w:tcPr>
            <w:tcW w:type="dxa" w:w="160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pPr>
              <w:spacing w:after="0"/>
            </w:pPr>
            <w:r>
              <w:rPr>
                <w:b/>
                <w:bCs/>
                <w:color w:val="FFFFFF"/>
                <w:sz w:val="18"/>
                <w:szCs w:val="18"/>
              </w:rPr>
              <w:t xml:space="preserve">[object Object]</w:t>
            </w:r>
          </w:p>
        </w:tc>
      </w:tr>
      <w:tr>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Connectivity</w:t>
            </w:r>
          </w:p>
        </w:tc>
        <w:tc>
          <w:tcPr>
            <w:tcW w:type="dxa" w:w="54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Comms redundancy (Starlink + cellular failover)</w:t>
            </w:r>
          </w:p>
        </w:tc>
        <w:tc>
          <w:tcPr>
            <w:tcW w:type="dxa" w:w="160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pPr>
              <w:spacing w:after="0"/>
            </w:pPr>
            <w:r>
              <w:rPr>
                <w:b/>
                <w:bCs/>
                <w:color w:val="FFFFFF"/>
                <w:sz w:val="18"/>
                <w:szCs w:val="18"/>
              </w:rPr>
              <w:t xml:space="preserve">[object Object]</w:t>
            </w:r>
          </w:p>
        </w:tc>
      </w:tr>
    </w:tbl>
    <w:p>
      <w:pPr>
        <w:pStyle w:val="Heading1"/>
      </w:pPr>
      <w:r>
        <w:t xml:space="preserve">2. Water - condensate for human use (not drinking)</w:t>
      </w:r>
    </w:p>
    <w:p>
      <w:pPr>
        <w:spacing w:after="120"/>
      </w:pPr>
      <w:r>
        <w:t xml:space="preserve">To be clear about intent: the condensate is not aimed at the drinking glass. It's aimed at human-use water (showers and dish washing) where what matters is that it's clean and germ-free, which the UV loop delivers. Drinking and cooking water comes from the tank and rainwater. With that framing the engineering gets simpler and the instinct is exactly right.</w:t>
      </w:r>
    </w:p>
    <w:p>
      <w:pPr>
        <w:pStyle w:val="Heading2"/>
      </w:pPr>
      <w:r>
        <w:t xml:space="preserve">Why condensate is well-suited to washing</w:t>
      </w:r>
    </w:p>
    <w:p>
      <w:pPr>
        <w:pStyle w:val="ListParagraph"/>
        <w:numPr>
          <w:ilvl w:val="0"/>
          <w:numId w:val="2"/>
        </w:numPr>
        <w:spacing w:after="60"/>
      </w:pPr>
      <w:r>
        <w:rPr>
          <w:b/>
          <w:bCs/>
        </w:rPr>
        <w:t xml:space="preserve">Its purity is a feature here. </w:t>
      </w:r>
      <w:r>
        <w:t xml:space="preserve">Condensate is nearly distilled (almost no minerals), which for showering and dishes means no scale, no spotting, and less soap and detergent needed. The flatness and corrosiveness that would matter for drinking simply don't for washing.</w:t>
      </w:r>
    </w:p>
    <w:p>
      <w:pPr>
        <w:pStyle w:val="ListParagraph"/>
        <w:numPr>
          <w:ilvl w:val="0"/>
          <w:numId w:val="2"/>
        </w:numPr>
        <w:spacing w:after="60"/>
      </w:pPr>
      <w:r>
        <w:rPr>
          <w:b/>
          <w:bCs/>
        </w:rPr>
        <w:t xml:space="preserve">Germs are the only real concern, and UV handles them. </w:t>
      </w:r>
      <w:r>
        <w:t xml:space="preserve">Raw condensate carries bacteria and coliforms (found in ~40% of sampled systems) because the coil and drip pan are warm, wet, biofilm surfaces. A particulate filter to protect the lamp plus an inline UV stage on the loop kills the pathogens, which is precisely the design already in mind. Treatment matched to contaminant: UV for germs, filtration for particulates.</w:t>
      </w:r>
    </w:p>
    <w:p>
      <w:pPr>
        <w:pStyle w:val="ListParagraph"/>
        <w:numPr>
          <w:ilvl w:val="0"/>
          <w:numId w:val="2"/>
        </w:numPr>
        <w:spacing w:after="60"/>
      </w:pPr>
      <w:r>
        <w:rPr>
          <w:b/>
          <w:bCs/>
        </w:rPr>
        <w:t xml:space="preserve">It's effectively free, but only while cooling. </w:t>
      </w:r>
      <w:r>
        <w:t xml:space="preserve">The AC runs for comfort anyway, so the water is a near-zero-energy by-product, but only in warm/humid conditions and in modest volumes. It supplements the shower/dish supply; it isn't a winter or dry-climate source.</w:t>
      </w:r>
    </w:p>
    <w:p>
      <w:pPr>
        <w:pStyle w:val="ListParagraph"/>
        <w:numPr>
          <w:ilvl w:val="0"/>
          <w:numId w:val="2"/>
        </w:numPr>
        <w:spacing w:after="60"/>
      </w:pPr>
      <w:r>
        <w:rPr>
          <w:b/>
          <w:bCs/>
        </w:rPr>
        <w:t xml:space="preserve">Skip a standalone AWG. </w:t>
      </w:r>
      <w:r>
        <w:t xml:space="preserve">Running a compressor purely to make water costs ~0.3-0.5 kWh/L in humid air but spikes to 2.5-5 kWh/L when dry. Harvest condensate as the bonus it is; don't build the plan around a dedicated generator.</w:t>
      </w:r>
    </w:p>
    <w:p>
      <w:pPr>
        <w:pStyle w:val="Heading2"/>
      </w:pPr>
      <w:r>
        <w:t xml:space="preserve">Recommended water architecture</w:t>
      </w:r>
    </w:p>
    <w:p>
      <w:pPr>
        <w:spacing w:after="120"/>
      </w:pPr>
      <w:r>
        <w:t xml:space="preserve">Match the treatment to the use, the same grade-matching discipline as the heat loop. Drinking water gets the full train; washing water just needs to be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4600"/>
      </w:tblGrid>
      <w:tr>
        <w:trPr>
          <w:tblHeader/>
        </w:trPr>
        <w:tc>
          <w:tcPr>
            <w:tcW w:type="dxa" w:w="17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Use</w:t>
            </w:r>
          </w:p>
        </w:tc>
        <w:tc>
          <w:tcPr>
            <w:tcW w:type="dxa" w:w="306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Source</w:t>
            </w:r>
          </w:p>
        </w:tc>
        <w:tc>
          <w:tcPr>
            <w:tcW w:type="dxa" w:w="46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Treatment</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Drinking / cooking</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Tank fill + rainwater (primary)</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Sediment → carbon → (RO if needed) → UV; remineralize if RO'd</w:t>
            </w:r>
          </w:p>
        </w:tc>
      </w:tr>
      <w:tr>
        <w:tc>
          <w:tcPr>
            <w:tcW w:type="dxa" w:w="1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Shower</w:t>
            </w:r>
          </w:p>
        </w:tc>
        <w:tc>
          <w:tcPr>
            <w:tcW w:type="dxa" w:w="30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Closed-loop recirc + condensate top-up</w:t>
            </w:r>
          </w:p>
        </w:tc>
        <w:tc>
          <w:tcPr>
            <w:tcW w:type="dxa" w:w="46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Particulate filter → UV (germ-free); anti-scald mixing valve; no aerosolizing of untreated water</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Dish washing</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Condensate / treated, via the UV loop</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Filter → UV; clean, low-mineral water is ideal for dishes</w:t>
            </w:r>
          </w:p>
        </w:tc>
      </w:tr>
      <w:tr>
        <w:tc>
          <w:tcPr>
            <w:tcW w:type="dxa" w:w="1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Laundry</w:t>
            </w:r>
          </w:p>
        </w:tc>
        <w:tc>
          <w:tcPr>
            <w:tcW w:type="dxa" w:w="30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Reclaimed / condensate</w:t>
            </w:r>
          </w:p>
        </w:tc>
        <w:tc>
          <w:tcPr>
            <w:tcW w:type="dxa" w:w="46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Filter + UV adequate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Hydroponics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Condensate / treated grey</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Nutrient-dose; don't RO clean condensate, keep the purity</w:t>
            </w:r>
          </w:p>
        </w:tc>
      </w:tr>
      <w:tr>
        <w:tc>
          <w:tcPr>
            <w:tcW w:type="dxa" w:w="1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Toilet</w:t>
            </w:r>
          </w:p>
        </w:tc>
        <w:tc>
          <w:tcPr>
            <w:tcW w:type="dxa" w:w="30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Composting - no flush water</w:t>
            </w:r>
          </w:p>
        </w:tc>
        <w:tc>
          <w:tcPr>
            <w:tcW w:type="dxa" w:w="46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n/a</w:t>
            </w:r>
          </w:p>
        </w:tc>
      </w:tr>
    </w:tbl>
    <w:p>
      <w:pPr>
        <w:spacing w:after="80"/>
      </w:pPr>
    </w:p>
    <w:p>
      <w:pPr>
        <w:spacing w:after="120"/>
      </w:pPr>
      <w:r>
        <w:rPr>
          <w:b/>
          <w:bCs/>
        </w:rPr>
        <w:t xml:space="preserve">Still add a rainwater catchment off the roof for the drinking/cooking side. </w:t>
      </w:r>
      <w:r>
        <w:t xml:space="preserve">It's the cheapest closed-loop source (far less energy than an AWG) and it works in exactly the cool/wet conditions where condensate dries up. Roof, first-flush diverter, filter, into the fresh tank.</w:t>
      </w:r>
    </w:p>
    <w:p>
      <w:pPr>
        <w:spacing w:after="120"/>
      </w:pPr>
      <w:r>
        <w:rPr>
          <w:b/>
          <w:bCs/>
        </w:rPr>
        <w:t xml:space="preserve">Instrument the water like the energy. </w:t>
      </w:r>
      <w:r>
        <w:t xml:space="preserve">Tank levels, turbidity, UV-lamp health, and filter-life counters on the same dashboard. Reclaimed water without monitoring is a risk, not a feature.</w:t>
      </w:r>
    </w:p>
    <w:p>
      <w:pPr>
        <w:spacing w:after="120"/>
      </w:pPr>
      <w:r>
        <w:rPr>
          <w:b/>
          <w:bCs/>
        </w:rPr>
        <w:t xml:space="preserve">Verdict: </w:t>
      </w:r>
      <w:r>
        <w:t xml:space="preserve">your instinct is sound and now even simpler than a potable plan would be. Condensate → particulate filter → UV → shower / dishes / laundry / hydroponics is the right design; keep tank fill + rainwater as the drinking source. The pure, soft condensate is genuinely better for washing than hard tank water.</w:t>
      </w:r>
    </w:p>
    <w:p>
      <w:pPr>
        <w:pStyle w:val="Heading1"/>
      </w:pPr>
      <w:r>
        <w:t xml:space="preserve">3. Air &amp; ventilation - the biggest missing system</w:t>
      </w:r>
    </w:p>
    <w:p>
      <w:pPr>
        <w:spacing w:after="120"/>
      </w:pPr>
      <w:r>
        <w:t xml:space="preserve">The project optimizes hard for a sealed, super-insulated envelope, which is exactly why it needs deliberate ventilation. Two people breathing, an induction hob, a shower, a wall of plants transpiring, and a combustion genset all load the air with CO₂, moisture, and VOCs. Without controlled fresh air, a tight bus turns into a condensation-and-mould box, and CO₂ climbs enough to wreck sleep quality.</w:t>
      </w:r>
    </w:p>
    <w:p>
      <w:pPr>
        <w:spacing w:after="120"/>
      </w:pPr>
      <w:r>
        <w:rPr>
          <w:b/>
          <w:bCs/>
        </w:rPr>
        <w:t xml:space="preserve">Add an ERV/HRV (energy/heat-recovery ventilator). </w:t>
      </w:r>
      <w:r>
        <w:t xml:space="preserve">It exchanges stale inside air for fresh outside air while recovering ~70-90% of the heat (or coolth), so it gives you air quality without throwing away the thermal energy you worked to keep. It belongs in the same efficiency story as the heat loop, and it directly manages the humidity/condensation problem below.</w:t>
      </w:r>
    </w:p>
    <w:p>
      <w:pPr>
        <w:spacing w:after="120"/>
      </w:pPr>
      <w:r>
        <w:rPr>
          <w:b/>
          <w:bCs/>
        </w:rPr>
        <w:t xml:space="preserve">Pair it with a detection suite: </w:t>
      </w:r>
      <w:r>
        <w:t xml:space="preserve">CO (genset), CO₂ (occupancy/ventilation control), smoke/heat, and (if the heat pump uses a flammable refrigerant like R290) a refrigerant leak sensor. Tie CO₂ to ERV speed so ventilation ramps automatically.</w:t>
      </w:r>
    </w:p>
    <w:p>
      <w:pPr>
        <w:pStyle w:val="Heading1"/>
      </w:pPr>
      <w:r>
        <w:t xml:space="preserve">4. Hot water - the efficiency win, and the Legionella trap</w:t>
      </w:r>
    </w:p>
    <w:p>
      <w:pPr>
        <w:spacing w:after="120"/>
      </w:pPr>
      <w:r>
        <w:t xml:space="preserve">The efficiency logic here is exactly right: by recovering condenser heat to preheat the tank, the electric heater no longer has to do the whole job. Instead of an ~11 kW water heater sized to heat cold water from scratch, you fit a small electric coil that only trims the final few degrees off an already-warm tank. That shrinks the electrical part, its wiring, and its peak draw: cheaper components and a more efficient system, which is the whole point of the heat-reuse loop.</w:t>
      </w:r>
    </w:p>
    <w:p>
      <w:pPr>
        <w:spacing w:after="120"/>
      </w:pPr>
      <w:r>
        <w:t xml:space="preserve">One safety item rides along with that design, and it's easy to miss. Legionella bacteria thrive between roughly 20-45°C and are only reliably killed above ~60°C. A recovered-heat store sits at 30-50°C by design, the worst possible band for water that sits in a tank. Preheating with waste heat is the right move; storing lukewarm water indefinitely is not. The good news is the small electric coil you're already fitting can solve it.</w:t>
      </w:r>
    </w:p>
    <w:p>
      <w:pPr>
        <w:pStyle w:val="ListParagraph"/>
        <w:numPr>
          <w:ilvl w:val="0"/>
          <w:numId w:val="2"/>
        </w:numPr>
        <w:spacing w:after="60"/>
      </w:pPr>
      <w:r>
        <w:rPr>
          <w:b/>
          <w:bCs/>
        </w:rPr>
        <w:t xml:space="preserve">Thermal disinfection cycle. </w:t>
      </w:r>
      <w:r>
        <w:t xml:space="preserve">Periodically raise the tank above 60°C (the small coil or genset heat) to pasteurize it; the same coil doing the final lift does double duty for disinfection.</w:t>
      </w:r>
    </w:p>
    <w:p>
      <w:pPr>
        <w:pStyle w:val="ListParagraph"/>
        <w:numPr>
          <w:ilvl w:val="0"/>
          <w:numId w:val="2"/>
        </w:numPr>
        <w:spacing w:after="60"/>
      </w:pPr>
      <w:r>
        <w:rPr>
          <w:b/>
          <w:bCs/>
        </w:rPr>
        <w:t xml:space="preserve">Or point-of-use heating. </w:t>
      </w:r>
      <w:r>
        <w:t xml:space="preserve">Keep the recovered-heat tank as a preheat buffer and bring water to final temperature on demand, minimizing stored lukewarm volume.</w:t>
      </w:r>
    </w:p>
    <w:p>
      <w:pPr>
        <w:pStyle w:val="ListParagraph"/>
        <w:numPr>
          <w:ilvl w:val="0"/>
          <w:numId w:val="2"/>
        </w:numPr>
        <w:spacing w:after="60"/>
      </w:pPr>
      <w:r>
        <w:rPr>
          <w:b/>
          <w:bCs/>
        </w:rPr>
        <w:t xml:space="preserve">Anti-scald mixing valve </w:t>
      </w:r>
      <w:r>
        <w:t xml:space="preserve">at the outlet so disinfection temperatures never reach the tap.</w:t>
      </w:r>
    </w:p>
    <w:p>
      <w:pPr>
        <w:pStyle w:val="Heading1"/>
      </w:pPr>
      <w:r>
        <w:t xml:space="preserve">5. Safety &amp; failure</w:t>
      </w:r>
    </w:p>
    <w:p>
      <w:pPr>
        <w:spacing w:after="120"/>
      </w:pPr>
      <w:r>
        <w:t xml:space="preserve">The concept doc names the right principle: this is a single unit, so failures are more acute than HABITAT's redundant modules, and the answer is graceful degradation within one vehicle. That philosophy needs to become concrete hardware.</w:t>
      </w:r>
    </w:p>
    <w:p>
      <w:pPr>
        <w:pStyle w:val="ListParagraph"/>
        <w:numPr>
          <w:ilvl w:val="0"/>
          <w:numId w:val="2"/>
        </w:numPr>
        <w:spacing w:after="60"/>
      </w:pPr>
      <w:r>
        <w:rPr>
          <w:b/>
          <w:bCs/>
        </w:rPr>
        <w:t xml:space="preserve">Fire suppression beyond the battery. </w:t>
      </w:r>
      <w:r>
        <w:t xml:space="preserve">Battery aerosol suppression is planned; add galley and electrical-bay coverage and accessible extinguishers. Lithium/sodium, a combustion genset, and cooking all live in the sleeping space.</w:t>
      </w:r>
    </w:p>
    <w:p>
      <w:pPr>
        <w:pStyle w:val="ListParagraph"/>
        <w:numPr>
          <w:ilvl w:val="0"/>
          <w:numId w:val="2"/>
        </w:numPr>
        <w:spacing w:after="60"/>
      </w:pPr>
      <w:r>
        <w:rPr>
          <w:b/>
          <w:bCs/>
        </w:rPr>
        <w:t xml:space="preserve">A second egress. </w:t>
      </w:r>
      <w:r>
        <w:t xml:space="preserve">A dwelling needs at least two ways out; confirm an emergency exit (window or hatch) independent of the main door, reachable from the sleeping area.</w:t>
      </w:r>
    </w:p>
    <w:p>
      <w:pPr>
        <w:pStyle w:val="ListParagraph"/>
        <w:numPr>
          <w:ilvl w:val="0"/>
          <w:numId w:val="2"/>
        </w:numPr>
        <w:spacing w:after="60"/>
      </w:pPr>
      <w:r>
        <w:rPr>
          <w:b/>
          <w:bCs/>
        </w:rPr>
        <w:t xml:space="preserve">Backup for each life-support leg. </w:t>
      </w:r>
      <w:r>
        <w:t xml:space="preserve">If the heat pump fails in winter, the CHP genset is the backstop (good). If the genset fails, what heats the cabin? If the controller fails, do pumps and heat default safe? Write the degradation path for heat, water, and power.</w:t>
      </w:r>
    </w:p>
    <w:p>
      <w:pPr>
        <w:pStyle w:val="ListParagraph"/>
        <w:numPr>
          <w:ilvl w:val="0"/>
          <w:numId w:val="2"/>
        </w:numPr>
        <w:spacing w:after="60"/>
      </w:pPr>
      <w:r>
        <w:rPr>
          <w:b/>
          <w:bCs/>
        </w:rPr>
        <w:t xml:space="preserve">First aid + comms. </w:t>
      </w:r>
      <w:r>
        <w:t xml:space="preserve">Starlink/cellular is mentioned; add satellite SOS/PLB for backcountry where the toad goes beyond cell range.</w:t>
      </w:r>
    </w:p>
    <w:p>
      <w:pPr>
        <w:pStyle w:val="Heading1"/>
      </w:pPr>
      <w:r>
        <w:t xml:space="preserve">6. Thermal envelope - glazing &amp; moisture</w:t>
      </w:r>
    </w:p>
    <w:p>
      <w:pPr>
        <w:pStyle w:val="ListParagraph"/>
        <w:numPr>
          <w:ilvl w:val="0"/>
          <w:numId w:val="2"/>
        </w:numPr>
        <w:spacing w:after="60"/>
      </w:pPr>
      <w:r>
        <w:rPr>
          <w:b/>
          <w:bCs/>
        </w:rPr>
        <w:t xml:space="preserve">Glazing is the weak point. </w:t>
      </w:r>
      <w:r>
        <w:t xml:space="preserve">All the insulation effort is undone by ordinary windows. Specify high-performance glazing (double/triple, low-E, thermally broken frames) and insulated night covers/shutters. In the energy model, windows are the dominant term in the UA you're trying to minimize.</w:t>
      </w:r>
    </w:p>
    <w:p>
      <w:pPr>
        <w:pStyle w:val="ListParagraph"/>
        <w:numPr>
          <w:ilvl w:val="0"/>
          <w:numId w:val="2"/>
        </w:numPr>
        <w:spacing w:after="60"/>
      </w:pPr>
      <w:r>
        <w:rPr>
          <w:b/>
          <w:bCs/>
        </w:rPr>
        <w:t xml:space="preserve">Close the moisture balance. </w:t>
      </w:r>
      <w:r>
        <w:t xml:space="preserve">Showers, cooking, plants, and breath put liters of water into the air daily. The ERV handles most of it; verify a vapor-control strategy (warm-side vapor retarder, no cold-surface condensation behind panels) so the super-insulated walls don't trap moisture and rot.</w:t>
      </w:r>
    </w:p>
    <w:p>
      <w:pPr>
        <w:pStyle w:val="ListParagraph"/>
        <w:numPr>
          <w:ilvl w:val="0"/>
          <w:numId w:val="2"/>
        </w:numPr>
        <w:spacing w:after="60"/>
      </w:pPr>
      <w:r>
        <w:rPr>
          <w:b/>
          <w:bCs/>
        </w:rPr>
        <w:t xml:space="preserve">Thermal bridging audit. </w:t>
      </w:r>
      <w:r>
        <w:t xml:space="preserve">The slide-out seams (accepted) and every roof/wall penetration (solar mounts, vents, charge port) are bridges. Tally them so the eliminated-bridging claim is real.</w:t>
      </w:r>
    </w:p>
    <w:p>
      <w:pPr>
        <w:pStyle w:val="Heading1"/>
      </w:pPr>
      <w:r>
        <w:t xml:space="preserve">7. Food</w:t>
      </w:r>
    </w:p>
    <w:p>
      <w:pPr>
        <w:spacing w:after="120"/>
      </w:pPr>
      <w:r>
        <w:t xml:space="preserve">Cooking (induction, microwave/convection), refrigeration, freezing, dishwashing, and food-waste composting are all covered. The gaps are about provisioning for real off-grid duration, not appliances.</w:t>
      </w:r>
    </w:p>
    <w:p>
      <w:pPr>
        <w:pStyle w:val="ListParagraph"/>
        <w:numPr>
          <w:ilvl w:val="0"/>
          <w:numId w:val="2"/>
        </w:numPr>
        <w:spacing w:after="60"/>
      </w:pPr>
      <w:r>
        <w:rPr>
          <w:b/>
          <w:bCs/>
        </w:rPr>
        <w:t xml:space="preserve">Size the dry/bulk store. </w:t>
      </w:r>
      <w:r>
        <w:t xml:space="preserve">Hydroponics is correctly bounded as fresh greens, not calories. Sustained boondocking needs a real pantry; set a target (e.g. 2 people x N days) and design the volume in, not around.</w:t>
      </w:r>
    </w:p>
    <w:p>
      <w:pPr>
        <w:pStyle w:val="ListParagraph"/>
        <w:numPr>
          <w:ilvl w:val="0"/>
          <w:numId w:val="2"/>
        </w:numPr>
        <w:spacing w:after="60"/>
      </w:pPr>
      <w:r>
        <w:rPr>
          <w:b/>
          <w:bCs/>
        </w:rPr>
        <w:t xml:space="preserve">Cooking water is potable. </w:t>
      </w:r>
      <w:r>
        <w:t xml:space="preserve">Cooking and dish-rinse draw clean water; fold their demand into the water balance, not just showers.</w:t>
      </w:r>
    </w:p>
    <w:p>
      <w:pPr>
        <w:pStyle w:val="ListParagraph"/>
        <w:numPr>
          <w:ilvl w:val="0"/>
          <w:numId w:val="2"/>
        </w:numPr>
        <w:spacing w:after="60"/>
      </w:pPr>
      <w:r>
        <w:rPr>
          <w:b/>
          <w:bCs/>
        </w:rPr>
        <w:t xml:space="preserve">Freezer as food security. </w:t>
      </w:r>
      <w:r>
        <w:t xml:space="preserve">With abundant pack energy, a larger freezer extends autonomy between resupply more cheaply than carrying more dry goods, worth weighing in the layout.</w:t>
      </w:r>
    </w:p>
    <w:p>
      <w:pPr>
        <w:pStyle w:val="Heading1"/>
      </w:pPr>
      <w:r>
        <w:t xml:space="preserve">8. Regulatory, resilience &amp; the smaller items</w:t>
      </w:r>
    </w:p>
    <w:p>
      <w:pPr>
        <w:pStyle w:val="ListParagraph"/>
        <w:numPr>
          <w:ilvl w:val="0"/>
          <w:numId w:val="2"/>
        </w:numPr>
        <w:spacing w:after="60"/>
      </w:pPr>
      <w:r>
        <w:rPr>
          <w:b/>
          <w:bCs/>
        </w:rPr>
        <w:t xml:space="preserve">Regulatory (IMPORTANT). </w:t>
      </w:r>
      <w:r>
        <w:t xml:space="preserve">Vehicle registration class (RV vs custom/commercial), GVWR and licence endorsement, insurance for a one-off high-value build, full-time-occupancy legality, and the legality of reclaimed water in your jurisdictions. The concept doc already names the regulatory cage as the real antagonist; start the jurisdiction map.</w:t>
      </w:r>
    </w:p>
    <w:p>
      <w:pPr>
        <w:pStyle w:val="ListParagraph"/>
        <w:numPr>
          <w:ilvl w:val="0"/>
          <w:numId w:val="2"/>
        </w:numPr>
        <w:spacing w:after="60"/>
      </w:pPr>
      <w:r>
        <w:rPr>
          <w:b/>
          <w:bCs/>
        </w:rPr>
        <w:t xml:space="preserve">Mass &amp; payload (IMPORTANT). </w:t>
      </w:r>
      <w:r>
        <w:t xml:space="preserve">Start the running kg/CG budget now, the 'silent governor.' Every system above adds mass; the sodium structural floor helps CG but the tally must shadow every decision.</w:t>
      </w:r>
    </w:p>
    <w:p>
      <w:pPr>
        <w:pStyle w:val="ListParagraph"/>
        <w:numPr>
          <w:ilvl w:val="0"/>
          <w:numId w:val="2"/>
        </w:numPr>
        <w:spacing w:after="60"/>
      </w:pPr>
      <w:r>
        <w:rPr>
          <w:b/>
          <w:bCs/>
        </w:rPr>
        <w:t xml:space="preserve">Electrical detail (VERIFY). </w:t>
      </w:r>
      <w:r>
        <w:t xml:space="preserve">Surge protection on the shore inlet, GFCI on wet-zone circuits, and a clear grounding/bonding scheme that's correct both on shore power and off-grid.</w:t>
      </w:r>
    </w:p>
    <w:p>
      <w:pPr>
        <w:pStyle w:val="ListParagraph"/>
        <w:numPr>
          <w:ilvl w:val="0"/>
          <w:numId w:val="2"/>
        </w:numPr>
        <w:spacing w:after="60"/>
      </w:pPr>
      <w:r>
        <w:rPr>
          <w:b/>
          <w:bCs/>
        </w:rPr>
        <w:t xml:space="preserve">Waste &amp; storage (VERIFY). </w:t>
      </w:r>
      <w:r>
        <w:t xml:space="preserve">Trash/recycling storage (no curbside off-grid), a spares &amp; tools kit, and maintenance access to the pack, loop, and HV components designed in, not bolted on.</w:t>
      </w:r>
    </w:p>
    <w:p>
      <w:pPr>
        <w:pStyle w:val="ListParagraph"/>
        <w:numPr>
          <w:ilvl w:val="0"/>
          <w:numId w:val="2"/>
        </w:numPr>
        <w:spacing w:after="60"/>
      </w:pPr>
      <w:r>
        <w:rPr>
          <w:b/>
          <w:bCs/>
        </w:rPr>
        <w:t xml:space="preserve">Connectivity (VERIFY). </w:t>
      </w:r>
      <w:r>
        <w:t xml:space="preserve">Starlink + cellular failover so the control/monitoring stack and remote pre-conditioning stay reachable.</w:t>
      </w:r>
    </w:p>
    <w:p>
      <w:pPr>
        <w:pStyle w:val="Heading1"/>
      </w:pPr>
      <w:r>
        <w:t xml:space="preserve">9. Recommended additions - priority order</w:t>
      </w:r>
    </w:p>
    <w:p>
      <w:pPr>
        <w:pStyle w:val="ListParagraph"/>
        <w:numPr>
          <w:ilvl w:val="0"/>
          <w:numId w:val="3"/>
        </w:numPr>
        <w:spacing w:after="60"/>
      </w:pPr>
      <w:r>
        <w:t xml:space="preserve">ERV/HRV ventilation with heat recovery + CO/CO₂/smoke/refrigerant detection (CRITICAL).</w:t>
      </w:r>
    </w:p>
    <w:p>
      <w:pPr>
        <w:pStyle w:val="ListParagraph"/>
        <w:numPr>
          <w:ilvl w:val="0"/>
          <w:numId w:val="3"/>
        </w:numPr>
        <w:spacing w:after="60"/>
      </w:pPr>
      <w:r>
        <w:t xml:space="preserve">Drinking-water plan: tank fill + rainwater catchment as primary; condensate stays washing-only via filter + UV (CRITICAL).</w:t>
      </w:r>
    </w:p>
    <w:p>
      <w:pPr>
        <w:pStyle w:val="ListParagraph"/>
        <w:numPr>
          <w:ilvl w:val="0"/>
          <w:numId w:val="3"/>
        </w:numPr>
        <w:spacing w:after="60"/>
      </w:pPr>
      <w:r>
        <w:t xml:space="preserve">Legionella control on the recovered-heat tank: scheduled thermal disinfection by the small coil + anti-scald valve (CRITICAL).</w:t>
      </w:r>
    </w:p>
    <w:p>
      <w:pPr>
        <w:pStyle w:val="ListParagraph"/>
        <w:numPr>
          <w:ilvl w:val="0"/>
          <w:numId w:val="3"/>
        </w:numPr>
        <w:spacing w:after="60"/>
      </w:pPr>
      <w:r>
        <w:t xml:space="preserve">Fire suppression beyond the battery, a second egress, and a written single-unit degradation plan (CRITICAL).</w:t>
      </w:r>
    </w:p>
    <w:p>
      <w:pPr>
        <w:pStyle w:val="ListParagraph"/>
        <w:numPr>
          <w:ilvl w:val="0"/>
          <w:numId w:val="3"/>
        </w:numPr>
        <w:spacing w:after="60"/>
      </w:pPr>
      <w:r>
        <w:t xml:space="preserve">High-performance glazing + insulated covers; close the moisture/vapor balance (IMPORTANT).</w:t>
      </w:r>
    </w:p>
    <w:p>
      <w:pPr>
        <w:pStyle w:val="ListParagraph"/>
        <w:numPr>
          <w:ilvl w:val="0"/>
          <w:numId w:val="3"/>
        </w:numPr>
        <w:spacing w:after="60"/>
      </w:pPr>
      <w:r>
        <w:t xml:space="preserve">Size the dry-food pantry and fold cooking/dishwashing into the water balance (IMPORTANT).</w:t>
      </w:r>
    </w:p>
    <w:p>
      <w:pPr>
        <w:pStyle w:val="ListParagraph"/>
        <w:numPr>
          <w:ilvl w:val="0"/>
          <w:numId w:val="3"/>
        </w:numPr>
        <w:spacing w:after="60"/>
      </w:pPr>
      <w:r>
        <w:t xml:space="preserve">Start the mass budget and the regulatory/jurisdiction map (IMPORTANT).</w:t>
      </w:r>
    </w:p>
    <w:p>
      <w:pPr>
        <w:spacing w:after="80"/>
      </w:pPr>
    </w:p>
    <w:p>
      <w:pPr>
        <w:spacing w:after="120"/>
      </w:pPr>
      <w:r>
        <w:rPr>
          <w:i/>
          <w:iCs/>
        </w:rPr>
        <w:t xml:space="preserve">None of these change the core thesis; they complete it. The architecture already does the hard, novel part (integrated energy and heat reuse); these are the unglamorous life-support and safety systems that turn a very efficient vehicle into a home you can actually live in through a winter.</w:t>
      </w:r>
    </w:p>
    <w:p>
      <w:pPr>
        <w:pStyle w:val="Heading1"/>
      </w:pPr>
      <w:r>
        <w:t xml:space="preserve">Sources</w:t>
      </w:r>
    </w:p>
    <w:p>
      <w:pPr>
        <w:spacing w:after="120"/>
      </w:pPr>
      <w:r>
        <w:rPr>
          <w:color w:val="595959"/>
          <w:sz w:val="18"/>
          <w:szCs w:val="18"/>
        </w:rPr>
        <w:t xml:space="preserve">AC condensate water quality and treatment: US EPA, HVAC Condensate as a Reuse Option for Water Conservation; ScienceDirect, Quantitative and qualitative assessment of air-conditioner condensate as a supplementary urban water resource (2026).</w:t>
      </w:r>
    </w:p>
    <w:p>
      <w:pPr>
        <w:spacing w:after="120"/>
      </w:pPr>
      <w:r>
        <w:rPr>
          <w:color w:val="595959"/>
          <w:sz w:val="18"/>
          <w:szCs w:val="18"/>
        </w:rPr>
        <w:t xml:space="preserve">AWG energy intensity: ScienceDirect, Performance analysis of atmospheric water generator under hot and humid climate conditions (2022); MDPI Energies 16(13):5201 (2023).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House BUS - Gap Analysis &amp; Recommendations v0.1 -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6F54"/>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BUS Gap Analysis &amp; Recommendations</dc:title>
  <dc:creator>Project House BUS</dc:creator>
  <cp:lastModifiedBy>Un-named</cp:lastModifiedBy>
  <cp:revision>1</cp:revision>
  <dcterms:created xsi:type="dcterms:W3CDTF">2026-06-26T14:27:32.959Z</dcterms:created>
  <dcterms:modified xsi:type="dcterms:W3CDTF">2026-06-26T14:27:32.964Z</dcterms:modified>
</cp:coreProperties>
</file>

<file path=docProps/custom.xml><?xml version="1.0" encoding="utf-8"?>
<Properties xmlns="http://schemas.openxmlformats.org/officeDocument/2006/custom-properties" xmlns:vt="http://schemas.openxmlformats.org/officeDocument/2006/docPropsVTypes"/>
</file>