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6F54"/>
          <w:sz w:val="56"/>
          <w:szCs w:val="56"/>
        </w:rPr>
        <w:t xml:space="preserve">PROJECT HOUSE BUS</w:t>
      </w:r>
    </w:p>
    <w:p>
      <w:pPr>
        <w:spacing w:after="80"/>
        <w:jc w:val="center"/>
      </w:pPr>
      <w:r>
        <w:rPr>
          <w:color w:val="595959"/>
          <w:sz w:val="30"/>
          <w:szCs w:val="30"/>
        </w:rPr>
        <w:t xml:space="preserve">An integrated all-electric mobile dwelling</w:t>
      </w:r>
    </w:p>
    <w:p>
      <w:pPr>
        <w:spacing w:after="600"/>
        <w:jc w:val="center"/>
      </w:pPr>
      <w:r>
        <w:rPr>
          <w:i/>
          <w:iCs/>
          <w:color w:val="595959"/>
          <w:sz w:val="22"/>
          <w:szCs w:val="22"/>
        </w:rPr>
        <w:t xml:space="preserve">Master Roadmap — Slipstream learning track → Bus V1 prototype → V2 ground-up</w:t>
      </w:r>
    </w:p>
    <w:p>
      <w:pPr>
        <w:spacing w:after="60"/>
        <w:jc w:val="center"/>
      </w:pPr>
      <w:r>
        <w:rPr>
          <w:sz w:val="22"/>
          <w:szCs w:val="22"/>
        </w:rPr>
        <w:t xml:space="preserve">Prepared for TJ · Divergent Futures</w:t>
      </w:r>
    </w:p>
    <w:p>
      <w:pPr>
        <w:spacing w:after="1200"/>
        <w:jc w:val="center"/>
      </w:pPr>
      <w:r>
        <w:rPr>
          <w:color w:val="595959"/>
          <w:sz w:val="22"/>
          <w:szCs w:val="22"/>
        </w:rPr>
        <w:t xml:space="preserve">Version 0.2 · June 2026 · decisions locked</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thesis — heat is never wasted</w:t>
      </w:r>
    </w:p>
    <w:p>
      <w:pPr>
        <w:spacing w:after="120"/>
      </w:pPr>
      <w:r>
        <w:t xml:space="preserve">Every subsystem in a conventional rig solves one problem and throws away the by-product another subsystem is paying to create. The air conditioner dumps its heat to the sky while the water heater burns gas to make the same heat. House BUS refuses that. The organizing principle is a single integrated thermal-electrical platform in which heat is moved, stored, and reused rather than rejected — and there is no gas aboard at all.</w:t>
      </w:r>
    </w:p>
    <w:p>
      <w:pPr>
        <w:spacing w:after="120"/>
      </w:pPr>
      <w:r>
        <w:t xml:space="preserve">The clearest example is hot water. Cooling the cabin produces a large amount of rejected heat at the condenser; instead of venting it, the system dumps it into the hot-water tank. The cooling has already paid for that heat, so domestic hot water becomes essentially free — and where it cannot reach final temperature on its own, it arrives preheated, so the electric top-up does far less work. The same recovered heat warms a dedicated drying room for clothes and gear, and warms the cabin and the battery in shoulder seasons. One unit of energy does two and three jobs.</w:t>
      </w:r>
    </w:p>
    <w:p>
      <w:pPr>
        <w:spacing w:after="120"/>
      </w:pPr>
      <w:r>
        <w:rPr>
          <w:b/>
          <w:bCs/>
        </w:rPr>
        <w:t xml:space="preserve">The efficiency goal: </w:t>
      </w:r>
      <w:r>
        <w:t xml:space="preserve">hold whole-home usage near </w:t>
      </w:r>
      <w:r>
        <w:rPr>
          <w:b/>
          <w:bCs/>
        </w:rPr>
        <w:t xml:space="preserve">~15 kWh/day</w:t>
      </w:r>
      <w:r>
        <w:t xml:space="preserve"> across three seasons, achieved through advanced materials (eliminated thermal bridging, very high insulation), an all-electric loop with no gas, and aggressive waste-heat reuse. The energy model already lands summer house demand at ~14.9 kWh/day, so the target is real; winter heating is the one load that legitimately climbs above it, which is what the diesel CHP exists to carry.</w:t>
      </w:r>
    </w:p>
    <w:p>
      <w:pPr>
        <w:pStyle w:val="Heading2"/>
      </w:pPr>
      <w:r>
        <w:t xml:space="preserve">The honest bound — match the grade of the heat to the job</w:t>
      </w:r>
    </w:p>
    <w:p>
      <w:pPr>
        <w:spacing w:after="120"/>
      </w:pPr>
      <w:r>
        <w:t xml:space="preserve">Recovered heat from the AC and refrigeration is low-grade — roughly 30–50 °C. That is exactly right for preheating water partway to the boil, warming the drying room, heating the cabin, and warming the battery. It is not enough for high-grade loads: a sauna (70–90 °C), bringing water fully to a boil, or an oven all need high-grade heat and stay electric. The correct model is a low-grade thermal bus feeding low-grade sinks, with high-grade loads electric but started from a preheated point so they draw less. Framed this way the system is bulletproof; framed as 'waste heat runs everything' it over-promises. The sauna, specifically, is an electric high-grade load that can be preheated but not run from waste heat.</w:t>
      </w:r>
    </w:p>
    <w:p>
      <w:pPr>
        <w:pStyle w:val="Heading1"/>
      </w:pPr>
      <w:r>
        <w:t xml:space="preserve">2. Locked decisions</w:t>
      </w:r>
    </w:p>
    <w:p>
      <w:pPr>
        <w:spacing w:after="120"/>
      </w:pPr>
      <w:r>
        <w:t xml:space="preserve">These are fixed as of June 2026 and govern everything downstream. Foundational commitments (all-electric closed-loop dwelling; single shared structural traction pack with no separate house battery; 48 V house bus; towed all-electric 4WD 'toad' for park access; integrated thermal loop as the efficiency engine) sit alongside the specific decisions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760"/>
        <w:gridCol w:w="3400"/>
      </w:tblGrid>
      <w:tr>
        <w:trPr>
          <w:tblHeader/>
        </w:trPr>
        <w:tc>
          <w:tcPr>
            <w:tcW w:type="dxa" w:w="5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w:t>
            </w:r>
          </w:p>
        </w:tc>
        <w:tc>
          <w:tcPr>
            <w:tcW w:type="dxa" w:w="17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Decision</w:t>
            </w:r>
          </w:p>
        </w:tc>
        <w:tc>
          <w:tcPr>
            <w:tcW w:type="dxa" w:w="37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Locked value</w:t>
            </w:r>
          </w:p>
        </w:tc>
        <w:tc>
          <w:tcPr>
            <w:tcW w:type="dxa" w:w="34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Why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Pack voltage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800 V (as supply chain matures, ~2 yrs)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Aligns with commercial EV/bus parts; lower current</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D2</w:t>
            </w:r>
          </w:p>
        </w:tc>
        <w:tc>
          <w:tcPr>
            <w:tcW w:type="dxa" w:w="1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Battery</w:t>
            </w:r>
          </w:p>
        </w:tc>
        <w:tc>
          <w:tcPr>
            <w:tcW w:type="dxa" w:w="37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~300 kWh structural sodium-ion floor by build time</w:t>
            </w:r>
          </w:p>
        </w:tc>
        <w:tc>
          <w:tcPr>
            <w:tcW w:type="dxa" w:w="34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300 kWh is far less volume/cost in ~18 mo; sodium pack at similar weight forms the bus floor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Length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25–27 ft + slide-outs for interior space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Park entrances &amp; tight places (e.g. South America); slide-out thermal bridging accepted</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D4</w:t>
            </w:r>
          </w:p>
        </w:tc>
        <w:tc>
          <w:tcPr>
            <w:tcW w:type="dxa" w:w="1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Build path</w:t>
            </w:r>
          </w:p>
        </w:tc>
        <w:tc>
          <w:tcPr>
            <w:tcW w:type="dxa" w:w="37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Slipstream first (learning trailer) → bus is effectively 'version two'</w:t>
            </w:r>
          </w:p>
        </w:tc>
        <w:tc>
          <w:tcPr>
            <w:tcW w:type="dxa" w:w="34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Cheap way to test shared components and learn before committing to the bus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Winter use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Occasional (ski weekends), not full-time cold living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Run the diesel CHP to hold heat for short cold stays</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D6</w:t>
            </w:r>
          </w:p>
        </w:tc>
        <w:tc>
          <w:tcPr>
            <w:tcW w:type="dxa" w:w="1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Genset</w:t>
            </w:r>
          </w:p>
        </w:tc>
        <w:tc>
          <w:tcPr>
            <w:tcW w:type="dxa" w:w="37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3.5 kW diesel CHP; heat to pack + cabin via Octovalve loop</w:t>
            </w:r>
          </w:p>
        </w:tc>
        <w:tc>
          <w:tcPr>
            <w:tcW w:type="dxa" w:w="34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Combined heat &amp; power — the heat is the winter product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D7</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Occupancy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2 full-time (squeeze to 4 with kids)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Sizes water, beds, loads</w:t>
            </w:r>
          </w:p>
        </w:tc>
      </w:tr>
    </w:tbl>
    <w:p>
      <w:pPr>
        <w:spacing w:after="80"/>
      </w:pPr>
    </w:p>
    <w:p>
      <w:pPr>
        <w:spacing w:after="120"/>
      </w:pPr>
      <w:r>
        <w:rPr>
          <w:b/>
          <w:bCs/>
        </w:rPr>
        <w:t xml:space="preserve">Propulsion is core. </w:t>
      </w:r>
      <w:r>
        <w:t xml:space="preserve">'Delete the diesel' means a full battery-electric drivetrain — not merely removing auxiliary systems. The only liquid fuel aboard is for the small winter CHP genset.</w:t>
      </w:r>
    </w:p>
    <w:p>
      <w:pPr>
        <w:pStyle w:val="Heading1"/>
      </w:pPr>
      <w:r>
        <w:t xml:space="preserve">3. The integrated system at a glance</w:t>
      </w:r>
    </w:p>
    <w:p>
      <w:pPr>
        <w:spacing w:after="120"/>
      </w:pPr>
      <w:r>
        <w:t xml:space="preserve">Five coupled subsystems share two working fluids (refrigerant and a glycol coolant loop) and one DC bus. The full treatment is in the companion Systems Architecture document; at roadmap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Subsystem</w:t>
            </w:r>
          </w:p>
        </w:tc>
        <w:tc>
          <w:tcPr>
            <w:tcW w:type="dxa" w:w="27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Job</w:t>
            </w:r>
          </w:p>
        </w:tc>
        <w:tc>
          <w:tcPr>
            <w:tcW w:type="dxa" w:w="43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What it shares / reuses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Structural pack &amp; DC bus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Drive the bus AND run the house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One ~300 kWh sodium pack; 800 V → 48 V house rail; software drive-reserve floor</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Heat-pump / AC core</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Cabin cooling &amp; heating</w:t>
            </w:r>
          </w:p>
        </w:tc>
        <w:tc>
          <w:tcPr>
            <w:tcW w:type="dxa" w:w="4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Condenser heat recovered to hot water, drying room, cabin, battery; cold shared to fridge/freezer</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Coolant (Octovalve) loop</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Move heat between sources &amp; sinks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Links AC condenser, hot-water tank, drying room, cabin, battery warmer, genset</w:t>
            </w:r>
          </w:p>
        </w:tc>
      </w:tr>
      <w:tr>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Hot water, drying, comfort</w:t>
            </w:r>
          </w:p>
        </w:tc>
        <w:tc>
          <w:tcPr>
            <w:tcW w:type="dxa" w:w="2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Hot water; dry clothes; climate bed</w:t>
            </w:r>
          </w:p>
        </w:tc>
        <w:tc>
          <w:tcPr>
            <w:tcW w:type="dxa" w:w="4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Fed by recovered heat first, electric top-up second; high-grade loads (sauna) stay electric</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Diesel CHP genset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Winter heat + charge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Electricity to pack; jacket/exhaust heat into the loop</w:t>
            </w:r>
          </w:p>
        </w:tc>
      </w:tr>
    </w:tbl>
    <w:p>
      <w:pPr>
        <w:pStyle w:val="Heading1"/>
      </w:pPr>
      <w:r>
        <w:t xml:space="preserve">4. Programme structure — two tracks</w:t>
      </w:r>
    </w:p>
    <w:p>
      <w:pPr>
        <w:spacing w:after="120"/>
      </w:pPr>
      <w:r>
        <w:t xml:space="preserve">The work runs as a learning track feeding a build track, so the bus is informed by real lessons rather than first guesses.</w:t>
      </w:r>
    </w:p>
    <w:p>
      <w:pPr>
        <w:pStyle w:val="Heading2"/>
      </w:pPr>
      <w:r>
        <w:t xml:space="preserve">Track A — Project Slipstream (learn cheaply)</w:t>
      </w:r>
    </w:p>
    <w:p>
      <w:pPr>
        <w:spacing w:after="120"/>
      </w:pPr>
      <w:r>
        <w:t xml:space="preserve">A separate, low-cost aerodynamic electric weekend trailer towed behind a Tesla Model Y (sleeps two, summer-only). It exists to test the same classes of component — pack/BMS, Victron electrical, linear actuators, composting toilet, the daily solar→battery loop — on a small, cheap article with its own V0.1 → V0.5 → V1.0 arc (see the Slipstream roadmap). Its lessons feed forward so the bus effectively starts at version two.</w:t>
      </w:r>
    </w:p>
    <w:p>
      <w:pPr>
        <w:pStyle w:val="Heading2"/>
      </w:pPr>
      <w:r>
        <w:t xml:space="preserve">Track B — House BUS (build the dwelling)</w:t>
      </w:r>
    </w:p>
    <w:p>
      <w:pPr>
        <w:spacing w:after="120"/>
      </w:pPr>
      <w:r>
        <w:t xml:space="preserve">Informed by Slipstream, the bus proceeds through a conversion prototype to a purpose-built ground-up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5400"/>
      </w:tblGrid>
      <w:tr>
        <w:trPr>
          <w:tblHeader/>
        </w:trPr>
        <w:tc>
          <w:tcPr>
            <w:tcW w:type="dxa" w:w="7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Phase</w:t>
            </w:r>
          </w:p>
        </w:tc>
        <w:tc>
          <w:tcPr>
            <w:tcW w:type="dxa" w:w="32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Name</w:t>
            </w:r>
          </w:p>
        </w:tc>
        <w:tc>
          <w:tcPr>
            <w:tcW w:type="dxa" w:w="54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Outcome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Concept &amp; feasibility (largely complete)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Decisions locked; energy model re-based; architecture frozen in principle</w:t>
            </w:r>
          </w:p>
        </w:tc>
      </w:tr>
      <w:tr>
        <w:tc>
          <w:tcPr>
            <w:tcW w:type="dxa" w:w="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1</w:t>
            </w:r>
          </w:p>
        </w:tc>
        <w:tc>
          <w:tcPr>
            <w:tcW w:type="dxa" w:w="32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Bus V1 — conversion prototype</w:t>
            </w:r>
          </w:p>
        </w:tc>
        <w:tc>
          <w:tcPr>
            <w:tcW w:type="dxa" w:w="54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School-bus conversion proving the integrated all-electric house + heat-reuse loop in a real ski-weekend-capable rig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2</w:t>
            </w:r>
          </w:p>
        </w:tc>
        <w:tc>
          <w:tcPr>
            <w:tcW w:type="dxa" w:w="3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Four-season validation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Real summer + ski-winter data; heat-recovery, CHP, and the ~15 kWh/day target proven</w:t>
            </w:r>
          </w:p>
        </w:tc>
      </w:tr>
      <w:tr>
        <w:tc>
          <w:tcPr>
            <w:tcW w:type="dxa" w:w="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3</w:t>
            </w:r>
          </w:p>
        </w:tc>
        <w:tc>
          <w:tcPr>
            <w:tcW w:type="dxa" w:w="32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Refinement &amp; V2 spec freeze</w:t>
            </w:r>
          </w:p>
        </w:tc>
        <w:tc>
          <w:tcPr>
            <w:tcW w:type="dxa" w:w="54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Lessons captured; ground-up requirements locked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4</w:t>
            </w:r>
          </w:p>
        </w:tc>
        <w:tc>
          <w:tcPr>
            <w:tcW w:type="dxa" w:w="3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Bus V2 — ground-up design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800 V, sodium structural floor, purpose-built chassis/body designed around the systems</w:t>
            </w:r>
          </w:p>
        </w:tc>
      </w:tr>
      <w:tr>
        <w:tc>
          <w:tcPr>
            <w:tcW w:type="dxa" w:w="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5</w:t>
            </w:r>
          </w:p>
        </w:tc>
        <w:tc>
          <w:tcPr>
            <w:tcW w:type="dxa" w:w="32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V2 build &amp; commissioning</w:t>
            </w:r>
          </w:p>
        </w:tc>
        <w:tc>
          <w:tcPr>
            <w:tcW w:type="dxa" w:w="54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Production-intent vehicle complete and validated</w:t>
            </w:r>
          </w:p>
        </w:tc>
      </w:tr>
    </w:tbl>
    <w:p>
      <w:pPr>
        <w:spacing w:after="120"/>
      </w:pPr>
      <w:r>
        <w:rPr>
          <w:i/>
          <w:iCs/>
          <w:color w:val="595959"/>
        </w:rPr>
        <w:t xml:space="preserve">Phase 4 waits on the 800 V sodium structural-pack supply chain maturing — the explicit gate on when the ground-up build can start.</w:t>
      </w:r>
    </w:p>
    <w:p>
      <w:pPr>
        <w:pStyle w:val="Heading1"/>
      </w:pPr>
      <w:r>
        <w:t xml:space="preserve">5. Phase detail &amp; milestones (Track B)</w:t>
      </w:r>
    </w:p>
    <w:p>
      <w:pPr>
        <w:pStyle w:val="Heading2"/>
      </w:pPr>
      <w:r>
        <w:t xml:space="preserve">Phase 0 — Concept &amp; feasibility</w:t>
      </w:r>
    </w:p>
    <w:p>
      <w:pPr>
        <w:spacing w:after="120"/>
      </w:pPr>
      <w:r>
        <w:t xml:space="preserve">Largely done. Decisions D1–D7 are locked, the energy model is re-based on the shared pack, and the heat-reuse architecture is defined. Remaining: start a running mass budget and confirm the donor-bus requirements.</w:t>
      </w:r>
    </w:p>
    <w:p>
      <w:pPr>
        <w:pStyle w:val="Heading2"/>
      </w:pPr>
      <w:r>
        <w:t xml:space="preserve">Phase 1 — Bus V1 conversion prototype</w:t>
      </w:r>
    </w:p>
    <w:p>
      <w:pPr>
        <w:spacing w:after="120"/>
      </w:pPr>
      <w:r>
        <w:t xml:space="preserve">Strip a donor school bus of all combustion and gas systems and rebuild it around the integrated all-electric platform. Structure and insulation first (they set every thermal number), then the electrical backbone, then the thermal core, then the integration that makes it one system.</w:t>
      </w:r>
    </w:p>
    <w:p>
      <w:pPr>
        <w:pStyle w:val="ListParagraph"/>
        <w:numPr>
          <w:ilvl w:val="0"/>
          <w:numId w:val="2"/>
        </w:numPr>
        <w:spacing w:after="60"/>
      </w:pPr>
      <w:r>
        <w:rPr>
          <w:b/>
          <w:bCs/>
        </w:rPr>
        <w:t xml:space="preserve">WP1 – Strip &amp; delete. </w:t>
      </w:r>
      <w:r>
        <w:t xml:space="preserve">Remove diesel and all gas appliances. Plan the electric drivetrain interface.</w:t>
      </w:r>
    </w:p>
    <w:p>
      <w:pPr>
        <w:pStyle w:val="ListParagraph"/>
        <w:numPr>
          <w:ilvl w:val="0"/>
          <w:numId w:val="2"/>
        </w:numPr>
        <w:spacing w:after="60"/>
      </w:pPr>
      <w:r>
        <w:rPr>
          <w:b/>
          <w:bCs/>
        </w:rPr>
        <w:t xml:space="preserve">WP2 – Envelope. </w:t>
      </w:r>
      <w:r>
        <w:t xml:space="preserve">Advanced insulation, eliminated thermal bridging, sealed vapour control — the single biggest lever on the 15 kWh/day target. Engineer the slide-out seam deliberately.</w:t>
      </w:r>
    </w:p>
    <w:p>
      <w:pPr>
        <w:pStyle w:val="ListParagraph"/>
        <w:numPr>
          <w:ilvl w:val="0"/>
          <w:numId w:val="2"/>
        </w:numPr>
        <w:spacing w:after="60"/>
      </w:pPr>
      <w:r>
        <w:rPr>
          <w:b/>
          <w:bCs/>
        </w:rPr>
        <w:t xml:space="preserve">WP3 – Electrical backbone. </w:t>
      </w:r>
      <w:r>
        <w:t xml:space="preserve">Pack (V1-class cells), BMS, 800 V→48 V DC-DC, inverter, solar (roof + deployable), shore/charge, drive-reserve floor logic.</w:t>
      </w:r>
    </w:p>
    <w:p>
      <w:pPr>
        <w:pStyle w:val="ListParagraph"/>
        <w:numPr>
          <w:ilvl w:val="0"/>
          <w:numId w:val="2"/>
        </w:numPr>
        <w:spacing w:after="60"/>
      </w:pPr>
      <w:r>
        <w:rPr>
          <w:b/>
          <w:bCs/>
        </w:rPr>
        <w:t xml:space="preserve">WP4 – Thermal core. </w:t>
      </w:r>
      <w:r>
        <w:t xml:space="preserve">Heat-pump/AC unit, condenser heat-recovery exchanger, fridge/freezer cold-share.</w:t>
      </w:r>
    </w:p>
    <w:p>
      <w:pPr>
        <w:pStyle w:val="ListParagraph"/>
        <w:numPr>
          <w:ilvl w:val="0"/>
          <w:numId w:val="2"/>
        </w:numPr>
        <w:spacing w:after="60"/>
      </w:pPr>
      <w:r>
        <w:rPr>
          <w:b/>
          <w:bCs/>
        </w:rPr>
        <w:t xml:space="preserve">WP5 – Coolant loop &amp; stores. </w:t>
      </w:r>
      <w:r>
        <w:t xml:space="preserve">Octovalve-style routing, hot-water tank, drying room coil, cabin heat, battery warmer, buffer store.</w:t>
      </w:r>
    </w:p>
    <w:p>
      <w:pPr>
        <w:pStyle w:val="ListParagraph"/>
        <w:numPr>
          <w:ilvl w:val="0"/>
          <w:numId w:val="2"/>
        </w:numPr>
        <w:spacing w:after="60"/>
      </w:pPr>
      <w:r>
        <w:rPr>
          <w:b/>
          <w:bCs/>
        </w:rPr>
        <w:t xml:space="preserve">WP6 – Diesel CHP. </w:t>
      </w:r>
      <w:r>
        <w:t xml:space="preserve">3.5 kW genset, electrical tie-in, exhaust/jacket heat into the loop, sealed bay, CO safety.</w:t>
      </w:r>
    </w:p>
    <w:p>
      <w:pPr>
        <w:pStyle w:val="ListParagraph"/>
        <w:numPr>
          <w:ilvl w:val="0"/>
          <w:numId w:val="2"/>
        </w:numPr>
        <w:spacing w:after="60"/>
      </w:pPr>
      <w:r>
        <w:rPr>
          <w:b/>
          <w:bCs/>
        </w:rPr>
        <w:t xml:space="preserve">WP7 – Controls. </w:t>
      </w:r>
      <w:r>
        <w:t xml:space="preserve">Linux/CAN supervisory controller routing heat and cold; drive-reserve protection; full instrumentation.</w:t>
      </w:r>
    </w:p>
    <w:p>
      <w:pPr>
        <w:pStyle w:val="ListParagraph"/>
        <w:numPr>
          <w:ilvl w:val="0"/>
          <w:numId w:val="2"/>
        </w:numPr>
        <w:spacing w:after="60"/>
      </w:pPr>
      <w:r>
        <w:rPr>
          <w:b/>
          <w:bCs/>
        </w:rPr>
        <w:t xml:space="preserve">WP8 – Habitability. </w:t>
      </w:r>
      <w:r>
        <w:t xml:space="preserve">Galley (induction), climate bed on the loop, drying room, closed-loop shower, composting head; sauna as an electric high-grade option.</w:t>
      </w:r>
    </w:p>
    <w:p>
      <w:pPr>
        <w:pStyle w:val="Heading2"/>
      </w:pPr>
      <w:r>
        <w:t xml:space="preserve">Phase 2 — Four-season validation</w:t>
      </w:r>
    </w:p>
    <w:p>
      <w:pPr>
        <w:spacing w:after="120"/>
      </w:pPr>
      <w:r>
        <w:t xml:space="preserve">Span a real summer and a real ski-season winter. Instrument everything; confirm the heat-recovery delivers free hot water and drying, that the pack gives the modelled ~13-day winter autonomy, and that the CHP holds the pack on longer cold stays at the modelled ~2.3 h/day. The pass criterion is measured performance matching the model and the ~15 kWh/day three-season target.</w:t>
      </w:r>
    </w:p>
    <w:p>
      <w:pPr>
        <w:pStyle w:val="Heading2"/>
      </w:pPr>
      <w:r>
        <w:t xml:space="preserve">Phase 3 — Refinement &amp; V2 spec freeze</w:t>
      </w:r>
    </w:p>
    <w:p>
      <w:pPr>
        <w:spacing w:after="120"/>
      </w:pPr>
      <w:r>
        <w:t xml:space="preserve">Convert a year of data into hard requirements for the ground-up vehicle: validated loads, the sodium structural-floor design, packaging, serviceability.</w:t>
      </w:r>
    </w:p>
    <w:p>
      <w:pPr>
        <w:pStyle w:val="Heading2"/>
      </w:pPr>
      <w:r>
        <w:t xml:space="preserve">Phase 4 — Bus V2 ground-up design</w:t>
      </w:r>
    </w:p>
    <w:p>
      <w:pPr>
        <w:spacing w:after="120"/>
      </w:pPr>
      <w:r>
        <w:t xml:space="preserve">Purpose-built 800 V vehicle with the sodium pack as the structural floor, chassis and body designed around the battery, the thermal core, and the living space — the integration designed-in rather than retrofitted. Gated on supply-chain maturity.</w:t>
      </w:r>
    </w:p>
    <w:p>
      <w:pPr>
        <w:pStyle w:val="Heading2"/>
      </w:pPr>
      <w:r>
        <w:t xml:space="preserve">Phase 5 — V2 build &amp; commissioning</w:t>
      </w:r>
    </w:p>
    <w:p>
      <w:pPr>
        <w:spacing w:after="120"/>
      </w:pPr>
      <w:r>
        <w:t xml:space="preserve">Build to drawing, commission against the same instrumentation and four-season acceptance tests V1 had to pass, and document the build to be reproducible.</w:t>
      </w:r>
    </w:p>
    <w:p>
      <w:pPr>
        <w:pStyle w:val="Heading1"/>
      </w:pPr>
      <w:r>
        <w:t xml:space="preserve">6. 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Gate</w:t>
            </w:r>
          </w:p>
        </w:tc>
        <w:tc>
          <w:tcPr>
            <w:tcW w:type="dxa" w:w="23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When</w:t>
            </w:r>
          </w:p>
        </w:tc>
        <w:tc>
          <w:tcPr>
            <w:tcW w:type="dxa" w:w="63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Pass criterion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End Phase 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Decisions locked (done); energy balance closes with margin; mass budget started</w:t>
            </w:r>
          </w:p>
        </w:tc>
      </w:tr>
      <w:tr>
        <w:tc>
          <w:tcPr>
            <w:tcW w:type="dxa" w:w="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G1</w:t>
            </w:r>
          </w:p>
        </w:tc>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First power-on, Phase 1</w:t>
            </w:r>
          </w:p>
        </w:tc>
        <w:tc>
          <w:tcPr>
            <w:tcW w:type="dxa" w:w="6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Each subsystem works; controller routes heat/cold; drive-reserve floor enforced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End Phase 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Measured performance matches model; ~15 kWh/day three-season; comfortable &amp; reliable</w:t>
            </w:r>
          </w:p>
        </w:tc>
      </w:tr>
      <w:tr>
        <w:tc>
          <w:tcPr>
            <w:tcW w:type="dxa" w:w="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G3</w:t>
            </w:r>
          </w:p>
        </w:tc>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End Phase 3</w:t>
            </w:r>
          </w:p>
        </w:tc>
        <w:tc>
          <w:tcPr>
            <w:tcW w:type="dxa" w:w="6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V2 requirements locked from validated data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G4</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Pre Phase 4</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800 V sodium structural-pack supply chain mature; V2 design complete</w:t>
            </w:r>
          </w:p>
        </w:tc>
      </w:tr>
      <w:tr>
        <w:tc>
          <w:tcPr>
            <w:tcW w:type="dxa" w:w="7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G5</w:t>
            </w:r>
          </w:p>
        </w:tc>
        <w:tc>
          <w:tcPr>
            <w:tcW w:type="dxa" w:w="23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End Phase 5</w:t>
            </w:r>
          </w:p>
        </w:tc>
        <w:tc>
          <w:tcPr>
            <w:tcW w:type="dxa" w:w="6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V2 passes four-season acceptance; build documented</w:t>
            </w:r>
          </w:p>
        </w:tc>
      </w:tr>
    </w:tbl>
    <w:p>
      <w:pPr>
        <w:pStyle w:val="Heading1"/>
      </w:pPr>
      <w:r>
        <w:t xml:space="preserve">7. Energy &amp; efficiency targets</w:t>
      </w:r>
    </w:p>
    <w:p>
      <w:pPr>
        <w:spacing w:after="120"/>
      </w:pPr>
      <w:r>
        <w:t xml:space="preserve">From the re-based energy model (companion spreadsheet), at 25–27 ft, 2 occupants, shared 300 kWh pack, 6 kW parked solar, 3.5 kW diesel CHP: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3000"/>
      </w:tblGrid>
      <w:tr>
        <w:trPr>
          <w:tblHeader/>
        </w:trPr>
        <w:tc>
          <w:tcPr>
            <w:tcW w:type="dxa" w:w="30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Metric</w:t>
            </w:r>
          </w:p>
        </w:tc>
        <w:tc>
          <w:tcPr>
            <w:tcW w:type="dxa" w:w="23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Target / result</w:t>
            </w:r>
          </w:p>
        </w:tc>
        <w:tc>
          <w:tcPr>
            <w:tcW w:type="dxa" w:w="30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Whole-home daily use (3-season)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~15 kWh/day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Summer model lands ~14.9; the headline efficiency goal</w:t>
            </w:r>
          </w:p>
        </w:tc>
      </w:tr>
      <w:tr>
        <w:tc>
          <w:tcPr>
            <w:tcW w:type="dxa" w:w="30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Hot water</w:t>
            </w:r>
          </w:p>
        </w:tc>
        <w:tc>
          <w:tcPr>
            <w:tcW w:type="dxa" w:w="2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Essentially free in cooling season</w:t>
            </w:r>
          </w:p>
        </w:tc>
        <w:tc>
          <w:tcPr>
            <w:tcW w:type="dxa" w:w="30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Recovered condenser heat; electric top-up only for final lift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Summer solar balance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 +11 kWh/day surplus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Recharges the pack</w:t>
            </w:r>
          </w:p>
        </w:tc>
      </w:tr>
      <w:tr>
        <w:tc>
          <w:tcPr>
            <w:tcW w:type="dxa" w:w="30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Winter pack-only autonomy</w:t>
            </w:r>
          </w:p>
        </w:tc>
        <w:tc>
          <w:tcPr>
            <w:tcW w:type="dxa" w:w="2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~13 days at −10 °C</w:t>
            </w:r>
          </w:p>
        </w:tc>
        <w:tc>
          <w:tcPr>
            <w:tcW w:type="dxa" w:w="30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Genset not needed for a weekend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Genset to hold pack (extended cold)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~2.3 h/day, ~2.6 L diesel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Only for longer/colder stays</w:t>
            </w:r>
          </w:p>
        </w:tc>
      </w:tr>
      <w:tr>
        <w:tc>
          <w:tcPr>
            <w:tcW w:type="dxa" w:w="30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Driving range (usable pack)</w:t>
            </w:r>
          </w:p>
        </w:tc>
        <w:tc>
          <w:tcPr>
            <w:tcW w:type="dxa" w:w="23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~245 mi</w:t>
            </w:r>
          </w:p>
        </w:tc>
        <w:tc>
          <w:tcPr>
            <w:tcW w:type="dxa" w:w="30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After 80 kWh drive-reserve floor</w:t>
            </w:r>
          </w:p>
        </w:tc>
      </w:tr>
    </w:tbl>
    <w:p>
      <w:pPr>
        <w:pStyle w:val="Heading1"/>
      </w:pPr>
      <w:r>
        <w:t xml:space="preserve">8.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80"/>
        <w:gridCol w:w="4480"/>
      </w:tblGrid>
      <w:tr>
        <w:trPr>
          <w:tblHeader/>
        </w:trPr>
        <w:tc>
          <w:tcPr>
            <w:tcW w:type="dxa" w:w="5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Risk</w:t>
            </w:r>
          </w:p>
        </w:tc>
        <w:tc>
          <w:tcPr>
            <w:tcW w:type="dxa" w:w="448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R1</w:t>
            </w:r>
          </w:p>
        </w:tc>
        <w:tc>
          <w:tcPr>
            <w:tcW w:type="dxa" w:w="4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Sodium 800 V structural-pack supply chain not mature when needed</w:t>
            </w:r>
          </w:p>
        </w:tc>
        <w:tc>
          <w:tcPr>
            <w:tcW w:type="dxa" w:w="4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Gate Phase 4 on it; V1 uses available cells; design pack modular for later swap</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R2</w:t>
            </w:r>
          </w:p>
        </w:tc>
        <w:tc>
          <w:tcPr>
            <w:tcW w:type="dxa" w:w="43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Charging a cold battery damages cells</w:t>
            </w:r>
          </w:p>
        </w:tc>
        <w:tc>
          <w:tcPr>
            <w:tcW w:type="dxa" w:w="44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Battery warmer fed by CHP/loop; BMS temperature lockout; sodium tolerance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R3</w:t>
            </w:r>
          </w:p>
        </w:tc>
        <w:tc>
          <w:tcPr>
            <w:tcW w:type="dxa" w:w="4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Genset CO / exhaust inside a dwelling</w:t>
            </w:r>
          </w:p>
        </w:tc>
        <w:tc>
          <w:tcPr>
            <w:tcW w:type="dxa" w:w="4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Sealed bay, marine exhaust, redundant CO detection, interlocks</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R4</w:t>
            </w:r>
          </w:p>
        </w:tc>
        <w:tc>
          <w:tcPr>
            <w:tcW w:type="dxa" w:w="43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Heat-recovery over-promised (grade mismatch)</w:t>
            </w:r>
          </w:p>
        </w:tc>
        <w:tc>
          <w:tcPr>
            <w:tcW w:type="dxa" w:w="44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Low-grade heat preheats only; sauna/boil/oven stay electric — designed in, not discovered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R5</w:t>
            </w:r>
          </w:p>
        </w:tc>
        <w:tc>
          <w:tcPr>
            <w:tcW w:type="dxa" w:w="4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Slide-out thermal-bridge / seam in cold</w:t>
            </w:r>
          </w:p>
        </w:tc>
        <w:tc>
          <w:tcPr>
            <w:tcW w:type="dxa" w:w="4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Engineer the seam in Phase 1; bridging is in the model U-value; winter use is occasional</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R6</w:t>
            </w:r>
          </w:p>
        </w:tc>
        <w:tc>
          <w:tcPr>
            <w:tcW w:type="dxa" w:w="43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Mass &amp; payload — pack + stores are heavy</w:t>
            </w:r>
          </w:p>
        </w:tc>
        <w:tc>
          <w:tcPr>
            <w:tcW w:type="dxa" w:w="44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Running mass budget from Phase 0; structural pack lowers CG; track licence class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R7</w:t>
            </w:r>
          </w:p>
        </w:tc>
        <w:tc>
          <w:tcPr>
            <w:tcW w:type="dxa" w:w="4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800 V safety in a wet dwelling</w:t>
            </w:r>
          </w:p>
        </w:tc>
        <w:tc>
          <w:tcPr>
            <w:tcW w:type="dxa" w:w="44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HVIL, insulation monitoring, SELV 48 V in wet zones, contactors, fusing</w:t>
            </w:r>
          </w:p>
        </w:tc>
      </w:tr>
      <w:tr>
        <w:tc>
          <w:tcPr>
            <w:tcW w:type="dxa" w:w="5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R8</w:t>
            </w:r>
          </w:p>
        </w:tc>
        <w:tc>
          <w:tcPr>
            <w:tcW w:type="dxa" w:w="43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Controls complexity — integration is the logic</w:t>
            </w:r>
          </w:p>
        </w:tc>
        <w:tc>
          <w:tcPr>
            <w:tcW w:type="dxa" w:w="448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Each subsystem standalone before integration (G1); build incrementally</w:t>
            </w:r>
          </w:p>
        </w:tc>
      </w:tr>
    </w:tbl>
    <w:p>
      <w:pPr>
        <w:pStyle w:val="Heading1"/>
      </w:pPr>
      <w:r>
        <w:t xml:space="preserve">9. Indicative budget</w:t>
      </w:r>
    </w:p>
    <w:p>
      <w:pPr>
        <w:spacing w:after="120"/>
      </w:pPr>
      <w:r>
        <w:t xml:space="preserve">Order-of-magnitude, for planning. The bus now includes a full electric drivetrain, so it is a different cost class from a house-only conversion. Refine against a real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Track / phase</w:t>
            </w:r>
          </w:p>
        </w:tc>
        <w:tc>
          <w:tcPr>
            <w:tcW w:type="dxa" w:w="296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Indicative range</w:t>
            </w:r>
          </w:p>
        </w:tc>
        <w:tc>
          <w:tcPr>
            <w:tcW w:type="dxa" w:w="3200"/>
            <w:tcBorders>
              <w:top w:val="single" w:color="CCCCCC" w:sz="1"/>
              <w:left w:val="single" w:color="CCCCCC" w:sz="1"/>
              <w:bottom w:val="single" w:color="CCCCCC" w:sz="1"/>
              <w:right w:val="single" w:color="CCCCCC" w:sz="1"/>
            </w:tcBorders>
            <w:shd w:fill="1F6F54" w:val="clear"/>
            <w:tcMar>
              <w:top w:type="dxa" w:w="60"/>
              <w:left w:type="dxa" w:w="110"/>
              <w:bottom w:type="dxa" w:w="60"/>
              <w:right w:type="dxa" w:w="110"/>
            </w:tcMar>
          </w:tcPr>
          <w:p>
            <w:pPr>
              <w:spacing w:after="0"/>
            </w:pPr>
            <w:r>
              <w:rPr>
                <w:b/>
                <w:bCs/>
                <w:color w:val="FFFFFF"/>
                <w:sz w:val="20"/>
                <w:szCs w:val="20"/>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Slipstream V0.1→V1.0 (learning)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$45k – $75k total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Its own roadmap; personal-cash capped</w:t>
            </w:r>
          </w:p>
        </w:tc>
      </w:tr>
      <w:tr>
        <w:tc>
          <w:tcPr>
            <w:tcW w:type="dxa" w:w="32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Bus V1 conversion prototype</w:t>
            </w:r>
          </w:p>
        </w:tc>
        <w:tc>
          <w:tcPr>
            <w:tcW w:type="dxa" w:w="296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$90k – $160k</w:t>
            </w:r>
          </w:p>
        </w:tc>
        <w:tc>
          <w:tcPr>
            <w:tcW w:type="dxa" w:w="3200"/>
            <w:tcBorders>
              <w:top w:val="single" w:color="CCCCCC" w:sz="1"/>
              <w:left w:val="single" w:color="CCCCCC" w:sz="1"/>
              <w:bottom w:val="single" w:color="CCCCCC" w:sz="1"/>
              <w:right w:val="single" w:color="CCCCCC" w:sz="1"/>
            </w:tcBorders>
            <w:shd w:fill="F2F7F5" w:val="clear"/>
            <w:tcMar>
              <w:top w:type="dxa" w:w="60"/>
              <w:left w:type="dxa" w:w="110"/>
              <w:bottom w:type="dxa" w:w="60"/>
              <w:right w:type="dxa" w:w="110"/>
            </w:tcMar>
          </w:tcPr>
          <w:p>
            <w:pPr>
              <w:spacing w:after="0"/>
            </w:pPr>
            <w:r>
              <w:rPr>
                <w:b w:val="false"/>
                <w:bCs w:val="false"/>
                <w:color w:val="000000"/>
                <w:sz w:val="20"/>
                <w:szCs w:val="20"/>
              </w:rPr>
              <w:t xml:space="preserve">Donor bus, drivetrain, V1-class pack, integrated house + thermal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Bus V2 ground-up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Separate, larger class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spacing w:after="0"/>
            </w:pPr>
            <w:r>
              <w:rPr>
                <w:b w:val="false"/>
                <w:bCs w:val="false"/>
                <w:color w:val="000000"/>
                <w:sz w:val="20"/>
                <w:szCs w:val="20"/>
              </w:rPr>
              <w:t xml:space="preserve">Sodium structural pack, custom chassis/body; estimate in Phase 4 from BOM</w:t>
            </w:r>
          </w:p>
        </w:tc>
      </w:tr>
    </w:tbl>
    <w:p>
      <w:pPr>
        <w:pStyle w:val="Heading1"/>
      </w:pPr>
      <w:r>
        <w:t xml:space="preserve">10. The next 90 days</w:t>
      </w:r>
    </w:p>
    <w:p>
      <w:pPr>
        <w:pStyle w:val="ListParagraph"/>
        <w:numPr>
          <w:ilvl w:val="0"/>
          <w:numId w:val="3"/>
        </w:numPr>
        <w:spacing w:after="60"/>
      </w:pPr>
      <w:r>
        <w:t xml:space="preserve">Update the Systems Architecture doc to the locked architecture (shared sodium pack, 800 V/48 V split, heat-reuse loop with grade-matching).</w:t>
      </w:r>
    </w:p>
    <w:p>
      <w:pPr>
        <w:pStyle w:val="ListParagraph"/>
        <w:numPr>
          <w:ilvl w:val="0"/>
          <w:numId w:val="3"/>
        </w:numPr>
        <w:spacing w:after="60"/>
      </w:pPr>
      <w:r>
        <w:t xml:space="preserve">Start the running mass budget — the 'silent governor' — tracking every component's kg and CG.</w:t>
      </w:r>
    </w:p>
    <w:p>
      <w:pPr>
        <w:pStyle w:val="ListParagraph"/>
        <w:numPr>
          <w:ilvl w:val="0"/>
          <w:numId w:val="3"/>
        </w:numPr>
        <w:spacing w:after="60"/>
      </w:pPr>
      <w:r>
        <w:t xml:space="preserve">Define donor-bus requirements (length within 25–27 ft, axle rating, roof height) and begin the search.</w:t>
      </w:r>
    </w:p>
    <w:p>
      <w:pPr>
        <w:pStyle w:val="ListParagraph"/>
        <w:numPr>
          <w:ilvl w:val="0"/>
          <w:numId w:val="3"/>
        </w:numPr>
        <w:spacing w:after="60"/>
      </w:pPr>
      <w:r>
        <w:t xml:space="preserve">Advance Slipstream V0.1 in parallel to start banking component lessons.</w:t>
      </w:r>
    </w:p>
    <w:p>
      <w:pPr>
        <w:pStyle w:val="ListParagraph"/>
        <w:numPr>
          <w:ilvl w:val="0"/>
          <w:numId w:val="3"/>
        </w:numPr>
        <w:spacing w:after="60"/>
      </w:pPr>
      <w:r>
        <w:t xml:space="preserve">Track the 800 V sodium structural-pack supply chain; set a realistic V2 build-start trigger.</w:t>
      </w:r>
    </w:p>
    <w:p>
      <w:pPr>
        <w:spacing w:after="80"/>
      </w:pPr>
    </w:p>
    <w:p>
      <w:pPr>
        <w:spacing w:after="120"/>
      </w:pPr>
      <w:r>
        <w:rPr>
          <w:b/>
          <w:bCs/>
        </w:rPr>
        <w:t xml:space="preserve">Companion documents: </w:t>
      </w:r>
      <w:r>
        <w:t xml:space="preserve">Systems Architecture, the re-based Energy &amp; Thermal Model, and the Master Index &amp; Reconciliation accompany this roadmap.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Project House BUS · Master Roadmap v0.2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6F5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4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BUS — Master Roadmap v0.2</dc:title>
  <dc:creator>Project House BUS</dc:creator>
  <cp:lastModifiedBy>Un-named</cp:lastModifiedBy>
  <cp:revision>1</cp:revision>
  <dcterms:created xsi:type="dcterms:W3CDTF">2026-06-26T02:21:20.626Z</dcterms:created>
  <dcterms:modified xsi:type="dcterms:W3CDTF">2026-06-26T02:21:20.626Z</dcterms:modified>
</cp:coreProperties>
</file>

<file path=docProps/custom.xml><?xml version="1.0" encoding="utf-8"?>
<Properties xmlns="http://schemas.openxmlformats.org/officeDocument/2006/custom-properties" xmlns:vt="http://schemas.openxmlformats.org/officeDocument/2006/docPropsVTypes"/>
</file>