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9A7" w:rsidRPr="00374CE1" w:rsidRDefault="00374CE1" w:rsidP="00374CE1">
      <w:pPr>
        <w:jc w:val="center"/>
        <w:rPr>
          <w:b/>
        </w:rPr>
      </w:pPr>
      <w:bookmarkStart w:id="0" w:name="_GoBack"/>
      <w:r w:rsidRPr="00374CE1">
        <w:rPr>
          <w:b/>
        </w:rPr>
        <w:t>Verbale Consiglio Direttivo 19 Gennaio 2025</w:t>
      </w:r>
      <w:bookmarkEnd w:id="0"/>
    </w:p>
    <w:sectPr w:rsidR="009769A7" w:rsidRPr="00374C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CE1"/>
    <w:rsid w:val="00374CE1"/>
    <w:rsid w:val="0097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5E8297-E563-45B1-868B-D924F17F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1</cp:revision>
  <dcterms:created xsi:type="dcterms:W3CDTF">2026-07-16T08:59:00Z</dcterms:created>
  <dcterms:modified xsi:type="dcterms:W3CDTF">2026-07-16T09:01:00Z</dcterms:modified>
</cp:coreProperties>
</file>