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Contao Issue &amp; Service Management 2.0</w:t>
      </w:r>
    </w:p>
    <w:p>
      <w:r>
        <w:t>Vollständige SLA- und Lizenzmanagement-Erweiterung für Contao 5.7 und Contao 6</w:t>
      </w:r>
    </w:p>
    <w:p>
      <w:pPr>
        <w:pStyle w:val="Heading1"/>
      </w:pPr>
      <w:r>
        <w:t>1. Projektziel</w:t>
      </w:r>
    </w:p>
    <w:p>
      <w:pPr>
        <w:pStyle w:val="ListBullet"/>
      </w:pPr>
      <w:r>
        <w:t>Erweiterung des bestehenden Systems um ein vollwertiges SLA-Management als Premium-Modul.</w:t>
      </w:r>
    </w:p>
    <w:p>
      <w:pPr>
        <w:pStyle w:val="ListBullet"/>
      </w:pPr>
      <w:r>
        <w:t>Freischaltung ausschließlich über Lizenzschlüssel.</w:t>
      </w:r>
    </w:p>
    <w:p>
      <w:pPr>
        <w:pStyle w:val="ListBullet"/>
      </w:pPr>
      <w:r>
        <w:t>Unterstützung für Service Desk, Helpdesk und Kundenservice.</w:t>
      </w:r>
    </w:p>
    <w:p>
      <w:r>
        <w:t>Technische Spezifikation: Dieses Kapitel ist Bestandteil der Version 2.0 und erweitert das ursprüngliche Lasten- und Pflichtenheft um SLA-Management, Lizenzierung, Reporting und Eskalationen.</w:t>
      </w:r>
    </w:p>
    <w:p>
      <w:pPr>
        <w:pStyle w:val="Heading1"/>
      </w:pPr>
      <w:r>
        <w:t>2. Fachliche Anforderungen SLA</w:t>
      </w:r>
    </w:p>
    <w:p>
      <w:pPr>
        <w:pStyle w:val="ListBullet"/>
      </w:pPr>
      <w:r>
        <w:t>SLA-Stufen Bronze, Silber, Gold und Platin.</w:t>
      </w:r>
    </w:p>
    <w:p>
      <w:pPr>
        <w:pStyle w:val="ListBullet"/>
      </w:pPr>
      <w:r>
        <w:t>Servicebezogene SLA-Zuordnung.</w:t>
      </w:r>
    </w:p>
    <w:p>
      <w:pPr>
        <w:pStyle w:val="ListBullet"/>
      </w:pPr>
      <w:r>
        <w:t>Ticketbezogene SLA-Overrides.</w:t>
      </w:r>
    </w:p>
    <w:p>
      <w:pPr>
        <w:pStyle w:val="ListBullet"/>
      </w:pPr>
      <w:r>
        <w:t>Geschäftszeiten und Feiertagskalender.</w:t>
      </w:r>
    </w:p>
    <w:p>
      <w:pPr>
        <w:pStyle w:val="ListBullet"/>
      </w:pPr>
      <w:r>
        <w:t>Reaktionszeit-SLA.</w:t>
      </w:r>
    </w:p>
    <w:p>
      <w:pPr>
        <w:pStyle w:val="ListBullet"/>
      </w:pPr>
      <w:r>
        <w:t>Lösungszeit-SLA.</w:t>
      </w:r>
    </w:p>
    <w:p>
      <w:pPr>
        <w:pStyle w:val="ListBullet"/>
      </w:pPr>
      <w:r>
        <w:t>Wiederaufnahme nach Reopen.</w:t>
      </w:r>
    </w:p>
    <w:p>
      <w:r>
        <w:t>Technische Spezifikation: Dieses Kapitel ist Bestandteil der Version 2.0 und erweitert das ursprüngliche Lasten- und Pflichtenheft um SLA-Management, Lizenzierung, Reporting und Eskalationen.</w:t>
      </w:r>
    </w:p>
    <w:p>
      <w:pPr>
        <w:pStyle w:val="Heading1"/>
      </w:pPr>
      <w:r>
        <w:t>3. Eskalationsmanagement</w:t>
      </w:r>
    </w:p>
    <w:p>
      <w:pPr>
        <w:pStyle w:val="ListBullet"/>
      </w:pPr>
      <w:r>
        <w:t>Eskalationsstufe 1 Teamleiter.</w:t>
      </w:r>
    </w:p>
    <w:p>
      <w:pPr>
        <w:pStyle w:val="ListBullet"/>
      </w:pPr>
      <w:r>
        <w:t>Eskalationsstufe 2 Service Manager.</w:t>
      </w:r>
    </w:p>
    <w:p>
      <w:pPr>
        <w:pStyle w:val="ListBullet"/>
      </w:pPr>
      <w:r>
        <w:t>Eskalationsstufe 3 Administrator.</w:t>
      </w:r>
    </w:p>
    <w:p>
      <w:pPr>
        <w:pStyle w:val="ListBullet"/>
      </w:pPr>
      <w:r>
        <w:t>Automatische Benachrichtigungen per E-Mail.</w:t>
      </w:r>
    </w:p>
    <w:p>
      <w:r>
        <w:t>Technische Spezifikation: Dieses Kapitel ist Bestandteil der Version 2.0 und erweitert das ursprüngliche Lasten- und Pflichtenheft um SLA-Management, Lizenzierung, Reporting und Eskalationen.</w:t>
      </w:r>
    </w:p>
    <w:p>
      <w:pPr>
        <w:pStyle w:val="Heading1"/>
      </w:pPr>
      <w:r>
        <w:t>4. Lizenzmanagement</w:t>
      </w:r>
    </w:p>
    <w:p>
      <w:pPr>
        <w:pStyle w:val="ListBullet"/>
      </w:pPr>
      <w:r>
        <w:t>Online-Lizenzvalidierung.</w:t>
      </w:r>
    </w:p>
    <w:p>
      <w:pPr>
        <w:pStyle w:val="ListBullet"/>
      </w:pPr>
      <w:r>
        <w:t>Offline-Lizenzdatei.</w:t>
      </w:r>
    </w:p>
    <w:p>
      <w:pPr>
        <w:pStyle w:val="ListBullet"/>
      </w:pPr>
      <w:r>
        <w:t>Signierte Lizenzschlüssel.</w:t>
      </w:r>
    </w:p>
    <w:p>
      <w:pPr>
        <w:pStyle w:val="ListBullet"/>
      </w:pPr>
      <w:r>
        <w:t>Grace Period 30 Tage.</w:t>
      </w:r>
    </w:p>
    <w:p>
      <w:pPr>
        <w:pStyle w:val="ListBullet"/>
      </w:pPr>
      <w:r>
        <w:t>Mandantenkennung und Domainbindung.</w:t>
      </w:r>
    </w:p>
    <w:p>
      <w:r>
        <w:t>Technische Spezifikation: Dieses Kapitel ist Bestandteil der Version 2.0 und erweitert das ursprüngliche Lasten- und Pflichtenheft um SLA-Management, Lizenzierung, Reporting und Eskalationen.</w:t>
      </w:r>
    </w:p>
    <w:p>
      <w:pPr>
        <w:pStyle w:val="Heading1"/>
      </w:pPr>
      <w:r>
        <w:t>5. Backend-Erweiterungen</w:t>
      </w:r>
    </w:p>
    <w:p>
      <w:pPr>
        <w:pStyle w:val="ListBullet"/>
      </w:pPr>
      <w:r>
        <w:t>SLA Dashboard</w:t>
      </w:r>
    </w:p>
    <w:p>
      <w:pPr>
        <w:pStyle w:val="ListBullet"/>
      </w:pPr>
      <w:r>
        <w:t>Lizenzverwaltung</w:t>
      </w:r>
    </w:p>
    <w:p>
      <w:pPr>
        <w:pStyle w:val="ListBullet"/>
      </w:pPr>
      <w:r>
        <w:t>SLA-Berichte</w:t>
      </w:r>
    </w:p>
    <w:p>
      <w:pPr>
        <w:pStyle w:val="ListBullet"/>
      </w:pPr>
      <w:r>
        <w:t>Verletzungsmonitor</w:t>
      </w:r>
    </w:p>
    <w:p>
      <w:pPr>
        <w:pStyle w:val="ListBullet"/>
      </w:pPr>
      <w:r>
        <w:t>SLA-Definitionen</w:t>
      </w:r>
    </w:p>
    <w:p>
      <w:r>
        <w:t>Technische Spezifikation: Dieses Kapitel ist Bestandteil der Version 2.0 und erweitert das ursprüngliche Lasten- und Pflichtenheft um SLA-Management, Lizenzierung, Reporting und Eskalationen.</w:t>
      </w:r>
    </w:p>
    <w:p>
      <w:pPr>
        <w:pStyle w:val="Heading1"/>
      </w:pPr>
      <w:r>
        <w:t>6. Frontend-Erweiterungen</w:t>
      </w:r>
    </w:p>
    <w:p>
      <w:pPr>
        <w:pStyle w:val="ListBullet"/>
      </w:pPr>
      <w:r>
        <w:t>Anzeige SLA Status</w:t>
      </w:r>
    </w:p>
    <w:p>
      <w:pPr>
        <w:pStyle w:val="ListBullet"/>
      </w:pPr>
      <w:r>
        <w:t>Restzeit bis Reaktion</w:t>
      </w:r>
    </w:p>
    <w:p>
      <w:pPr>
        <w:pStyle w:val="ListBullet"/>
      </w:pPr>
      <w:r>
        <w:t>Restzeit bis Lösung</w:t>
      </w:r>
    </w:p>
    <w:p>
      <w:pPr>
        <w:pStyle w:val="ListBullet"/>
      </w:pPr>
      <w:r>
        <w:t>SLA-Historie</w:t>
      </w:r>
    </w:p>
    <w:p>
      <w:r>
        <w:t>Technische Spezifikation: Dieses Kapitel ist Bestandteil der Version 2.0 und erweitert das ursprüngliche Lasten- und Pflichtenheft um SLA-Management, Lizenzierung, Reporting und Eskalationen.</w:t>
      </w:r>
    </w:p>
    <w:p>
      <w:pPr>
        <w:pStyle w:val="Heading1"/>
      </w:pPr>
      <w:r>
        <w:t>7. Datenbankmodell</w:t>
      </w:r>
    </w:p>
    <w:p>
      <w:pPr>
        <w:pStyle w:val="ListBullet"/>
      </w:pPr>
      <w:r>
        <w:t>tl_issue_sla</w:t>
      </w:r>
    </w:p>
    <w:p>
      <w:pPr>
        <w:pStyle w:val="ListBullet"/>
      </w:pPr>
      <w:r>
        <w:t>tl_issue_sla_level</w:t>
      </w:r>
    </w:p>
    <w:p>
      <w:pPr>
        <w:pStyle w:val="ListBullet"/>
      </w:pPr>
      <w:r>
        <w:t>tl_issue_sla_escalation</w:t>
      </w:r>
    </w:p>
    <w:p>
      <w:pPr>
        <w:pStyle w:val="ListBullet"/>
      </w:pPr>
      <w:r>
        <w:t>tl_issue_sla_history</w:t>
      </w:r>
    </w:p>
    <w:p>
      <w:pPr>
        <w:pStyle w:val="ListBullet"/>
      </w:pPr>
      <w:r>
        <w:t>tl_issue_license</w:t>
      </w:r>
    </w:p>
    <w:p>
      <w:pPr>
        <w:pStyle w:val="ListBullet"/>
      </w:pPr>
      <w:r>
        <w:t>tl_issue_license_validation</w:t>
      </w:r>
    </w:p>
    <w:p>
      <w:r>
        <w:t>Technische Spezifikation: Dieses Kapitel ist Bestandteil der Version 2.0 und erweitert das ursprüngliche Lasten- und Pflichtenheft um SLA-Management, Lizenzierung, Reporting und Eskalationen.</w:t>
      </w:r>
    </w:p>
    <w:p>
      <w:pPr>
        <w:pStyle w:val="Heading1"/>
      </w:pPr>
      <w:r>
        <w:t>8. Neue Felder in tl_issue</w:t>
      </w:r>
    </w:p>
    <w:p>
      <w:pPr>
        <w:pStyle w:val="ListBullet"/>
      </w:pPr>
      <w:r>
        <w:t>sla_id</w:t>
      </w:r>
    </w:p>
    <w:p>
      <w:pPr>
        <w:pStyle w:val="ListBullet"/>
      </w:pPr>
      <w:r>
        <w:t>sla_state</w:t>
      </w:r>
    </w:p>
    <w:p>
      <w:pPr>
        <w:pStyle w:val="ListBullet"/>
      </w:pPr>
      <w:r>
        <w:t>response_due_at</w:t>
      </w:r>
    </w:p>
    <w:p>
      <w:pPr>
        <w:pStyle w:val="ListBullet"/>
      </w:pPr>
      <w:r>
        <w:t>resolve_due_at</w:t>
      </w:r>
    </w:p>
    <w:p>
      <w:pPr>
        <w:pStyle w:val="ListBullet"/>
      </w:pPr>
      <w:r>
        <w:t>first_response_at</w:t>
      </w:r>
    </w:p>
    <w:p>
      <w:pPr>
        <w:pStyle w:val="ListBullet"/>
      </w:pPr>
      <w:r>
        <w:t>sla_breached</w:t>
      </w:r>
    </w:p>
    <w:p>
      <w:pPr>
        <w:pStyle w:val="ListBullet"/>
      </w:pPr>
      <w:r>
        <w:t>sla_breached_at</w:t>
      </w:r>
    </w:p>
    <w:p>
      <w:r>
        <w:t>Technische Spezifikation: Dieses Kapitel ist Bestandteil der Version 2.0 und erweitert das ursprüngliche Lasten- und Pflichtenheft um SLA-Management, Lizenzierung, Reporting und Eskalationen.</w:t>
      </w:r>
    </w:p>
    <w:p>
      <w:pPr>
        <w:pStyle w:val="Heading1"/>
      </w:pPr>
      <w:r>
        <w:t>9. Architektur</w:t>
      </w:r>
    </w:p>
    <w:p>
      <w:pPr>
        <w:pStyle w:val="ListBullet"/>
      </w:pPr>
      <w:r>
        <w:t>SlaCalculationService</w:t>
      </w:r>
    </w:p>
    <w:p>
      <w:pPr>
        <w:pStyle w:val="ListBullet"/>
      </w:pPr>
      <w:r>
        <w:t>SlaEscalationService</w:t>
      </w:r>
    </w:p>
    <w:p>
      <w:pPr>
        <w:pStyle w:val="ListBullet"/>
      </w:pPr>
      <w:r>
        <w:t>SlaReportingService</w:t>
      </w:r>
    </w:p>
    <w:p>
      <w:pPr>
        <w:pStyle w:val="ListBullet"/>
      </w:pPr>
      <w:r>
        <w:t>LicenseService</w:t>
      </w:r>
    </w:p>
    <w:p>
      <w:pPr>
        <w:pStyle w:val="ListBullet"/>
      </w:pPr>
      <w:r>
        <w:t>LicenseValidationService</w:t>
      </w:r>
    </w:p>
    <w:p>
      <w:pPr>
        <w:pStyle w:val="ListBullet"/>
      </w:pPr>
      <w:r>
        <w:t>PremiumFeatureResolver</w:t>
      </w:r>
    </w:p>
    <w:p>
      <w:r>
        <w:t>Technische Spezifikation: Dieses Kapitel ist Bestandteil der Version 2.0 und erweitert das ursprüngliche Lasten- und Pflichtenheft um SLA-Management, Lizenzierung, Reporting und Eskalationen.</w:t>
      </w:r>
    </w:p>
    <w:p>
      <w:pPr>
        <w:pStyle w:val="Heading1"/>
      </w:pPr>
      <w:r>
        <w:t>10. Scheduler und Commands</w:t>
      </w:r>
    </w:p>
    <w:p>
      <w:pPr>
        <w:pStyle w:val="ListBullet"/>
      </w:pPr>
      <w:r>
        <w:t>issue:sla:calculate</w:t>
      </w:r>
    </w:p>
    <w:p>
      <w:pPr>
        <w:pStyle w:val="ListBullet"/>
      </w:pPr>
      <w:r>
        <w:t>issue:sla:escalate</w:t>
      </w:r>
    </w:p>
    <w:p>
      <w:pPr>
        <w:pStyle w:val="ListBullet"/>
      </w:pPr>
      <w:r>
        <w:t>issue:sla:report</w:t>
      </w:r>
    </w:p>
    <w:p>
      <w:pPr>
        <w:pStyle w:val="ListBullet"/>
      </w:pPr>
      <w:r>
        <w:t>issue:license:validate</w:t>
      </w:r>
    </w:p>
    <w:p>
      <w:r>
        <w:t>Technische Spezifikation: Dieses Kapitel ist Bestandteil der Version 2.0 und erweitert das ursprüngliche Lasten- und Pflichtenheft um SLA-Management, Lizenzierung, Reporting und Eskalationen.</w:t>
      </w:r>
    </w:p>
    <w:p>
      <w:pPr>
        <w:pStyle w:val="Heading1"/>
      </w:pPr>
      <w:r>
        <w:t>11. Sicherheitsanforderungen</w:t>
      </w:r>
    </w:p>
    <w:p>
      <w:pPr>
        <w:pStyle w:val="ListBullet"/>
      </w:pPr>
      <w:r>
        <w:t>Serverseitige Lizenzprüfung.</w:t>
      </w:r>
    </w:p>
    <w:p>
      <w:pPr>
        <w:pStyle w:val="ListBullet"/>
      </w:pPr>
      <w:r>
        <w:t>Keine reinen Frontend-Sperren.</w:t>
      </w:r>
    </w:p>
    <w:p>
      <w:pPr>
        <w:pStyle w:val="ListBullet"/>
      </w:pPr>
      <w:r>
        <w:t>Signaturprüfung mittels Public Key.</w:t>
      </w:r>
    </w:p>
    <w:p>
      <w:pPr>
        <w:pStyle w:val="ListBullet"/>
      </w:pPr>
      <w:r>
        <w:t>Manipulationssichere Lizenzdaten.</w:t>
      </w:r>
    </w:p>
    <w:p>
      <w:r>
        <w:t>Technische Spezifikation: Dieses Kapitel ist Bestandteil der Version 2.0 und erweitert das ursprüngliche Lasten- und Pflichtenheft um SLA-Management, Lizenzierung, Reporting und Eskalationen.</w:t>
      </w:r>
    </w:p>
    <w:p>
      <w:pPr>
        <w:pStyle w:val="Heading1"/>
      </w:pPr>
      <w:r>
        <w:t>12. Arbeitspakete</w:t>
      </w:r>
    </w:p>
    <w:p>
      <w:pPr>
        <w:pStyle w:val="ListBullet"/>
      </w:pPr>
      <w:r>
        <w:t>AP11 Lizenzframework</w:t>
      </w:r>
    </w:p>
    <w:p>
      <w:pPr>
        <w:pStyle w:val="ListBullet"/>
      </w:pPr>
      <w:r>
        <w:t>AP12 SLA Stammdaten</w:t>
      </w:r>
    </w:p>
    <w:p>
      <w:pPr>
        <w:pStyle w:val="ListBullet"/>
      </w:pPr>
      <w:r>
        <w:t>AP13 SLA Engine</w:t>
      </w:r>
    </w:p>
    <w:p>
      <w:pPr>
        <w:pStyle w:val="ListBullet"/>
      </w:pPr>
      <w:r>
        <w:t>AP14 Eskalationen</w:t>
      </w:r>
    </w:p>
    <w:p>
      <w:pPr>
        <w:pStyle w:val="ListBullet"/>
      </w:pPr>
      <w:r>
        <w:t>AP15 Reporting</w:t>
      </w:r>
    </w:p>
    <w:p>
      <w:pPr>
        <w:pStyle w:val="ListBullet"/>
      </w:pPr>
      <w:r>
        <w:t>AP16 Lizenzportal</w:t>
      </w:r>
    </w:p>
    <w:p>
      <w:r>
        <w:t>Technische Spezifikation: Dieses Kapitel ist Bestandteil der Version 2.0 und erweitert das ursprüngliche Lasten- und Pflichtenheft um SLA-Management, Lizenzierung, Reporting und Eskalationen.</w:t>
      </w:r>
    </w:p>
    <w:p>
      <w:pPr>
        <w:pStyle w:val="Heading1"/>
      </w:pPr>
      <w:r>
        <w:t>13. Akzeptanzkriterien</w:t>
      </w:r>
    </w:p>
    <w:p>
      <w:pPr>
        <w:pStyle w:val="ListBullet"/>
      </w:pPr>
      <w:r>
        <w:t>SLA Berechnung korrekt.</w:t>
      </w:r>
    </w:p>
    <w:p>
      <w:pPr>
        <w:pStyle w:val="ListBullet"/>
      </w:pPr>
      <w:r>
        <w:t>Eskalationen funktionieren.</w:t>
      </w:r>
    </w:p>
    <w:p>
      <w:pPr>
        <w:pStyle w:val="ListBullet"/>
      </w:pPr>
      <w:r>
        <w:t>Berichte liefern korrekte Kennzahlen.</w:t>
      </w:r>
    </w:p>
    <w:p>
      <w:pPr>
        <w:pStyle w:val="ListBullet"/>
      </w:pPr>
      <w:r>
        <w:t>Ungültige Lizenz deaktiviert Premiumfunktionen.</w:t>
      </w:r>
    </w:p>
    <w:p>
      <w:pPr>
        <w:pStyle w:val="ListBullet"/>
      </w:pPr>
      <w:r>
        <w:t>Contao 5.7 und 6 kompatibel.</w:t>
      </w:r>
    </w:p>
    <w:p>
      <w:r>
        <w:t>Technische Spezifikation: Dieses Kapitel ist Bestandteil der Version 2.0 und erweitert das ursprüngliche Lasten- und Pflichtenheft um SLA-Management, Lizenzierung, Reporting und Eskalationen.</w:t>
      </w:r>
    </w:p>
    <w:p>
      <w:pPr>
        <w:pStyle w:val="Heading1"/>
      </w:pPr>
      <w:r>
        <w:t>14. SQL Erweiterung</w:t>
      </w:r>
    </w:p>
    <w:p>
      <w:pPr>
        <w:pStyle w:val="ListBullet"/>
      </w:pPr>
      <w:r>
        <w:t>Tabellenerweiterungen über Doctrine Migrationen.</w:t>
      </w:r>
    </w:p>
    <w:p>
      <w:pPr>
        <w:pStyle w:val="ListBullet"/>
      </w:pPr>
      <w:r>
        <w:t>Indizes für SLA-Abfragen.</w:t>
      </w:r>
    </w:p>
    <w:p>
      <w:pPr>
        <w:pStyle w:val="ListBullet"/>
      </w:pPr>
      <w:r>
        <w:t>Historisierung aller SLA-Verstöße.</w:t>
      </w:r>
    </w:p>
    <w:p>
      <w:r>
        <w:t>Technische Spezifikation: Dieses Kapitel ist Bestandteil der Version 2.0 und erweitert das ursprüngliche Lasten- und Pflichtenheft um SLA-Management, Lizenzierung, Reporting und Eskalationen.</w:t>
      </w:r>
    </w:p>
    <w:p>
      <w:pPr>
        <w:pStyle w:val="Heading1"/>
      </w:pPr>
      <w:r>
        <w:t>15. Definition of Done</w:t>
      </w:r>
    </w:p>
    <w:p>
      <w:pPr>
        <w:pStyle w:val="ListBullet"/>
      </w:pPr>
      <w:r>
        <w:t>Unit Tests</w:t>
      </w:r>
    </w:p>
    <w:p>
      <w:pPr>
        <w:pStyle w:val="ListBullet"/>
      </w:pPr>
      <w:r>
        <w:t>Integrationstests</w:t>
      </w:r>
    </w:p>
    <w:p>
      <w:pPr>
        <w:pStyle w:val="ListBullet"/>
      </w:pPr>
      <w:r>
        <w:t>Functional Tests</w:t>
      </w:r>
    </w:p>
    <w:p>
      <w:pPr>
        <w:pStyle w:val="ListBullet"/>
      </w:pPr>
      <w:r>
        <w:t>E2E Tests</w:t>
      </w:r>
    </w:p>
    <w:p>
      <w:pPr>
        <w:pStyle w:val="ListBullet"/>
      </w:pPr>
      <w:r>
        <w:t>Security Review</w:t>
      </w:r>
    </w:p>
    <w:p>
      <w:pPr>
        <w:pStyle w:val="ListBullet"/>
      </w:pPr>
      <w:r>
        <w:t>Dokumentation</w:t>
      </w:r>
    </w:p>
    <w:p>
      <w:r>
        <w:t>Technische Spezifikation: Dieses Kapitel ist Bestandteil der Version 2.0 und erweitert das ursprüngliche Lasten- und Pflichtenheft um SLA-Management, Lizenzierung, Reporting und Eskalationen.</w:t>
      </w:r>
    </w:p>
    <w:p>
      <w:pPr>
        <w:pStyle w:val="Heading1"/>
      </w:pPr>
      <w:r>
        <w:t>Anhang 1: Detailanforderungen</w:t>
      </w:r>
    </w:p>
    <w:p>
      <w:r>
        <w:t>Das SLA-Modul muss vollständig in den bestehenden Workflow integriert werden. Jede Änderung ist zu historisieren, revisionssicher zu speichern und über Berechtigungen kontrollierbar zu machen. Die Lizenzprüfung muss vor jeder Premiumfunktion ausgeführt werden.</w:t>
      </w:r>
    </w:p>
    <w:p>
      <w:pPr>
        <w:pStyle w:val="Heading1"/>
      </w:pPr>
      <w:r>
        <w:t>Anhang 2: Detailanforderungen</w:t>
      </w:r>
    </w:p>
    <w:p>
      <w:r>
        <w:t>Das SLA-Modul muss vollständig in den bestehenden Workflow integriert werden. Jede Änderung ist zu historisieren, revisionssicher zu speichern und über Berechtigungen kontrollierbar zu machen. Die Lizenzprüfung muss vor jeder Premiumfunktion ausgeführt werden.</w:t>
      </w:r>
    </w:p>
    <w:p>
      <w:pPr>
        <w:pStyle w:val="Heading1"/>
      </w:pPr>
      <w:r>
        <w:t>Anhang 3: Detailanforderungen</w:t>
      </w:r>
    </w:p>
    <w:p>
      <w:r>
        <w:t>Das SLA-Modul muss vollständig in den bestehenden Workflow integriert werden. Jede Änderung ist zu historisieren, revisionssicher zu speichern und über Berechtigungen kontrollierbar zu machen. Die Lizenzprüfung muss vor jeder Premiumfunktion ausgeführt werden.</w:t>
      </w:r>
    </w:p>
    <w:p>
      <w:pPr>
        <w:pStyle w:val="Heading1"/>
      </w:pPr>
      <w:r>
        <w:t>Anhang 4: Detailanforderungen</w:t>
      </w:r>
    </w:p>
    <w:p>
      <w:r>
        <w:t>Das SLA-Modul muss vollständig in den bestehenden Workflow integriert werden. Jede Änderung ist zu historisieren, revisionssicher zu speichern und über Berechtigungen kontrollierbar zu machen. Die Lizenzprüfung muss vor jeder Premiumfunktion ausgeführt werden.</w:t>
      </w:r>
    </w:p>
    <w:p>
      <w:pPr>
        <w:pStyle w:val="Heading1"/>
      </w:pPr>
      <w:r>
        <w:t>Anhang 5: Detailanforderungen</w:t>
      </w:r>
    </w:p>
    <w:p>
      <w:r>
        <w:t>Das SLA-Modul muss vollständig in den bestehenden Workflow integriert werden. Jede Änderung ist zu historisieren, revisionssicher zu speichern und über Berechtigungen kontrollierbar zu machen. Die Lizenzprüfung muss vor jeder Premiumfunktion ausgeführt werden.</w:t>
      </w:r>
    </w:p>
    <w:p>
      <w:pPr>
        <w:pStyle w:val="Heading1"/>
      </w:pPr>
      <w:r>
        <w:t>Anhang 6: Detailanforderungen</w:t>
      </w:r>
    </w:p>
    <w:p>
      <w:r>
        <w:t>Das SLA-Modul muss vollständig in den bestehenden Workflow integriert werden. Jede Änderung ist zu historisieren, revisionssicher zu speichern und über Berechtigungen kontrollierbar zu machen. Die Lizenzprüfung muss vor jeder Premiumfunktion ausgeführt werden.</w:t>
      </w:r>
    </w:p>
    <w:p>
      <w:pPr>
        <w:pStyle w:val="Heading1"/>
      </w:pPr>
      <w:r>
        <w:t>Anhang 7: Detailanforderungen</w:t>
      </w:r>
    </w:p>
    <w:p>
      <w:r>
        <w:t>Das SLA-Modul muss vollständig in den bestehenden Workflow integriert werden. Jede Änderung ist zu historisieren, revisionssicher zu speichern und über Berechtigungen kontrollierbar zu machen. Die Lizenzprüfung muss vor jeder Premiumfunktion ausgeführt werden.</w:t>
      </w:r>
    </w:p>
    <w:p>
      <w:pPr>
        <w:pStyle w:val="Heading1"/>
      </w:pPr>
      <w:r>
        <w:t>Anhang 8: Detailanforderungen</w:t>
      </w:r>
    </w:p>
    <w:p>
      <w:r>
        <w:t>Das SLA-Modul muss vollständig in den bestehenden Workflow integriert werden. Jede Änderung ist zu historisieren, revisionssicher zu speichern und über Berechtigungen kontrollierbar zu machen. Die Lizenzprüfung muss vor jeder Premiumfunktion ausgeführt werden.</w:t>
      </w:r>
    </w:p>
    <w:p>
      <w:pPr>
        <w:pStyle w:val="Heading1"/>
      </w:pPr>
      <w:r>
        <w:t>Anhang 9: Detailanforderungen</w:t>
      </w:r>
    </w:p>
    <w:p>
      <w:r>
        <w:t>Das SLA-Modul muss vollständig in den bestehenden Workflow integriert werden. Jede Änderung ist zu historisieren, revisionssicher zu speichern und über Berechtigungen kontrollierbar zu machen. Die Lizenzprüfung muss vor jeder Premiumfunktion ausgeführt werden.</w:t>
      </w:r>
    </w:p>
    <w:p>
      <w:pPr>
        <w:pStyle w:val="Heading1"/>
      </w:pPr>
      <w:r>
        <w:t>Anhang 10: Detailanforderungen</w:t>
      </w:r>
    </w:p>
    <w:p>
      <w:r>
        <w:t>Das SLA-Modul muss vollständig in den bestehenden Workflow integriert werden. Jede Änderung ist zu historisieren, revisionssicher zu speichern und über Berechtigungen kontrollierbar zu machen. Die Lizenzprüfung muss vor jeder Premiumfunktion ausgeführt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2026-09-26T11:13:07.2497162Z</dcterms:created>
  <dcterms:modified xsi:type="dcterms:W3CDTF">2026-09-26T11:13:07.2497162Z</dcterms:modified>
  <category/>
</coreProperties>
</file>