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Requirements:</w:t>
      </w:r>
    </w:p>
    <w:p>
      <w:r>
        <w:t>1. User should be able to create an Incident.</w:t>
      </w:r>
    </w:p>
    <w:p>
      <w:r>
        <w:t>2. System should check the State field.</w:t>
      </w:r>
    </w:p>
    <w:p>
      <w:r>
        <w:t>3. When State = In Progress, the Priority field becomes mandatory.</w:t>
      </w:r>
    </w:p>
    <w:p>
      <w:r>
        <w:t>4. System should prevent saving the record if the field is empty.</w:t>
      </w:r>
    </w:p>
    <w:p>
      <w:r>
        <w:t>5. System should capture configuration changes in Update Sets.</w:t>
      </w:r>
    </w:p>
    <w:p/>
    <w:p>
      <w:r>
        <w:t>Non-Functional Requirements:</w:t>
      </w:r>
    </w:p>
    <w:p>
      <w:r>
        <w:t>1. Easy to use interface</w:t>
      </w:r>
    </w:p>
    <w:p>
      <w:r>
        <w:t>2. Reliable incident management</w:t>
      </w:r>
    </w:p>
    <w:p>
      <w:r>
        <w:t>3. Secure configuration migration</w:t>
      </w:r>
    </w:p>
    <w:p>
      <w:r>
        <w:t>4. Fast system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