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E5" w:rsidRDefault="00DB27E5" w:rsidP="00DB27E5">
      <w:r>
        <w:t>Hello guys, in this video I want to explain the importance on doing what I call the sound cards so the cards that ask you to differentiate between two similar sounding words. And I’ll do this by first conveying the idea that the very first step when it comes to improving our listening skills is to first train our ears. Okay let me explain.</w:t>
      </w:r>
    </w:p>
    <w:p w:rsidR="0025467A" w:rsidRDefault="0025467A">
      <w:bookmarkStart w:id="0" w:name="_GoBack"/>
      <w:bookmarkEnd w:id="0"/>
    </w:p>
    <w:sectPr w:rsidR="0025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4E9"/>
    <w:rsid w:val="0025467A"/>
    <w:rsid w:val="00382916"/>
    <w:rsid w:val="006564E9"/>
    <w:rsid w:val="00DB27E5"/>
    <w:rsid w:val="00FD0A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HP</Company>
  <LinksUpToDate>false</LinksUpToDate>
  <CharactersWithSpaces>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2</cp:revision>
  <dcterms:created xsi:type="dcterms:W3CDTF">2020-08-28T16:38:00Z</dcterms:created>
  <dcterms:modified xsi:type="dcterms:W3CDTF">2020-08-28T16:38:00Z</dcterms:modified>
</cp:coreProperties>
</file>