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9"/>
        <w:spacing w:before="40" w:beforeAutospacing="0" w:after="560"/>
        <w:jc w:val="both"/>
        <w:rPr>
          <w:rFonts w:hint="default" w:ascii="Times New Roman" w:hAnsi="Times New Roman" w:cs="Times New Roman"/>
          <w:color w:val="000000" w:themeColor="text1"/>
          <w:sz w:val="72"/>
          <w:szCs w:val="72"/>
          <w14:textFill>
            <w14:solidFill>
              <w14:schemeClr w14:val="tx1"/>
            </w14:solidFill>
          </w14:textFill>
        </w:rPr>
      </w:pPr>
      <w:sdt>
        <w:sdtPr>
          <w:rPr>
            <w:rFonts w:hint="default" w:ascii="Times New Roman" w:hAnsi="Times New Roman" w:cs="Times New Roman"/>
            <w:color w:val="000000" w:themeColor="text1"/>
            <w14:textFill>
              <w14:solidFill>
                <w14:schemeClr w14:val="tx1"/>
              </w14:solidFill>
            </w14:textFill>
          </w:rPr>
          <w:alias w:val="Title"/>
          <w:id w:val="151731938"/>
          <w:text/>
        </w:sdtPr>
        <w:sdtEndPr>
          <w:rPr>
            <w:rFonts w:hint="default" w:ascii="Times New Roman" w:hAnsi="Times New Roman" w:cs="Times New Roman"/>
            <w:color w:val="000000" w:themeColor="text1"/>
            <w14:textFill>
              <w14:solidFill>
                <w14:schemeClr w14:val="tx1"/>
              </w14:solidFill>
            </w14:textFill>
          </w:rPr>
        </w:sdtEndPr>
        <w:sdtContent>
          <w:r>
            <w:rPr>
              <w:rFonts w:hint="default" w:ascii="Times New Roman" w:hAnsi="Times New Roman" w:cs="Times New Roman"/>
              <w:color w:val="000000" w:themeColor="text1"/>
              <w:sz w:val="72"/>
              <w:szCs w:val="72"/>
              <w14:textFill>
                <w14:solidFill>
                  <w14:schemeClr w14:val="tx1"/>
                </w14:solidFill>
              </w14:textFill>
            </w:rPr>
            <w:t>Final Exam Documentation</w:t>
          </w:r>
        </w:sdtContent>
      </w:sdt>
    </w:p>
    <w:sdt>
      <w:sdtPr>
        <w:rPr>
          <w:rFonts w:hint="default" w:ascii="Times New Roman" w:hAnsi="Times New Roman" w:eastAsia="Times New Roman" w:cs="Times New Roman"/>
          <w:b w:val="0"/>
          <w:color w:val="000000" w:themeColor="text1"/>
          <w:sz w:val="24"/>
          <w:szCs w:val="24"/>
          <w14:textFill>
            <w14:solidFill>
              <w14:schemeClr w14:val="tx1"/>
            </w14:solidFill>
          </w14:textFill>
        </w:rPr>
        <w:alias w:val="Subtitle"/>
        <w:id w:val="-1"/>
        <w:text/>
      </w:sdtPr>
      <w:sdtEndPr>
        <w:rPr>
          <w:rFonts w:hint="default" w:ascii="Times New Roman" w:hAnsi="Times New Roman" w:eastAsia="Times New Roman" w:cs="Times New Roman"/>
          <w:b w:val="0"/>
          <w:color w:val="000000" w:themeColor="text1"/>
          <w:sz w:val="24"/>
          <w:szCs w:val="24"/>
          <w14:textFill>
            <w14:solidFill>
              <w14:schemeClr w14:val="tx1"/>
            </w14:solidFill>
          </w14:textFill>
        </w:rPr>
      </w:sdtEndPr>
      <w:sdtContent>
        <w:p>
          <w:pPr>
            <w:pStyle w:val="29"/>
            <w:spacing w:before="40" w:beforeAutospacing="0" w:after="40"/>
            <w:jc w:val="both"/>
            <w:rPr>
              <w:rFonts w:hint="default" w:ascii="Times New Roman" w:hAnsi="Times New Roman" w:cs="Times New Roman"/>
              <w:caps/>
              <w:color w:val="000000" w:themeColor="text1"/>
              <w14:textFill>
                <w14:solidFill>
                  <w14:schemeClr w14:val="tx1"/>
                </w14:solidFill>
              </w14:textFill>
            </w:rPr>
          </w:pPr>
          <w:r>
            <w:rPr>
              <w:rFonts w:hint="default" w:ascii="Times New Roman" w:hAnsi="Times New Roman" w:cs="Times New Roman"/>
              <w:caps/>
              <w:color w:val="000000" w:themeColor="text1"/>
              <w14:textFill>
                <w14:solidFill>
                  <w14:schemeClr w14:val="tx1"/>
                </w14:solidFill>
              </w14:textFill>
            </w:rPr>
            <w:t>Linux Administration</w:t>
          </w:r>
        </w:p>
      </w:sdtContent>
    </w:sdt>
    <w:sdt>
      <w:sdtPr>
        <w:rPr>
          <w:rFonts w:hint="default" w:ascii="Times New Roman" w:hAnsi="Times New Roman" w:eastAsia="Times New Roman" w:cs="Times New Roman"/>
          <w:color w:val="000000" w:themeColor="text1"/>
          <w:sz w:val="24"/>
          <w:szCs w:val="24"/>
          <w14:textFill>
            <w14:solidFill>
              <w14:schemeClr w14:val="tx1"/>
            </w14:solidFill>
          </w14:textFill>
        </w:rPr>
        <w:alias w:val="Author"/>
        <w:id w:val="-1"/>
        <w:text/>
      </w:sdtPr>
      <w:sdtEndPr>
        <w:rPr>
          <w:rFonts w:hint="default" w:ascii="Times New Roman" w:hAnsi="Times New Roman" w:eastAsia="Times New Roman" w:cs="Times New Roman"/>
          <w:color w:val="000000" w:themeColor="text1"/>
          <w:sz w:val="24"/>
          <w:szCs w:val="24"/>
          <w14:textFill>
            <w14:solidFill>
              <w14:schemeClr w14:val="tx1"/>
            </w14:solidFill>
          </w14:textFill>
        </w:rPr>
      </w:sdtEndPr>
      <w:sdtContent>
        <w:p>
          <w:pPr>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caps/>
              <w:color w:val="000000" w:themeColor="text1"/>
              <w:sz w:val="24"/>
              <w:szCs w:val="24"/>
              <w:lang w:val="en-US"/>
              <w14:textFill>
                <w14:solidFill>
                  <w14:schemeClr w14:val="tx1"/>
                </w14:solidFill>
              </w14:textFill>
            </w:rPr>
            <w:t>iradukunda divine</w:t>
          </w:r>
          <w:r>
            <w:rPr>
              <w:rFonts w:hint="default" w:ascii="Times New Roman" w:hAnsi="Times New Roman" w:cs="Times New Roman"/>
              <w:caps/>
              <w:color w:val="000000" w:themeColor="text1"/>
              <w:sz w:val="24"/>
              <w:szCs w:val="24"/>
              <w14:textFill>
                <w14:solidFill>
                  <w14:schemeClr w14:val="tx1"/>
                </w14:solidFill>
              </w14:textFill>
            </w:rPr>
            <w:t xml:space="preserve"> -</w:t>
          </w:r>
          <w:r>
            <w:rPr>
              <w:rFonts w:hint="default" w:ascii="Times New Roman" w:hAnsi="Times New Roman" w:cs="Times New Roman"/>
              <w:caps/>
              <w:color w:val="000000" w:themeColor="text1"/>
              <w:sz w:val="24"/>
              <w:szCs w:val="24"/>
              <w:lang w:val="en-US"/>
              <w14:textFill>
                <w14:solidFill>
                  <w14:schemeClr w14:val="tx1"/>
                </w14:solidFill>
              </w14:textFill>
            </w:rPr>
            <w:t>23663</w:t>
          </w:r>
        </w:p>
      </w:sdtContent>
    </w:sdt>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Introduction</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This document provides a detailed technical overview of the network and web server configuration, as well as the Docker deployment and Traefik load balancing implemented in the exam project. The primary objective was to establish a secure, scalable, and high-performance web infrastructure capable of hosting both static and dynamic web applications.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Part 1: Network and Web Server Configuration</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1.1 Virtual Interface Configuration</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To isolate network traffic and enhance security, two virtual interfaces were created on the Linux host machine. This separation ensures that the web services running on each interface are protected from potential attacks.</w:t>
      </w:r>
    </w:p>
    <w:p>
      <w:pPr>
        <w:numPr>
          <w:ilvl w:val="0"/>
          <w:numId w:val="1"/>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Interface Creation:</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p>
    <w:p>
      <w:pPr>
        <w:numPr>
          <w:ilvl w:val="0"/>
          <w:numId w:val="1"/>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5943600" cy="5484495"/>
            <wp:effectExtent l="0" t="0" r="0" b="1905"/>
            <wp:docPr id="1" name="Picture 1" descr="C:\Users\User\Desktop\network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User\Desktop\network interfac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43600" cy="5484666"/>
                    </a:xfrm>
                    <a:prstGeom prst="rect">
                      <a:avLst/>
                    </a:prstGeom>
                    <a:noFill/>
                    <a:ln>
                      <a:noFill/>
                    </a:ln>
                  </pic:spPr>
                </pic:pic>
              </a:graphicData>
            </a:graphic>
          </wp:inline>
        </w:drawing>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1.2 Hosting the AUCA Education Web Page</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The first virtual interface was configured to host the static AUCA Education web page using the Apache2 web server. The following steps were involved:</w:t>
      </w:r>
    </w:p>
    <w:p>
      <w:pPr>
        <w:numPr>
          <w:ilvl w:val="0"/>
          <w:numId w:val="2"/>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Domain Name Configuration:</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The </w:t>
      </w:r>
      <w:r>
        <w:rPr>
          <w:rFonts w:hint="default" w:ascii="Times New Roman" w:hAnsi="Times New Roman" w:eastAsia="Times New Roman" w:cs="Times New Roman"/>
          <w:color w:val="000000" w:themeColor="text1"/>
          <w:sz w:val="20"/>
          <w:szCs w:val="20"/>
          <w14:textFill>
            <w14:solidFill>
              <w14:schemeClr w14:val="tx1"/>
            </w14:solidFill>
          </w14:textFill>
        </w:rPr>
        <w:t>/etc/hosts</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file was modified to map the domain name </w:t>
      </w:r>
      <w:r>
        <w:rPr>
          <w:rFonts w:hint="default" w:ascii="Times New Roman" w:hAnsi="Times New Roman" w:eastAsia="Times New Roman" w:cs="Times New Roman"/>
          <w:color w:val="000000" w:themeColor="text1"/>
          <w:sz w:val="20"/>
          <w:szCs w:val="20"/>
          <w:lang w:val="en-US"/>
          <w14:textFill>
            <w14:solidFill>
              <w14:schemeClr w14:val="tx1"/>
            </w14:solidFill>
          </w14:textFill>
        </w:rPr>
        <w:t>23663</w:t>
      </w:r>
      <w:r>
        <w:rPr>
          <w:rFonts w:hint="default" w:ascii="Times New Roman" w:hAnsi="Times New Roman" w:eastAsia="Times New Roman" w:cs="Times New Roman"/>
          <w:color w:val="000000" w:themeColor="text1"/>
          <w:sz w:val="20"/>
          <w:szCs w:val="20"/>
          <w14:textFill>
            <w14:solidFill>
              <w14:schemeClr w14:val="tx1"/>
            </w14:solidFill>
          </w14:textFill>
        </w:rPr>
        <w:t>.auca.ac.rw</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to the IP address of the first virtual interface. This allows the web server to recognize and process requests for this domain.</w:t>
      </w:r>
    </w:p>
    <w:p>
      <w:pPr>
        <w:numPr>
          <w:ilvl w:val="0"/>
          <w:numId w:val="2"/>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Apache Configuration:</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A virtual host configuration file was created within the Apache configuration directory. This file specifies the domain name, document root (the directory containing the web page files), and other relevant directives. </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Apache</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&lt;VirtualHost *:443&gt;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Serve&lt;VirtualHost *:443&gt;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ServerAdmin webmaster@localhost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DocumentRoot /var/www/html</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&lt;VirtualHost *:443&gt;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Serve&lt;VirtualHost *:443&gt;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ServerAdmin webmaster@localhost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DocumentRoot /var/www/html</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SSLEngine on</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SSLCertificateFile      /etc/ssl/certs/</w:t>
      </w:r>
      <w:r>
        <w:rPr>
          <w:rFonts w:hint="default" w:ascii="Times New Roman" w:hAnsi="Times New Roman" w:eastAsia="Times New Roman" w:cs="Times New Roman"/>
          <w:color w:val="000000" w:themeColor="text1"/>
          <w:sz w:val="24"/>
          <w:szCs w:val="24"/>
          <w:lang w:val="en-US"/>
          <w14:textFill>
            <w14:solidFill>
              <w14:schemeClr w14:val="tx1"/>
            </w14:solidFill>
          </w14:textFill>
        </w:rPr>
        <w:t>23663</w:t>
      </w:r>
      <w:r>
        <w:rPr>
          <w:rFonts w:hint="default" w:ascii="Times New Roman" w:hAnsi="Times New Roman" w:eastAsia="Times New Roman" w:cs="Times New Roman"/>
          <w:color w:val="000000" w:themeColor="text1"/>
          <w:sz w:val="24"/>
          <w:szCs w:val="24"/>
          <w14:textFill>
            <w14:solidFill>
              <w14:schemeClr w14:val="tx1"/>
            </w14:solidFill>
          </w14:textFill>
        </w:rPr>
        <w:t>.crt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SSLCertificateKeyFile   /etc/ssl/private/</w:t>
      </w:r>
      <w:r>
        <w:rPr>
          <w:rFonts w:hint="default" w:ascii="Times New Roman" w:hAnsi="Times New Roman" w:eastAsia="Times New Roman" w:cs="Times New Roman"/>
          <w:color w:val="000000" w:themeColor="text1"/>
          <w:sz w:val="24"/>
          <w:szCs w:val="24"/>
          <w:lang w:val="en-US"/>
          <w14:textFill>
            <w14:solidFill>
              <w14:schemeClr w14:val="tx1"/>
            </w14:solidFill>
          </w14:textFill>
        </w:rPr>
        <w:t>23663</w:t>
      </w:r>
      <w:r>
        <w:rPr>
          <w:rFonts w:hint="default" w:ascii="Times New Roman" w:hAnsi="Times New Roman" w:eastAsia="Times New Roman" w:cs="Times New Roman"/>
          <w:color w:val="000000" w:themeColor="text1"/>
          <w:sz w:val="24"/>
          <w:szCs w:val="24"/>
          <w14:textFill>
            <w14:solidFill>
              <w14:schemeClr w14:val="tx1"/>
            </w14:solidFill>
          </w14:textFill>
        </w:rPr>
        <w:t>.key</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&lt;FilesMatch "\.(?:cgi|shtml|phtml|php)$"&gt;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SSLOptions +StdEnvVars</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&lt;/FilesMatch&gt;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&lt;Directory /usr/lib/cgi-bin&gt;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SSLOptions +StdEnvVars</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&lt;/Directory&gt;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&lt;/VirtualHost&gt;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Autospacing="1" w:after="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To enable HTTPS, SSL/TLS encryption was configured using a self-signed certificate. This ensures secure communication between the client and the server.</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[Insert screenshot of Apache configuration] </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The AUCA Education web page</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5943600" cy="3011170"/>
            <wp:effectExtent l="0" t="0" r="0" b="0"/>
            <wp:docPr id="2" name="Picture 2" descr="C:\Users\User\Desktop\Screenshot 2024-12-06 1406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User\Desktop\Screenshot 2024-12-06 14065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943600" cy="3011179"/>
                    </a:xfrm>
                    <a:prstGeom prst="rect">
                      <a:avLst/>
                    </a:prstGeom>
                    <a:noFill/>
                    <a:ln>
                      <a:noFill/>
                    </a:ln>
                  </pic:spPr>
                </pic:pic>
              </a:graphicData>
            </a:graphic>
          </wp:inline>
        </w:drawing>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1.3 Hosting the Dynamic Portfolio Page</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The second virtual interface was utilized to deploy the dynamic portfolio system. This system leverages Nginx as the web server and a database to store user information.</w:t>
      </w:r>
    </w:p>
    <w:p>
      <w:pPr>
        <w:numPr>
          <w:ilvl w:val="0"/>
          <w:numId w:val="3"/>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Database Configuration:</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A database  (MySQL) was created to store user profiles, skills, and other relevant data. SQL commands were used to populate the database with initial data.</w:t>
      </w:r>
    </w:p>
    <w:p>
      <w:pPr>
        <w:numPr>
          <w:ilvl w:val="0"/>
          <w:numId w:val="3"/>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Nginx Configuration:</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Nginx was configured to act as a reverse proxy, forwarding requests to the application server. The configuration file specifies the domain name </w:t>
      </w:r>
      <w:r>
        <w:rPr>
          <w:rFonts w:hint="default" w:ascii="Times New Roman" w:hAnsi="Times New Roman" w:eastAsia="Times New Roman" w:cs="Times New Roman"/>
          <w:color w:val="000000" w:themeColor="text1"/>
          <w:sz w:val="20"/>
          <w:szCs w:val="20"/>
          <w14:textFill>
            <w14:solidFill>
              <w14:schemeClr w14:val="tx1"/>
            </w14:solidFill>
          </w14:textFill>
        </w:rPr>
        <w:t>portfolio.auca.ac.rw</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and routes incoming requests to the appropriate backend service. </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Nginx</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server {</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listen 81;</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server_name portfolio.auca.ac.rw;</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Root and index for your portfolio site</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root /var/www/portfolio.auca.ac.rw/;</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index index.php index.html index.htm;</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PHP-FPM configuration for dynamic content</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location ~ \.php$ {</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include snippets/fastcgi-php.conf;</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fastcgi_pass unix:/run/php/php8.2-fpm.sock;</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fastcgi_param SCRIPT_FILENAME $document_root$fastcgi_script_name;</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include fastcgi_params;</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Static content (e.g., images, CSS, JS)</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location / {</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try_files $uri $uri/ =404;</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Logs</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error_log /var/log/nginx/portfolio.auca.ac.rw_error.log;</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access_log /var/log/nginx/portfolio.auca.ac.rw_access.log;</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Security headers</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add_header X-Content-Type-Options nosniff;</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add_header X-XSS-Protection "1; mode=block";</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add_header X-Frame-Options SAMEORIGIN;</w:t>
      </w:r>
    </w:p>
    <w:p>
      <w:pPr>
        <w:numPr>
          <w:ilvl w:val="0"/>
          <w:numId w:val="3"/>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Application Development:</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A web application was developed using HTML and CSS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Portfolio running  to ngnix = portfolio.auca.ac.rw:81</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bookmarkStart w:id="0" w:name="_GoBack"/>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5941695" cy="2747010"/>
            <wp:effectExtent l="0" t="0" r="1905" b="15240"/>
            <wp:docPr id="9" name="Picture 9" descr="Pre-certifiac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re-certifiacate"/>
                    <pic:cNvPicPr>
                      <a:picLocks noChangeAspect="1"/>
                    </pic:cNvPicPr>
                  </pic:nvPicPr>
                  <pic:blipFill>
                    <a:blip r:embed="rId8"/>
                    <a:stretch>
                      <a:fillRect/>
                    </a:stretch>
                  </pic:blipFill>
                  <pic:spPr>
                    <a:xfrm>
                      <a:off x="0" y="0"/>
                      <a:ext cx="5941695" cy="2747010"/>
                    </a:xfrm>
                    <a:prstGeom prst="rect">
                      <a:avLst/>
                    </a:prstGeom>
                  </pic:spPr>
                </pic:pic>
              </a:graphicData>
            </a:graphic>
          </wp:inline>
        </w:drawing>
      </w:r>
      <w:bookmarkEnd w:id="0"/>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Display of the information</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1.4 Security Configuration</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To enhance security, several measures were implemented:</w:t>
      </w:r>
    </w:p>
    <w:p>
      <w:pPr>
        <w:numPr>
          <w:ilvl w:val="0"/>
          <w:numId w:val="4"/>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HTTPS:</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Self-signed certificates were generated for both web servers. These certificates were used to enable HTTPS, ensuring secure communication between clients and servers.</w:t>
      </w:r>
    </w:p>
    <w:p>
      <w:pPr>
        <w:numPr>
          <w:ilvl w:val="0"/>
          <w:numId w:val="4"/>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Web Application Firewall (WAF):</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ModSecurity was installed and configured to protect against web attacks. Custom rules were added to further strengthen security.</w:t>
      </w:r>
    </w:p>
    <w:p>
      <w:pPr>
        <w:numPr>
          <w:ilvl w:val="0"/>
          <w:numId w:val="4"/>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Firewall Configuration:</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UFW (Uncomplicated Firewall) was used to restrict SSH access to specific IP addresses and enable two-factor authentication. Additionally, UFW was configured to allow only HTTPS traffic and block other incoming connections.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[Insert screenshots of ModSecurity and UFW configurations]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ModSecurity</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ModSecurity= for the  </w:t>
      </w:r>
      <w:r>
        <w:rPr>
          <w:rFonts w:hint="default" w:ascii="Times New Roman" w:hAnsi="Times New Roman" w:eastAsia="Times New Roman" w:cs="Times New Roman"/>
          <w:color w:val="000000" w:themeColor="text1"/>
          <w:sz w:val="24"/>
          <w:szCs w:val="24"/>
          <w:lang w:val="en-US"/>
          <w14:textFill>
            <w14:solidFill>
              <w14:schemeClr w14:val="tx1"/>
            </w14:solidFill>
          </w14:textFill>
        </w:rPr>
        <w:t>23663</w:t>
      </w:r>
      <w:r>
        <w:rPr>
          <w:rFonts w:hint="default" w:ascii="Times New Roman" w:hAnsi="Times New Roman" w:eastAsia="Times New Roman" w:cs="Times New Roman"/>
          <w:color w:val="000000" w:themeColor="text1"/>
          <w:sz w:val="24"/>
          <w:szCs w:val="24"/>
          <w14:textFill>
            <w14:solidFill>
              <w14:schemeClr w14:val="tx1"/>
            </w14:solidFill>
          </w14:textFill>
        </w:rPr>
        <w:t>.auca.ac.rw</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ModSecurity= for portfolio.auca.ac.rw:8334</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Certificate </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5943600" cy="2992120"/>
            <wp:effectExtent l="0" t="0" r="0" b="0"/>
            <wp:docPr id="10" name="Picture 10" descr="C:\Users\User\Desktop\Pre-certifiac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User\Desktop\Pre-certifiacat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2992501"/>
                    </a:xfrm>
                    <a:prstGeom prst="rect">
                      <a:avLst/>
                    </a:prstGeom>
                    <a:noFill/>
                    <a:ln>
                      <a:noFill/>
                    </a:ln>
                  </pic:spPr>
                </pic:pic>
              </a:graphicData>
            </a:graphic>
          </wp:inline>
        </w:drawing>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Part 2: Docker Deployment with Traefik Load Balancing</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2.1 Docker Setup</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To streamline deployment and management, the portfolio system was containerized using Docker. Separate Docker images were created for the frontend and database components.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sudo cat docker-compose.yml     </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version: '3.8'</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services: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php:</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build:</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context: .</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dockerfile: Dockerfile</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container_name: portfolio-php-</w:t>
      </w:r>
      <w:r>
        <w:rPr>
          <w:rFonts w:hint="default" w:ascii="Times New Roman" w:hAnsi="Times New Roman" w:eastAsia="Times New Roman" w:cs="Times New Roman"/>
          <w:color w:val="000000" w:themeColor="text1"/>
          <w:sz w:val="24"/>
          <w:szCs w:val="24"/>
          <w:lang w:val="en-US"/>
          <w14:textFill>
            <w14:solidFill>
              <w14:schemeClr w14:val="tx1"/>
            </w14:solidFill>
          </w14:textFill>
        </w:rPr>
        <w:t>23663</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ports: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"8080:80"  # Expose port 8080 for HTTP access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volumes: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./php:/var/www/html  # Mount the PHP code as a volume</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networks: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portfolio_network</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mysql:</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image: mysql:5.7</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container_name: portfolio-mysql-</w:t>
      </w:r>
      <w:r>
        <w:rPr>
          <w:rFonts w:hint="default" w:ascii="Times New Roman" w:hAnsi="Times New Roman" w:eastAsia="Times New Roman" w:cs="Times New Roman"/>
          <w:color w:val="000000" w:themeColor="text1"/>
          <w:sz w:val="24"/>
          <w:szCs w:val="24"/>
          <w:lang w:val="en-US"/>
          <w14:textFill>
            <w14:solidFill>
              <w14:schemeClr w14:val="tx1"/>
            </w14:solidFill>
          </w14:textFill>
        </w:rPr>
        <w:t>23663</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environment:</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MYSQL_ROOT_PASSWORD: rootpassword  # You can change this to a secure password</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MYSQL_DATABASE: portfolio_db</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ports: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"3306:3306"  # Expose MySQL on port 3306</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volumes: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./mysql/init.sql:/docker-entrypoint-initdb.d/init.sql  # Initialize the database</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networks: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 portfolio_network</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networks:</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portfolio_network:</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driver: bridge</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numPr>
          <w:ilvl w:val="0"/>
          <w:numId w:val="5"/>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DockerImage:</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p>
    <w:p>
      <w:pPr>
        <w:numPr>
          <w:ilvl w:val="0"/>
          <w:numId w:val="5"/>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5943600" cy="3054350"/>
            <wp:effectExtent l="0" t="0" r="0" b="0"/>
            <wp:docPr id="6" name="Picture 6" descr="C:\Users\User\Desktop\Docker 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User\Desktop\Docker Imag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054935"/>
                    </a:xfrm>
                    <a:prstGeom prst="rect">
                      <a:avLst/>
                    </a:prstGeom>
                    <a:noFill/>
                    <a:ln>
                      <a:noFill/>
                    </a:ln>
                  </pic:spPr>
                </pic:pic>
              </a:graphicData>
            </a:graphic>
          </wp:inline>
        </w:drawing>
      </w:r>
    </w:p>
    <w:p>
      <w:pPr>
        <w:numPr>
          <w:ilvl w:val="0"/>
          <w:numId w:val="5"/>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 xml:space="preserve">Database </w:t>
      </w:r>
    </w:p>
    <w:p>
      <w:pPr>
        <w:numPr>
          <w:ilvl w:val="0"/>
          <w:numId w:val="5"/>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The interface with Docker</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drawing>
          <wp:inline distT="0" distB="0" distL="0" distR="0">
            <wp:extent cx="5943600" cy="3001645"/>
            <wp:effectExtent l="0" t="0" r="0" b="8255"/>
            <wp:docPr id="8" name="Picture 8" descr="C:\Users\User\Desktop\docker 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Users\User\Desktop\docker interfac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43600" cy="3001935"/>
                    </a:xfrm>
                    <a:prstGeom prst="rect">
                      <a:avLst/>
                    </a:prstGeom>
                    <a:noFill/>
                    <a:ln>
                      <a:noFill/>
                    </a:ln>
                  </pic:spPr>
                </pic:pic>
              </a:graphicData>
            </a:graphic>
          </wp:inline>
        </w:drawing>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2.2 Traefik Load Balancer</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Traefik was employed as a reverse proxy and load balancer to distribute traffic across multiple Docker nodes. This ensures high availability and scalability.</w:t>
      </w:r>
    </w:p>
    <w:p>
      <w:pPr>
        <w:numPr>
          <w:ilvl w:val="0"/>
          <w:numId w:val="6"/>
        </w:num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Traefik Configuration:</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Traefik was configured to automatically detect Docker services and create routes. Let's Encrypt was enabled to automatically obtain and renew SSL certificates. </w:t>
      </w:r>
    </w:p>
    <w:p>
      <w:pPr>
        <w:spacing w:before="100" w:beforeAutospacing="1" w:after="100" w:afterAutospacing="1" w:line="240" w:lineRule="auto"/>
        <w:ind w:left="720"/>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YAML</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http:</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routers: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portfolio-router: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entryPoints: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 websecure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rule: Host(`portfolio.auca.ac.rw`)</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service: portfolio-service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services: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portfolio-service:</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loadBalancer:</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servers:</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hint="default" w:ascii="Times New Roman" w:hAnsi="Times New Roman" w:eastAsia="Times New Roman" w:cs="Times New Roman"/>
          <w:color w:val="000000" w:themeColor="text1"/>
          <w:sz w:val="20"/>
          <w:szCs w:val="20"/>
          <w14:textFill>
            <w14:solidFill>
              <w14:schemeClr w14:val="tx1"/>
            </w14:solidFill>
          </w14:textFill>
        </w:rPr>
      </w:pPr>
      <w:r>
        <w:rPr>
          <w:rFonts w:hint="default" w:ascii="Times New Roman" w:hAnsi="Times New Roman" w:eastAsia="Times New Roman" w:cs="Times New Roman"/>
          <w:color w:val="000000" w:themeColor="text1"/>
          <w:sz w:val="20"/>
          <w:szCs w:val="20"/>
          <w14:textFill>
            <w14:solidFill>
              <w14:schemeClr w14:val="tx1"/>
            </w14:solidFill>
          </w14:textFill>
        </w:rPr>
        <w:t xml:space="preserve">          - url: http://portfolio-app:8080</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Conclusion</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color w:val="000000" w:themeColor="text1"/>
          <w:sz w:val="24"/>
          <w:szCs w:val="24"/>
          <w14:textFill>
            <w14:solidFill>
              <w14:schemeClr w14:val="tx1"/>
            </w14:solidFill>
          </w14:textFill>
        </w:rPr>
        <w:t>By following the steps outlined in this document, a robust, secure, and scalable web infrastructure was established. The use of virtual interfaces, web servers, firewalls, and load balancers ensured optimal performance and security. Dockerization facilitated easy deployment and management of the application.</w:t>
      </w:r>
    </w:p>
    <w:p>
      <w:pPr>
        <w:spacing w:before="100" w:beforeAutospacing="1" w:after="100" w:afterAutospacing="1" w:line="240" w:lineRule="auto"/>
        <w:jc w:val="both"/>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iradukunda divine</w:t>
      </w:r>
      <w:r>
        <w:rPr>
          <w:rFonts w:hint="default" w:ascii="Times New Roman" w:hAnsi="Times New Roman" w:eastAsia="Times New Roman" w:cs="Times New Roman"/>
          <w:color w:val="000000" w:themeColor="text1"/>
          <w:sz w:val="24"/>
          <w:szCs w:val="24"/>
          <w14:textFill>
            <w14:solidFill>
              <w14:schemeClr w14:val="tx1"/>
            </w14:solidFill>
          </w14:textFill>
        </w:rPr>
        <w:t xml:space="preserve"> </w:t>
      </w: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23663</w:t>
      </w:r>
    </w:p>
    <w:p>
      <w:pPr>
        <w:jc w:val="both"/>
        <w:rPr>
          <w:rFonts w:hint="default" w:ascii="Times New Roman" w:hAnsi="Times New Roman" w:cs="Times New Roman"/>
          <w:color w:val="000000" w:themeColor="text1"/>
          <w14:textFill>
            <w14:solidFill>
              <w14:schemeClr w14:val="tx1"/>
            </w14:solidFill>
          </w14:textFill>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86"/>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0" w:usb3="00000000" w:csb0="00040001" w:csb1="00000000"/>
  </w:font>
  <w:font w:name="Calibri">
    <w:altName w:val="Trebuchet MS"/>
    <w:panose1 w:val="00000000000000000000"/>
    <w:charset w:val="00"/>
    <w:family w:val="auto"/>
    <w:pitch w:val="default"/>
    <w:sig w:usb0="00000000" w:usb1="00000000" w:usb2="00000000" w:usb3="00000000" w:csb0="00000000" w:csb1="00000000"/>
  </w:font>
  <w:font w:name="Tahoma">
    <w:altName w:val="DejaVu Sans"/>
    <w:panose1 w:val="020B0604030504040204"/>
    <w:charset w:val="00"/>
    <w:family w:val="swiss"/>
    <w:pitch w:val="default"/>
    <w:sig w:usb0="00000000" w:usb1="00000000" w:usb2="00000029" w:usb3="00000000" w:csb0="000101FF" w:csb1="00000000"/>
  </w:font>
  <w:font w:name="DejaVu Sans">
    <w:panose1 w:val="020B0603030804020204"/>
    <w:charset w:val="00"/>
    <w:family w:val="auto"/>
    <w:pitch w:val="default"/>
    <w:sig w:usb0="E7006EFF" w:usb1="D200FDFF" w:usb2="0A246029" w:usb3="0400200C" w:csb0="600001FF" w:csb1="DFFF0000"/>
  </w:font>
  <w:font w:name="Symbol">
    <w:altName w:val="Webdings"/>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Wingdings">
    <w:altName w:val="OpenSymbol"/>
    <w:panose1 w:val="05000000000000000000"/>
    <w:charset w:val="02"/>
    <w:family w:val="auto"/>
    <w:pitch w:val="default"/>
    <w:sig w:usb0="00000000" w:usb1="00000000" w:usb2="00000000" w:usb3="00000000" w:csb0="80000000" w:csb1="00000000"/>
  </w:font>
  <w:font w:name="OpenSymbol">
    <w:panose1 w:val="05010000000000000000"/>
    <w:charset w:val="00"/>
    <w:family w:val="auto"/>
    <w:pitch w:val="default"/>
    <w:sig w:usb0="800000AF" w:usb1="1001ECEA" w:usb2="00000000" w:usb3="00000000" w:csb0="80000001" w:csb1="00000000"/>
  </w:font>
  <w:font w:name="URW Gothic">
    <w:panose1 w:val="00000500000000000000"/>
    <w:charset w:val="00"/>
    <w:family w:val="auto"/>
    <w:pitch w:val="default"/>
    <w:sig w:usb0="00000287" w:usb1="00000800" w:usb2="00000000" w:usb3="00000000" w:csb0="6000009F" w:csb1="00000000"/>
  </w:font>
  <w:font w:name="Arial Black">
    <w:panose1 w:val="020B0A04020102020204"/>
    <w:charset w:val="00"/>
    <w:family w:val="auto"/>
    <w:pitch w:val="default"/>
    <w:sig w:usb0="00000287" w:usb1="00000000" w:usb2="00000000" w:usb3="00000000" w:csb0="2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067B7D"/>
    <w:multiLevelType w:val="multilevel"/>
    <w:tmpl w:val="08067B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
    <w:nsid w:val="09E94FF0"/>
    <w:multiLevelType w:val="multilevel"/>
    <w:tmpl w:val="09E94F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
    <w:nsid w:val="3B673160"/>
    <w:multiLevelType w:val="multilevel"/>
    <w:tmpl w:val="3B6731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54F45AE3"/>
    <w:multiLevelType w:val="multilevel"/>
    <w:tmpl w:val="54F45A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5FEF2A45"/>
    <w:multiLevelType w:val="multilevel"/>
    <w:tmpl w:val="5FEF2A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76781EAE"/>
    <w:multiLevelType w:val="multilevel"/>
    <w:tmpl w:val="76781EA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4"/>
  </w:num>
  <w:num w:numId="2">
    <w:abstractNumId w:val="5"/>
  </w:num>
  <w:num w:numId="3">
    <w:abstractNumId w:val="2"/>
  </w:num>
  <w:num w:numId="4">
    <w:abstractNumId w:val="0"/>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1CFF"/>
    <w:rsid w:val="00061978"/>
    <w:rsid w:val="000A1CFF"/>
    <w:rsid w:val="001D18B7"/>
    <w:rsid w:val="00727C3C"/>
    <w:rsid w:val="009D775E"/>
    <w:rsid w:val="00B46CA1"/>
    <w:rsid w:val="00B470B1"/>
    <w:rsid w:val="00B9164C"/>
    <w:rsid w:val="00C80086"/>
    <w:rsid w:val="52F50A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99"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28"/>
    <w:semiHidden/>
    <w:unhideWhenUsed/>
    <w:uiPriority w:val="99"/>
    <w:pPr>
      <w:spacing w:after="0" w:line="240" w:lineRule="auto"/>
    </w:pPr>
    <w:rPr>
      <w:rFonts w:ascii="Tahoma" w:hAnsi="Tahoma" w:cs="Tahoma"/>
      <w:sz w:val="16"/>
      <w:szCs w:val="16"/>
    </w:rPr>
  </w:style>
  <w:style w:type="character" w:styleId="5">
    <w:name w:val="HTML Code"/>
    <w:basedOn w:val="2"/>
    <w:semiHidden/>
    <w:unhideWhenUsed/>
    <w:uiPriority w:val="99"/>
    <w:rPr>
      <w:rFonts w:ascii="Courier New" w:hAnsi="Courier New" w:eastAsia="Times New Roman" w:cs="Courier New"/>
      <w:sz w:val="20"/>
      <w:szCs w:val="20"/>
    </w:rPr>
  </w:style>
  <w:style w:type="paragraph" w:styleId="6">
    <w:name w:val="HTML Preformatted"/>
    <w:basedOn w:val="1"/>
    <w:link w:val="10"/>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paragraph" w:styleId="7">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8">
    <w:name w:val="Strong"/>
    <w:basedOn w:val="2"/>
    <w:qFormat/>
    <w:uiPriority w:val="22"/>
    <w:rPr>
      <w:b/>
      <w:bCs/>
    </w:rPr>
  </w:style>
  <w:style w:type="character" w:customStyle="1" w:styleId="9">
    <w:name w:val="ng-tns-c2981792471-69"/>
    <w:basedOn w:val="2"/>
    <w:uiPriority w:val="0"/>
  </w:style>
  <w:style w:type="character" w:customStyle="1" w:styleId="10">
    <w:name w:val="HTML Preformatted Char"/>
    <w:basedOn w:val="2"/>
    <w:link w:val="6"/>
    <w:semiHidden/>
    <w:uiPriority w:val="99"/>
    <w:rPr>
      <w:rFonts w:ascii="Courier New" w:hAnsi="Courier New" w:eastAsia="Times New Roman" w:cs="Courier New"/>
      <w:sz w:val="20"/>
      <w:szCs w:val="20"/>
    </w:rPr>
  </w:style>
  <w:style w:type="character" w:customStyle="1" w:styleId="11">
    <w:name w:val="hljs-built_in"/>
    <w:basedOn w:val="2"/>
    <w:uiPriority w:val="0"/>
  </w:style>
  <w:style w:type="character" w:customStyle="1" w:styleId="12">
    <w:name w:val="ng-tns-c2981792471-70"/>
    <w:basedOn w:val="2"/>
    <w:uiPriority w:val="0"/>
  </w:style>
  <w:style w:type="character" w:customStyle="1" w:styleId="13">
    <w:name w:val="hljs-section"/>
    <w:basedOn w:val="2"/>
    <w:uiPriority w:val="0"/>
  </w:style>
  <w:style w:type="character" w:customStyle="1" w:styleId="14">
    <w:name w:val="hljs-number"/>
    <w:basedOn w:val="2"/>
    <w:uiPriority w:val="0"/>
  </w:style>
  <w:style w:type="character" w:customStyle="1" w:styleId="15">
    <w:name w:val="hljs-attribute"/>
    <w:basedOn w:val="2"/>
    <w:uiPriority w:val="0"/>
  </w:style>
  <w:style w:type="character" w:customStyle="1" w:styleId="16">
    <w:name w:val="hljs-nomarkup"/>
    <w:basedOn w:val="2"/>
    <w:uiPriority w:val="0"/>
  </w:style>
  <w:style w:type="character" w:customStyle="1" w:styleId="17">
    <w:name w:val="ng-tns-c2981792471-71"/>
    <w:basedOn w:val="2"/>
    <w:qFormat/>
    <w:uiPriority w:val="0"/>
  </w:style>
  <w:style w:type="character" w:customStyle="1" w:styleId="18">
    <w:name w:val="citation-0"/>
    <w:basedOn w:val="2"/>
    <w:uiPriority w:val="0"/>
  </w:style>
  <w:style w:type="character" w:customStyle="1" w:styleId="19">
    <w:name w:val="button-container"/>
    <w:basedOn w:val="2"/>
    <w:uiPriority w:val="0"/>
  </w:style>
  <w:style w:type="character" w:customStyle="1" w:styleId="20">
    <w:name w:val="ng-tns-c2981792471-72"/>
    <w:basedOn w:val="2"/>
    <w:uiPriority w:val="0"/>
  </w:style>
  <w:style w:type="character" w:customStyle="1" w:styleId="21">
    <w:name w:val="hljs-keyword"/>
    <w:basedOn w:val="2"/>
    <w:uiPriority w:val="0"/>
  </w:style>
  <w:style w:type="character" w:customStyle="1" w:styleId="22">
    <w:name w:val="bash"/>
    <w:basedOn w:val="2"/>
    <w:uiPriority w:val="0"/>
  </w:style>
  <w:style w:type="character" w:customStyle="1" w:styleId="23">
    <w:name w:val="hljs-string"/>
    <w:basedOn w:val="2"/>
    <w:uiPriority w:val="0"/>
  </w:style>
  <w:style w:type="character" w:customStyle="1" w:styleId="24">
    <w:name w:val="ng-tns-c2981792471-73"/>
    <w:basedOn w:val="2"/>
    <w:uiPriority w:val="0"/>
  </w:style>
  <w:style w:type="character" w:customStyle="1" w:styleId="25">
    <w:name w:val="ng-tns-c2981792471-74"/>
    <w:basedOn w:val="2"/>
    <w:uiPriority w:val="0"/>
  </w:style>
  <w:style w:type="character" w:customStyle="1" w:styleId="26">
    <w:name w:val="hljs-attr"/>
    <w:basedOn w:val="2"/>
    <w:uiPriority w:val="0"/>
  </w:style>
  <w:style w:type="character" w:customStyle="1" w:styleId="27">
    <w:name w:val="hljs-bullet"/>
    <w:basedOn w:val="2"/>
    <w:uiPriority w:val="0"/>
  </w:style>
  <w:style w:type="character" w:customStyle="1" w:styleId="28">
    <w:name w:val="Balloon Text Char"/>
    <w:basedOn w:val="2"/>
    <w:link w:val="4"/>
    <w:semiHidden/>
    <w:uiPriority w:val="99"/>
    <w:rPr>
      <w:rFonts w:ascii="Tahoma" w:hAnsi="Tahoma" w:cs="Tahoma"/>
      <w:sz w:val="16"/>
      <w:szCs w:val="16"/>
    </w:rPr>
  </w:style>
  <w:style w:type="paragraph" w:styleId="29">
    <w:name w:val="No Spacing"/>
    <w:basedOn w:val="1"/>
    <w:qFormat/>
    <w:uiPriority w:val="99"/>
    <w:pPr>
      <w:spacing w:before="100" w:beforeAutospacing="1" w:after="0" w:line="240" w:lineRule="auto"/>
    </w:pPr>
    <w:rPr>
      <w:rFonts w:ascii="Times New Roman" w:hAnsi="Times New Roman" w:eastAsia="Calibri" w:cs="Times New Roman"/>
      <w:b/>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HP Inc.</Company>
  <Pages>1</Pages>
  <Words>1026</Words>
  <Characters>5850</Characters>
  <Lines>48</Lines>
  <Paragraphs>13</Paragraphs>
  <TotalTime>97</TotalTime>
  <ScaleCrop>false</ScaleCrop>
  <LinksUpToDate>false</LinksUpToDate>
  <CharactersWithSpaces>6863</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2024-12-15T12:22:00Z</dcterms:created>
  <dc:creator>User</dc:creator>
  <cp:lastModifiedBy>ira</cp:lastModifiedBy>
  <dcterms:modified xsi:type="dcterms:W3CDTF">2024-12-15T17:42:34Z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