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Calibri" w:hAnsi="Calibri" w:eastAsia="Calibri"/>
          <w:b/>
          <w:color w:val="1A1A1A"/>
          <w:sz w:val="44"/>
        </w:rPr>
        <w:t>LiturgyFlow — External Repertoire List for Rights Discussion</w:t>
      </w:r>
    </w:p>
    <w:p>
      <w:pPr>
        <w:spacing w:after="120" w:before="0"/>
      </w:pPr>
      <w:r>
        <w:rPr>
          <w:rFonts w:ascii="Calibri" w:hAnsi="Calibri" w:eastAsia="Calibri"/>
          <w:b w:val="0"/>
          <w:color w:val="555555"/>
          <w:sz w:val="20"/>
        </w:rPr>
        <w:t>Purpose: Transparent starting inventory of hymn/song titles currently available in LiturgyFlow, so a music publisher / licensing partner can identify repertoire they may represent and discuss permissions.</w:t>
      </w:r>
    </w:p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0"/>
        </w:rPr>
        <w:t>Prepared for: Potential music publisher / licensing partner discussion</w:t>
      </w:r>
    </w:p>
    <w:p>
      <w:pPr>
        <w:spacing w:after="200" w:before="0"/>
      </w:pPr>
      <w:r>
        <w:rPr>
          <w:rFonts w:ascii="Calibri" w:hAnsi="Calibri" w:eastAsia="Calibri"/>
          <w:b w:val="0"/>
          <w:color w:val="1A1A1A"/>
          <w:sz w:val="20"/>
        </w:rPr>
        <w:t>Product: LiturgyFlow</w:t>
      </w:r>
    </w:p>
    <w:p>
      <w:pPr>
        <w:spacing w:before="320" w:after="120"/>
      </w:pPr>
      <w:r>
        <w:rPr>
          <w:rFonts w:ascii="Calibri" w:hAnsi="Calibri" w:eastAsia="Calibri"/>
          <w:b/>
          <w:color w:val="1A1A1A"/>
          <w:sz w:val="28"/>
        </w:rPr>
        <w:t>Important disclaimers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0"/>
        </w:rPr>
        <w:t xml:space="preserve">LiturgyFlow does </w:t>
      </w:r>
      <w:r>
        <w:rPr>
          <w:rFonts w:ascii="Calibri" w:hAnsi="Calibri" w:eastAsia="Calibri"/>
          <w:b/>
          <w:color w:val="1A1A1A"/>
          <w:sz w:val="20"/>
        </w:rPr>
        <w:t>not</w:t>
      </w:r>
      <w:r>
        <w:rPr>
          <w:rFonts w:ascii="Calibri" w:hAnsi="Calibri" w:eastAsia="Calibri"/>
          <w:b w:val="0"/>
          <w:color w:val="1A1A1A"/>
          <w:sz w:val="20"/>
        </w:rPr>
        <w:t xml:space="preserve"> claim ownership of third-party copyrighted songs or lyrics.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0"/>
        </w:rPr>
        <w:t xml:space="preserve">This inventory reflects </w:t>
      </w:r>
      <w:r>
        <w:rPr>
          <w:rFonts w:ascii="Calibri" w:hAnsi="Calibri" w:eastAsia="Calibri"/>
          <w:b/>
          <w:color w:val="1A1A1A"/>
          <w:sz w:val="20"/>
        </w:rPr>
        <w:t>what is listed in LiturgyFlow’s current repertoire</w:t>
      </w:r>
      <w:r>
        <w:rPr>
          <w:rFonts w:ascii="Calibri" w:hAnsi="Calibri" w:eastAsia="Calibri"/>
          <w:b w:val="0"/>
          <w:color w:val="1A1A1A"/>
          <w:sz w:val="20"/>
        </w:rPr>
        <w:t>, not a determination of legal ownership.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A1A1A"/>
          <w:sz w:val="20"/>
        </w:rPr>
        <w:t>No copyright ownership has been guessed.</w:t>
      </w:r>
      <w:r>
        <w:rPr>
          <w:rFonts w:ascii="Calibri" w:hAnsi="Calibri" w:eastAsia="Calibri"/>
          <w:b w:val="0"/>
          <w:color w:val="1A1A1A"/>
          <w:sz w:val="20"/>
        </w:rPr>
        <w:t xml:space="preserve"> Empty publisher/copyright fields mean that information is not recorded in LiturgyFlow.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0"/>
        </w:rPr>
        <w:t xml:space="preserve">Composer/author names are shown </w:t>
      </w:r>
      <w:r>
        <w:rPr>
          <w:rFonts w:ascii="Calibri" w:hAnsi="Calibri" w:eastAsia="Calibri"/>
          <w:b/>
          <w:color w:val="1A1A1A"/>
          <w:sz w:val="20"/>
        </w:rPr>
        <w:t>exactly as attributed in LiturgyFlow</w:t>
      </w:r>
      <w:r>
        <w:rPr>
          <w:rFonts w:ascii="Calibri" w:hAnsi="Calibri" w:eastAsia="Calibri"/>
          <w:b w:val="0"/>
          <w:color w:val="1A1A1A"/>
          <w:sz w:val="20"/>
        </w:rPr>
        <w:t>, where available.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0"/>
        </w:rPr>
        <w:t>No separate lyricist, publisher, copyright notice, rights-origin, or public-domain designation is currently recorded for these items.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0"/>
        </w:rPr>
        <w:t xml:space="preserve">Classification </w:t>
      </w:r>
      <w:r>
        <w:rPr>
          <w:rFonts w:ascii="Calibri" w:hAnsi="Calibri" w:eastAsia="Calibri"/>
          <w:b/>
          <w:color w:val="1A1A1A"/>
          <w:sz w:val="20"/>
        </w:rPr>
        <w:t>C (Public domain)</w:t>
      </w:r>
      <w:r>
        <w:rPr>
          <w:rFonts w:ascii="Calibri" w:hAnsi="Calibri" w:eastAsia="Calibri"/>
          <w:b w:val="0"/>
          <w:color w:val="1A1A1A"/>
          <w:sz w:val="20"/>
        </w:rPr>
        <w:t xml:space="preserve"> is </w:t>
      </w:r>
      <w:r>
        <w:rPr>
          <w:rFonts w:ascii="Calibri" w:hAnsi="Calibri" w:eastAsia="Calibri"/>
          <w:b/>
          <w:color w:val="1A1A1A"/>
          <w:sz w:val="20"/>
        </w:rPr>
        <w:t>not used</w:t>
      </w:r>
      <w:r>
        <w:rPr>
          <w:rFonts w:ascii="Calibri" w:hAnsi="Calibri" w:eastAsia="Calibri"/>
          <w:b w:val="0"/>
          <w:color w:val="1A1A1A"/>
          <w:sz w:val="20"/>
        </w:rPr>
        <w:t xml:space="preserve"> for any item: LiturgyFlow does not explicitly mark any song as public domain, and this document does not infer public-domain status.</w:t>
      </w:r>
    </w:p>
    <w:p>
      <w:pPr>
        <w:spacing w:before="320" w:after="120"/>
      </w:pPr>
      <w:r>
        <w:rPr>
          <w:rFonts w:ascii="Calibri" w:hAnsi="Calibri" w:eastAsia="Calibri"/>
          <w:b/>
          <w:color w:val="1A1A1A"/>
          <w:sz w:val="28"/>
        </w:rPr>
        <w:t>Rights classification key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134"/>
            <w:shd w:fill="F2EDEB" w:val="clear"/>
          </w:tcPr>
          <w:p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Code</w:t>
            </w:r>
          </w:p>
        </w:tc>
        <w:tc>
          <w:tcPr>
            <w:tcW w:type="dxa" w:w="13606"/>
            <w:shd w:fill="F2EDEB" w:val="clear"/>
          </w:tcPr>
          <w:p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Meaning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</w:t>
            </w:r>
          </w:p>
        </w:tc>
        <w:tc>
          <w:tcPr>
            <w:tcW w:type="dxa" w:w="1360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Rights information identified (publisher/copyright notice recorded)</w:t>
            </w:r>
          </w:p>
        </w:tc>
      </w:tr>
      <w:tr>
        <w:tc>
          <w:tcPr>
            <w:tcW w:type="dxa" w:w="113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  <w:tc>
          <w:tcPr>
            <w:tcW w:type="dxa" w:w="1360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Rights holder / publisher needs verification (composer/author attributed, but no confirmed rights holder/publisher)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</w:t>
            </w:r>
          </w:p>
        </w:tc>
        <w:tc>
          <w:tcPr>
            <w:tcW w:type="dxa" w:w="1360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Public domain / likely public domain (only if explicitly identified or strong project evidence)</w:t>
            </w:r>
          </w:p>
        </w:tc>
      </w:tr>
      <w:tr>
        <w:tc>
          <w:tcPr>
            <w:tcW w:type="dxa" w:w="113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  <w:tc>
          <w:tcPr>
            <w:tcW w:type="dxa" w:w="1360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Unknown (no composer/author, publisher, or copyright information recorded)</w:t>
            </w:r>
          </w:p>
        </w:tc>
      </w:tr>
    </w:tbl>
    <w:p>
      <w:pPr>
        <w:spacing w:before="320" w:after="120"/>
      </w:pPr>
      <w:r>
        <w:rPr>
          <w:rFonts w:ascii="Calibri" w:hAnsi="Calibri" w:eastAsia="Calibri"/>
          <w:b/>
          <w:color w:val="1A1A1A"/>
          <w:sz w:val="28"/>
        </w:rPr>
        <w:t>Summary counts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0"/>
        </w:rPr>
        <w:t xml:space="preserve">Total unique songs in LiturgyFlow repertoire: </w:t>
      </w:r>
      <w:r>
        <w:rPr>
          <w:rFonts w:ascii="Calibri" w:hAnsi="Calibri" w:eastAsia="Calibri"/>
          <w:b/>
          <w:color w:val="1A1A1A"/>
          <w:sz w:val="20"/>
        </w:rPr>
        <w:t>127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0"/>
        </w:rPr>
        <w:t xml:space="preserve">Classification A: </w:t>
      </w:r>
      <w:r>
        <w:rPr>
          <w:rFonts w:ascii="Calibri" w:hAnsi="Calibri" w:eastAsia="Calibri"/>
          <w:b/>
          <w:color w:val="1A1A1A"/>
          <w:sz w:val="20"/>
        </w:rPr>
        <w:t>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0"/>
        </w:rPr>
        <w:t xml:space="preserve">Classification B: </w:t>
      </w:r>
      <w:r>
        <w:rPr>
          <w:rFonts w:ascii="Calibri" w:hAnsi="Calibri" w:eastAsia="Calibri"/>
          <w:b/>
          <w:color w:val="1A1A1A"/>
          <w:sz w:val="20"/>
        </w:rPr>
        <w:t>53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0"/>
        </w:rPr>
        <w:t xml:space="preserve">Classification C: </w:t>
      </w:r>
      <w:r>
        <w:rPr>
          <w:rFonts w:ascii="Calibri" w:hAnsi="Calibri" w:eastAsia="Calibri"/>
          <w:b/>
          <w:color w:val="1A1A1A"/>
          <w:sz w:val="20"/>
        </w:rPr>
        <w:t>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0"/>
        </w:rPr>
        <w:t xml:space="preserve">Classification D: </w:t>
      </w:r>
      <w:r>
        <w:rPr>
          <w:rFonts w:ascii="Calibri" w:hAnsi="Calibri" w:eastAsia="Calibri"/>
          <w:b/>
          <w:color w:val="1A1A1A"/>
          <w:sz w:val="20"/>
        </w:rPr>
        <w:t>74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0"/>
        </w:rPr>
        <w:t xml:space="preserve">Potential JMM / JesCom repertoire requiring verification: </w:t>
      </w:r>
      <w:r>
        <w:rPr>
          <w:rFonts w:ascii="Calibri" w:hAnsi="Calibri" w:eastAsia="Calibri"/>
          <w:b/>
          <w:color w:val="1A1A1A"/>
          <w:sz w:val="20"/>
        </w:rPr>
        <w:t>34</w:t>
      </w:r>
      <w:r>
        <w:rPr>
          <w:rFonts w:ascii="Calibri" w:hAnsi="Calibri" w:eastAsia="Calibri"/>
          <w:b w:val="0"/>
          <w:color w:val="1A1A1A"/>
          <w:sz w:val="20"/>
        </w:rPr>
        <w:t xml:space="preserve"> (separate section; all marked TO BE VERIFIED)</w:t>
      </w:r>
    </w:p>
    <w:p>
      <w:pPr>
        <w:spacing w:before="320" w:after="120"/>
      </w:pPr>
      <w:r>
        <w:rPr>
          <w:rFonts w:ascii="Calibri" w:hAnsi="Calibri" w:eastAsia="Calibri"/>
          <w:b/>
          <w:color w:val="1A1A1A"/>
          <w:sz w:val="28"/>
        </w:rPr>
        <w:t>Full repertoire inventory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2381"/>
            <w:shd w:fill="F2EDEB" w:val="clear"/>
          </w:tcPr>
          <w:p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Song title</w:t>
            </w:r>
          </w:p>
        </w:tc>
        <w:tc>
          <w:tcPr>
            <w:tcW w:type="dxa" w:w="1814"/>
            <w:shd w:fill="F2EDEB" w:val="clear"/>
          </w:tcPr>
          <w:p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Composer/author</w:t>
            </w:r>
          </w:p>
        </w:tc>
        <w:tc>
          <w:tcPr>
            <w:tcW w:type="dxa" w:w="907"/>
            <w:shd w:fill="F2EDEB" w:val="clear"/>
          </w:tcPr>
          <w:p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Lyricist</w:t>
            </w:r>
          </w:p>
        </w:tc>
        <w:tc>
          <w:tcPr>
            <w:tcW w:type="dxa" w:w="1361"/>
            <w:shd w:fill="F2EDEB" w:val="clear"/>
          </w:tcPr>
          <w:p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Publisher / copyright</w:t>
            </w:r>
          </w:p>
        </w:tc>
        <w:tc>
          <w:tcPr>
            <w:tcW w:type="dxa" w:w="1247"/>
            <w:shd w:fill="F2EDEB" w:val="clear"/>
          </w:tcPr>
          <w:p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Source / origin</w:t>
            </w:r>
          </w:p>
        </w:tc>
        <w:tc>
          <w:tcPr>
            <w:tcW w:type="dxa" w:w="1361"/>
            <w:shd w:fill="F2EDEB" w:val="clear"/>
          </w:tcPr>
          <w:p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Existing copyright notice</w:t>
            </w:r>
          </w:p>
        </w:tc>
        <w:tc>
          <w:tcPr>
            <w:tcW w:type="dxa" w:w="4252"/>
            <w:shd w:fill="F2EDEB" w:val="clear"/>
          </w:tcPr>
          <w:p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Status in LiturgyFlow</w:t>
            </w:r>
          </w:p>
        </w:tc>
        <w:tc>
          <w:tcPr>
            <w:tcW w:type="dxa" w:w="680"/>
            <w:shd w:fill="F2EDEB" w:val="clear"/>
          </w:tcPr>
          <w:p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Class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Alay Namin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Carlo Magno Marcelo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Alay Ng Bayan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Alay Sa Diyos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All Creatures Of Our God And King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All The Ends Of The World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Alleluia! Sing to Jesus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Ama Namin (bukas Palad)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Bukas Palad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Ama Namin (francisco)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Ama Namin (hontiveros)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Amare Et Servire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Amen (world Youth Day)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Amen (wybat)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Aming Ipinahahayag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Ang Tanging Alay Ko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Anima Christi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Awit Ng Paghahangad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Charlie Cenzon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Awit Ng Pagkakaisa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Balang Araw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Bawat Sandali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Arturo Perez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Bayan, Magsiawit Na!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Arnel Aquino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Bayan, Umapaw Sa Pag-asa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Ricky Manalo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Be Not Afraid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Blessed Be God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Buksan Ang Aming Puso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Christify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City Of God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Confidite Ego Vici Mundum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Mix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Covenant Journey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Crown Him With Many Crowns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Dakilang Amen (francisco)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Doxology (praise God From Whom All Blessings Flow)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Eat This Bread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Enter, Rejoice And Come In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Fragile Vessel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Gift Of Finest Wheat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Glory and Praise to Our God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Dan Schutte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Go Make a Difference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God of Our Fathers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Great Is Our God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Halina At Lumapit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Halina't Umawit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Halina, Hesus, Halina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Here I Am, Lord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Here We Are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Don Moen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Hesus Na Aking Kapatid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Hesus Ng Aking Buhay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Arnel Aquino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Hindi Kita Malilimutan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Holy, Holy, Holy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How Lovely Is Your Dwelling Place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Humayo't Ihayag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 Am the Bread of Life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 Seek You For I Thirst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Iesu Panis Vitae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Bukas Palad Ministry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Mix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Il Signõre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Him Alone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Isang Bansa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Isang Pagkain, Isang Katawan, Isang Bayan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Lucio San Pedro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Isang Pagwiwisik (asperges Me)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Isang Pananampalataya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Jesus, My Lord, My God, My All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Joyful, Joyful, We Adore Thee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Kaawaan Mo Kami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Arnel Aquino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Kapuri-puri Ka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Kordero Ng Diyos (aquino)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Arnel Aquino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Kordero Ng Diyos (arboleda)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Kordero Ng Diyos (bukas Palad)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Bukas Palad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Kordero Ng Diyos (francisco)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Kordero Ng Diyos (hontiveros)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Kordero Ng Diyos (marcelo)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Carlo Magno Marcelo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Lead Me, Lord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Let Us Break Bread Together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Living Sacrifice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Chris Christian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Love Is The Answer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Magsiawit Sa Panginoon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Danny Isidro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Make Me a Channel of Your PEace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Manalig Ka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Tinig San Jose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Mula Sa 'yo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My Heart Thanksgiving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Narito Ako, Panginoon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Rene San Andres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One Bread, One Body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One More Gift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Onward, Christian Soldiers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Pag-aalaala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Paghahandog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Rene San Andres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Paghahandog Ng Sarili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Pagkakaibigan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Hangad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Pagsibol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Panginoon, Maawa Ka (bukas Palad)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Bukas Palad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Panginoon, Maawa Ka (francisco)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Panginoon, Maawa Ka (hontiveros)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Praise To The Lord, The Almighty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Prayer For Generosity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Pumasok Kayo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Purihin Ang Panginoon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Fr. Leo Nilo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Sa Hapag Ng Panginoon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Sa Krus Mo At Pagkabuhay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Santo (francisco)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Santo (hontiveros)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Santo (ramirez)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Santo, Santo, Santo (aquino)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Arnel Aquino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Sapagkat Sa'yo Ang Kaharian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Shine Jesus Shine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Si Kristo Ay Namatay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Sing A New Song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Sing To The Mountains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Soul of My Savior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Sumasamo Kami Sa'yo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Table Of Plenty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Take And Receive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Bukas Palad Ministry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Take My Life and Let It Be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Take Oh Lord This Offering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Take, O Take Me As I Am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Tanggapin Mo, Panginoon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Tanging Yaman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Taste and See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Tayo'y Magpuri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Tell The World Of His Love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The Seed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J. Nez F. Marcelli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Tinapay At Alak Naming Hatid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Tinapay Ng Buhay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Jesus Christ, Our Sovereign King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Unang Alay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Rey Magnaye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Tagalog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We Are Called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David Haas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We Give Thee But Thine Own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You Are Mine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David Haas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You Are Near</w:t>
            </w:r>
          </w:p>
        </w:tc>
        <w:tc>
          <w:tcPr>
            <w:tcW w:type="dxa" w:w="181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Dan Schutte</w:t>
            </w:r>
          </w:p>
        </w:tc>
        <w:tc>
          <w:tcPr>
            <w:tcW w:type="dxa" w:w="90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Your Heart Today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In LiturgyFlow repertoire; lyrics available for Mass presentation use; language listed as English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</w:t>
            </w:r>
          </w:p>
        </w:tc>
      </w:tr>
    </w:tbl>
    <w:p>
      <w:pPr>
        <w:spacing w:before="320" w:after="120"/>
      </w:pPr>
      <w:r>
        <w:rPr>
          <w:rFonts w:ascii="Calibri" w:hAnsi="Calibri" w:eastAsia="Calibri"/>
          <w:b/>
          <w:color w:val="1A1A1A"/>
          <w:sz w:val="28"/>
        </w:rPr>
        <w:t>Potential JMM / JesCom repertoire requiring verification</w:t>
      </w:r>
    </w:p>
    <w:p>
      <w:pPr>
        <w:spacing w:after="120" w:before="0"/>
      </w:pPr>
      <w:r>
        <w:rPr>
          <w:rFonts w:ascii="Calibri" w:hAnsi="Calibri" w:eastAsia="Calibri"/>
          <w:b w:val="0"/>
          <w:color w:val="555555"/>
          <w:sz w:val="18"/>
        </w:rPr>
        <w:t>The following titles are flagged only because LiturgyFlow’s repertoire attributes them to names or ensembles that may be relevant to Jesuit Music Ministry (JMM) / JesCom discussion (Manoling Francisco, Eduardo Hontiveros, Bukas Palad, Hangad, Arnel Aquino), or the title itself names those attributions.</w:t>
      </w:r>
    </w:p>
    <w:p>
      <w:pPr>
        <w:spacing w:after="120" w:before="0"/>
      </w:pPr>
      <w:r>
        <w:rPr>
          <w:rFonts w:ascii="Calibri" w:hAnsi="Calibri" w:eastAsia="Calibri"/>
          <w:b/>
          <w:color w:val="1A1A1A"/>
          <w:sz w:val="18"/>
        </w:rPr>
        <w:t>These items are NOT asserted to be JesCom-owned, JMM-owned, or Jesuit-owned. Each requires independent rights verification.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118"/>
            <w:shd w:fill="F2EDEB" w:val="clear"/>
          </w:tcPr>
          <w:p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Song title</w:t>
            </w:r>
          </w:p>
        </w:tc>
        <w:tc>
          <w:tcPr>
            <w:tcW w:type="dxa" w:w="2268"/>
            <w:shd w:fill="F2EDEB" w:val="clear"/>
          </w:tcPr>
          <w:p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Composer/author (as listed)</w:t>
            </w:r>
          </w:p>
        </w:tc>
        <w:tc>
          <w:tcPr>
            <w:tcW w:type="dxa" w:w="5386"/>
            <w:shd w:fill="F2EDEB" w:val="clear"/>
          </w:tcPr>
          <w:p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Why flagged (catalog attribution only)</w:t>
            </w:r>
          </w:p>
        </w:tc>
        <w:tc>
          <w:tcPr>
            <w:tcW w:type="dxa" w:w="1984"/>
            <w:shd w:fill="F2EDEB" w:val="clear"/>
          </w:tcPr>
          <w:p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Verification status</w:t>
            </w:r>
          </w:p>
        </w:tc>
        <w:tc>
          <w:tcPr>
            <w:tcW w:type="dxa" w:w="850"/>
            <w:shd w:fill="F2EDEB" w:val="clear"/>
          </w:tcPr>
          <w:p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Class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Ama Namin (bukas Palad)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Bukas Palad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Bukas Palad / Bukas Palad Ministry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Ama Namin (francisco)</w:t>
            </w:r>
          </w:p>
        </w:tc>
        <w:tc>
          <w:tcPr>
            <w:tcW w:type="dxa" w:w="226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538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Manoling Francisco / Francisco variant</w:t>
            </w:r>
          </w:p>
        </w:tc>
        <w:tc>
          <w:tcPr>
            <w:tcW w:type="dxa" w:w="198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Ama Namin (hontiveros)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Eduardo Hontiveros / Hontiveros variant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Balang Araw</w:t>
            </w:r>
          </w:p>
        </w:tc>
        <w:tc>
          <w:tcPr>
            <w:tcW w:type="dxa" w:w="226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538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Manoling Francisco / Francisco variant</w:t>
            </w:r>
          </w:p>
        </w:tc>
        <w:tc>
          <w:tcPr>
            <w:tcW w:type="dxa" w:w="198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Bayan, Magsiawit Na!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Arnel Aquino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Arnel Aquino / Aquino variant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Buksan Ang Aming Puso</w:t>
            </w:r>
          </w:p>
        </w:tc>
        <w:tc>
          <w:tcPr>
            <w:tcW w:type="dxa" w:w="226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538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Eduardo Hontiveros / Hontiveros variant</w:t>
            </w:r>
          </w:p>
        </w:tc>
        <w:tc>
          <w:tcPr>
            <w:tcW w:type="dxa" w:w="198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Dakilang Amen (francisco)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Manoling Francisco / Francisco variant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Halina, Hesus, Halina</w:t>
            </w:r>
          </w:p>
        </w:tc>
        <w:tc>
          <w:tcPr>
            <w:tcW w:type="dxa" w:w="226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538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Eduardo Hontiveros / Hontiveros variant</w:t>
            </w:r>
          </w:p>
        </w:tc>
        <w:tc>
          <w:tcPr>
            <w:tcW w:type="dxa" w:w="198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Hesus Na Aking Kapatid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Eduardo Hontiveros / Hontiveros variant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Hesus Ng Aking Buhay</w:t>
            </w:r>
          </w:p>
        </w:tc>
        <w:tc>
          <w:tcPr>
            <w:tcW w:type="dxa" w:w="226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Arnel Aquino</w:t>
            </w:r>
          </w:p>
        </w:tc>
        <w:tc>
          <w:tcPr>
            <w:tcW w:type="dxa" w:w="538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Arnel Aquino / Aquino variant</w:t>
            </w:r>
          </w:p>
        </w:tc>
        <w:tc>
          <w:tcPr>
            <w:tcW w:type="dxa" w:w="198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Hindi Kita Malilimutan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Manoling Francisco / Francisco variant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Iesu Panis Vitae</w:t>
            </w:r>
          </w:p>
        </w:tc>
        <w:tc>
          <w:tcPr>
            <w:tcW w:type="dxa" w:w="226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Bukas Palad Ministry</w:t>
            </w:r>
          </w:p>
        </w:tc>
        <w:tc>
          <w:tcPr>
            <w:tcW w:type="dxa" w:w="538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Bukas Palad / Bukas Palad Ministry</w:t>
            </w:r>
          </w:p>
        </w:tc>
        <w:tc>
          <w:tcPr>
            <w:tcW w:type="dxa" w:w="198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Isang Pananampalataya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Eduardo Hontiveros / Hontiveros variant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Kaawaan Mo Kami</w:t>
            </w:r>
          </w:p>
        </w:tc>
        <w:tc>
          <w:tcPr>
            <w:tcW w:type="dxa" w:w="226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Arnel Aquino</w:t>
            </w:r>
          </w:p>
        </w:tc>
        <w:tc>
          <w:tcPr>
            <w:tcW w:type="dxa" w:w="538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Arnel Aquino / Aquino variant</w:t>
            </w:r>
          </w:p>
        </w:tc>
        <w:tc>
          <w:tcPr>
            <w:tcW w:type="dxa" w:w="198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Kordero Ng Diyos (aquino)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Arnel Aquino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Arnel Aquino / Aquino variant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Kordero Ng Diyos (bukas Palad)</w:t>
            </w:r>
          </w:p>
        </w:tc>
        <w:tc>
          <w:tcPr>
            <w:tcW w:type="dxa" w:w="226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Bukas Palad</w:t>
            </w:r>
          </w:p>
        </w:tc>
        <w:tc>
          <w:tcPr>
            <w:tcW w:type="dxa" w:w="538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Bukas Palad / Bukas Palad Ministry</w:t>
            </w:r>
          </w:p>
        </w:tc>
        <w:tc>
          <w:tcPr>
            <w:tcW w:type="dxa" w:w="198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Kordero Ng Diyos (francisco)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Manoling Francisco / Francisco variant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Kordero Ng Diyos (hontiveros)</w:t>
            </w:r>
          </w:p>
        </w:tc>
        <w:tc>
          <w:tcPr>
            <w:tcW w:type="dxa" w:w="226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538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Eduardo Hontiveros / Hontiveros variant</w:t>
            </w:r>
          </w:p>
        </w:tc>
        <w:tc>
          <w:tcPr>
            <w:tcW w:type="dxa" w:w="198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Mula Sa 'yo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Manoling Francisco / Francisco variant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Pag-aalaala</w:t>
            </w:r>
          </w:p>
        </w:tc>
        <w:tc>
          <w:tcPr>
            <w:tcW w:type="dxa" w:w="226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538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Manoling Francisco / Francisco variant</w:t>
            </w:r>
          </w:p>
        </w:tc>
        <w:tc>
          <w:tcPr>
            <w:tcW w:type="dxa" w:w="198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Paghahandog Ng Sarili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Eduardo Hontiveros / Hontiveros variant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Pagkakaibigan</w:t>
            </w:r>
          </w:p>
        </w:tc>
        <w:tc>
          <w:tcPr>
            <w:tcW w:type="dxa" w:w="226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Hangad</w:t>
            </w:r>
          </w:p>
        </w:tc>
        <w:tc>
          <w:tcPr>
            <w:tcW w:type="dxa" w:w="538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Hangad as author</w:t>
            </w:r>
          </w:p>
        </w:tc>
        <w:tc>
          <w:tcPr>
            <w:tcW w:type="dxa" w:w="198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Panginoon, Maawa Ka (bukas Palad)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Bukas Palad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Bukas Palad / Bukas Palad Ministry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Panginoon, Maawa Ka (francisco)</w:t>
            </w:r>
          </w:p>
        </w:tc>
        <w:tc>
          <w:tcPr>
            <w:tcW w:type="dxa" w:w="226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538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Manoling Francisco / Francisco variant</w:t>
            </w:r>
          </w:p>
        </w:tc>
        <w:tc>
          <w:tcPr>
            <w:tcW w:type="dxa" w:w="198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Panginoon, Maawa Ka (hontiveros)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Eduardo Hontiveros / Hontiveros variant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Sa Hapag Ng Panginoon</w:t>
            </w:r>
          </w:p>
        </w:tc>
        <w:tc>
          <w:tcPr>
            <w:tcW w:type="dxa" w:w="226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538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Manoling Francisco / Francisco variant</w:t>
            </w:r>
          </w:p>
        </w:tc>
        <w:tc>
          <w:tcPr>
            <w:tcW w:type="dxa" w:w="198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Sa Krus Mo At Pagkabuhay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Manoling Francisco / Francisco variant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Santo (francisco)</w:t>
            </w:r>
          </w:p>
        </w:tc>
        <w:tc>
          <w:tcPr>
            <w:tcW w:type="dxa" w:w="226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538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Manoling Francisco / Francisco variant</w:t>
            </w:r>
          </w:p>
        </w:tc>
        <w:tc>
          <w:tcPr>
            <w:tcW w:type="dxa" w:w="198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Santo (hontiveros)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Eduardo Hontiveros / Hontiveros variant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Santo, Santo, Santo (aquino)</w:t>
            </w:r>
          </w:p>
        </w:tc>
        <w:tc>
          <w:tcPr>
            <w:tcW w:type="dxa" w:w="226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Arnel Aquino</w:t>
            </w:r>
          </w:p>
        </w:tc>
        <w:tc>
          <w:tcPr>
            <w:tcW w:type="dxa" w:w="538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Arnel Aquino / Aquino variant</w:t>
            </w:r>
          </w:p>
        </w:tc>
        <w:tc>
          <w:tcPr>
            <w:tcW w:type="dxa" w:w="198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Sapagkat Sa'yo Ang Kaharian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Eduardo Hontiveros / Hontiveros variant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Si Kristo Ay Namatay</w:t>
            </w:r>
          </w:p>
        </w:tc>
        <w:tc>
          <w:tcPr>
            <w:tcW w:type="dxa" w:w="226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Eduardo Hontiveros</w:t>
            </w:r>
          </w:p>
        </w:tc>
        <w:tc>
          <w:tcPr>
            <w:tcW w:type="dxa" w:w="538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Eduardo Hontiveros / Hontiveros variant</w:t>
            </w:r>
          </w:p>
        </w:tc>
        <w:tc>
          <w:tcPr>
            <w:tcW w:type="dxa" w:w="198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Take And Receive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Bukas Palad Ministry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Bukas Palad / Bukas Palad Ministry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  <w:tr>
        <w:tc>
          <w:tcPr>
            <w:tcW w:type="dxa" w:w="311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Tanging Yaman</w:t>
            </w:r>
          </w:p>
        </w:tc>
        <w:tc>
          <w:tcPr>
            <w:tcW w:type="dxa" w:w="2268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Manoling Francisco</w:t>
            </w:r>
          </w:p>
        </w:tc>
        <w:tc>
          <w:tcPr>
            <w:tcW w:type="dxa" w:w="5386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Catalog lists Manoling Francisco / Francisco variant</w:t>
            </w:r>
          </w:p>
        </w:tc>
        <w:tc>
          <w:tcPr>
            <w:tcW w:type="dxa" w:w="1984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TO BE VERIFIED</w:t>
            </w:r>
          </w:p>
        </w:tc>
        <w:tc>
          <w:tcPr>
            <w:tcW w:type="dxa" w:w="850"/>
            <w:shd w:fill="FAF8F7" w:val="clear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5"/>
              </w:rPr>
              <w:t>B</w:t>
            </w:r>
          </w:p>
        </w:tc>
      </w:tr>
    </w:tbl>
    <w:p>
      <w:pPr>
        <w:spacing w:before="320" w:after="120"/>
      </w:pPr>
      <w:r>
        <w:rPr>
          <w:rFonts w:ascii="Calibri" w:hAnsi="Calibri" w:eastAsia="Calibri"/>
          <w:b/>
          <w:color w:val="1A1A1A"/>
          <w:sz w:val="28"/>
        </w:rPr>
        <w:t>Notes for the publisher partner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0"/>
        </w:rPr>
        <w:t>Please indicate which titles you represent (or do not represent).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0"/>
        </w:rPr>
        <w:t>Please identify the correct publisher, copyright owner, and any license needed for Mass presentation 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0"/>
        </w:rPr>
        <w:t>Titles with blank composer/author fields still require clearance review; absence of a name in LiturgyFlow is not evidence of public domain.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0"/>
        </w:rPr>
        <w:t>LiturgyFlow seeks appropriate permission for applicable repertoire used in Mass presentation generation; parishes remain responsible for rights required for their own use, display, and distribution.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