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MKSSS’s</w:t>
      </w:r>
    </w:p>
    <w:p>
      <w:pPr>
        <w:spacing w:after="80"/>
        <w:jc w:val="center"/>
      </w:pPr>
      <w:r>
        <w:rPr>
          <w:rFonts w:ascii="Times New Roman" w:cs="Times New Roman" w:eastAsia="Times New Roman" w:hAnsi="Times New Roman"/>
          <w:b/>
          <w:bCs/>
          <w:sz w:val="32"/>
          <w:szCs w:val="32"/>
        </w:rPr>
        <w:t xml:space="preserve">Cummins College of Engineering for Women, Pune</w:t>
      </w:r>
    </w:p>
    <w:p>
      <w:pPr>
        <w:spacing w:after="360"/>
        <w:jc w:val="center"/>
      </w:pPr>
      <w:r>
        <w:rPr>
          <w:rFonts w:ascii="Times New Roman" w:cs="Times New Roman" w:eastAsia="Times New Roman" w:hAnsi="Times New Roman"/>
          <w:i/>
          <w:iCs/>
          <w:sz w:val="22"/>
          <w:szCs w:val="22"/>
        </w:rPr>
        <w:t xml:space="preserve">(An Autonomous Institute Affiliated to Savitribai Phule Pune University)</w:t>
      </w:r>
    </w:p>
    <w:p>
      <w:pPr>
        <w:spacing w:after="360"/>
        <w:jc w:val="center"/>
      </w:pPr>
      <w:r>
        <w:rPr>
          <w:rFonts w:ascii="Times New Roman" w:cs="Times New Roman" w:eastAsia="Times New Roman" w:hAnsi="Times New Roman"/>
          <w:b/>
          <w:bCs/>
          <w:sz w:val="26"/>
          <w:szCs w:val="26"/>
        </w:rPr>
        <w:t xml:space="preserve">Third Year B. Tech (Computer Engineering)</w:t>
      </w:r>
    </w:p>
    <w:p>
      <w:pPr>
        <w:spacing w:after="80"/>
        <w:jc w:val="center"/>
      </w:pPr>
      <w:r>
        <w:rPr>
          <w:rFonts w:ascii="Times New Roman" w:cs="Times New Roman" w:eastAsia="Times New Roman" w:hAnsi="Times New Roman"/>
          <w:b/>
          <w:bCs/>
          <w:sz w:val="34"/>
          <w:szCs w:val="34"/>
        </w:rPr>
        <w:t xml:space="preserve">MINI PROJECT REPORT</w:t>
      </w:r>
    </w:p>
    <w:p>
      <w:pPr>
        <w:spacing w:after="160"/>
        <w:jc w:val="center"/>
      </w:pPr>
      <w:r>
        <w:rPr>
          <w:rFonts w:ascii="Times New Roman" w:cs="Times New Roman" w:eastAsia="Times New Roman" w:hAnsi="Times New Roman"/>
          <w:sz w:val="24"/>
          <w:szCs w:val="24"/>
        </w:rPr>
        <w:t xml:space="preserve">On</w:t>
      </w:r>
    </w:p>
    <w:p>
      <w:pPr>
        <w:spacing w:after="480"/>
        <w:jc w:val="center"/>
      </w:pPr>
      <w:r>
        <w:rPr>
          <w:rFonts w:ascii="Times New Roman" w:cs="Times New Roman" w:eastAsia="Times New Roman" w:hAnsi="Times New Roman"/>
          <w:b/>
          <w:bCs/>
          <w:sz w:val="28"/>
          <w:szCs w:val="28"/>
        </w:rPr>
        <w:t xml:space="preserve">“AfterSight: Explainable Building Damage Triage from Pre/Post-Disaster Satellite Imagery using Classical Machine Learning”</w:t>
      </w:r>
    </w:p>
    <w:p>
      <w:pPr>
        <w:spacing w:after="160"/>
        <w:jc w:val="center"/>
      </w:pPr>
      <w:r>
        <w:rPr>
          <w:rFonts w:ascii="Times New Roman" w:cs="Times New Roman" w:eastAsia="Times New Roman" w:hAnsi="Times New Roman"/>
          <w:b/>
          <w:bCs/>
          <w:sz w:val="24"/>
          <w:szCs w:val="24"/>
        </w:rPr>
        <w:t xml:space="preserve">Submitted by</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700"/>
        <w:gridCol w:w="2000"/>
        <w:gridCol w:w="1500"/>
      </w:tblGrid>
      <w:tr>
        <w:tc>
          <w:tcPr>
            <w:tcW w:type="dxa" w:w="3000"/>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center"/>
            </w:pPr>
            <w:r>
              <w:rPr>
                <w:rFonts w:ascii="Times New Roman" w:cs="Times New Roman" w:eastAsia="Times New Roman" w:hAnsi="Times New Roman"/>
                <w:b/>
                <w:bCs/>
                <w:sz w:val="22"/>
                <w:szCs w:val="22"/>
              </w:rPr>
              <w:t xml:space="preserve">Student Name</w:t>
            </w:r>
          </w:p>
        </w:tc>
        <w:tc>
          <w:tcPr>
            <w:tcW w:type="dxa" w:w="1700"/>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center"/>
            </w:pPr>
            <w:r>
              <w:rPr>
                <w:rFonts w:ascii="Times New Roman" w:cs="Times New Roman" w:eastAsia="Times New Roman" w:hAnsi="Times New Roman"/>
                <w:b/>
                <w:bCs/>
                <w:sz w:val="22"/>
                <w:szCs w:val="22"/>
              </w:rPr>
              <w:t xml:space="preserve">U. No.</w:t>
            </w:r>
          </w:p>
        </w:tc>
        <w:tc>
          <w:tcPr>
            <w:tcW w:type="dxa" w:w="2000"/>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center"/>
            </w:pPr>
            <w:r>
              <w:rPr>
                <w:rFonts w:ascii="Times New Roman" w:cs="Times New Roman" w:eastAsia="Times New Roman" w:hAnsi="Times New Roman"/>
                <w:b/>
                <w:bCs/>
                <w:sz w:val="22"/>
                <w:szCs w:val="22"/>
              </w:rPr>
              <w:t xml:space="preserve">Class / Division</w:t>
            </w:r>
          </w:p>
        </w:tc>
        <w:tc>
          <w:tcPr>
            <w:tcW w:type="dxa" w:w="1500"/>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center"/>
            </w:pPr>
            <w:r>
              <w:rPr>
                <w:rFonts w:ascii="Times New Roman" w:cs="Times New Roman" w:eastAsia="Times New Roman" w:hAnsi="Times New Roman"/>
                <w:b/>
                <w:bCs/>
                <w:sz w:val="22"/>
                <w:szCs w:val="22"/>
              </w:rPr>
              <w:t xml:space="preserve">Roll No.</w:t>
            </w:r>
          </w:p>
        </w:tc>
      </w:tr>
      <w:tr>
        <w:trPr>
          <w:trHeight w:val="520" w:hRule="atLeast"/>
        </w:trPr>
        <w:tc>
          <w:tcPr>
            <w:tcW w:type="dxa" w:w="30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22"/>
                <w:szCs w:val="22"/>
              </w:rPr>
              <w:t xml:space="preserve"> </w:t>
            </w:r>
          </w:p>
        </w:tc>
        <w:tc>
          <w:tcPr>
            <w:tcW w:type="dxa" w:w="1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22"/>
                <w:szCs w:val="22"/>
              </w:rPr>
              <w:t xml:space="preserve"> </w:t>
            </w:r>
          </w:p>
        </w:tc>
        <w:tc>
          <w:tcPr>
            <w:tcW w:type="dxa" w:w="20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22"/>
                <w:szCs w:val="22"/>
              </w:rPr>
              <w:t xml:space="preserve"> </w:t>
            </w:r>
          </w:p>
        </w:tc>
        <w:tc>
          <w:tcPr>
            <w:tcW w:type="dxa" w:w="15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22"/>
                <w:szCs w:val="22"/>
              </w:rPr>
              <w:t xml:space="preserve"> </w:t>
            </w:r>
          </w:p>
        </w:tc>
      </w:tr>
      <w:tr>
        <w:trPr>
          <w:trHeight w:val="520" w:hRule="atLeast"/>
        </w:trPr>
        <w:tc>
          <w:tcPr>
            <w:tcW w:type="dxa" w:w="30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22"/>
                <w:szCs w:val="22"/>
              </w:rPr>
              <w:t xml:space="preserve"> </w:t>
            </w:r>
          </w:p>
        </w:tc>
        <w:tc>
          <w:tcPr>
            <w:tcW w:type="dxa" w:w="1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22"/>
                <w:szCs w:val="22"/>
              </w:rPr>
              <w:t xml:space="preserve"> </w:t>
            </w:r>
          </w:p>
        </w:tc>
        <w:tc>
          <w:tcPr>
            <w:tcW w:type="dxa" w:w="20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22"/>
                <w:szCs w:val="22"/>
              </w:rPr>
              <w:t xml:space="preserve"> </w:t>
            </w:r>
          </w:p>
        </w:tc>
        <w:tc>
          <w:tcPr>
            <w:tcW w:type="dxa" w:w="15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22"/>
                <w:szCs w:val="22"/>
              </w:rPr>
              <w:t xml:space="preserve"> </w:t>
            </w:r>
          </w:p>
        </w:tc>
      </w:tr>
      <w:tr>
        <w:trPr>
          <w:trHeight w:val="520" w:hRule="atLeast"/>
        </w:trPr>
        <w:tc>
          <w:tcPr>
            <w:tcW w:type="dxa" w:w="30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22"/>
                <w:szCs w:val="22"/>
              </w:rPr>
              <w:t xml:space="preserve"> </w:t>
            </w:r>
          </w:p>
        </w:tc>
        <w:tc>
          <w:tcPr>
            <w:tcW w:type="dxa" w:w="1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22"/>
                <w:szCs w:val="22"/>
              </w:rPr>
              <w:t xml:space="preserve"> </w:t>
            </w:r>
          </w:p>
        </w:tc>
        <w:tc>
          <w:tcPr>
            <w:tcW w:type="dxa" w:w="20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22"/>
                <w:szCs w:val="22"/>
              </w:rPr>
              <w:t xml:space="preserve"> </w:t>
            </w:r>
          </w:p>
        </w:tc>
        <w:tc>
          <w:tcPr>
            <w:tcW w:type="dxa" w:w="15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22"/>
                <w:szCs w:val="22"/>
              </w:rPr>
              <w:t xml:space="preserve"> </w:t>
            </w:r>
          </w:p>
        </w:tc>
      </w:tr>
      <w:tr>
        <w:trPr>
          <w:trHeight w:val="520" w:hRule="atLeast"/>
        </w:trPr>
        <w:tc>
          <w:tcPr>
            <w:tcW w:type="dxa" w:w="30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22"/>
                <w:szCs w:val="22"/>
              </w:rPr>
              <w:t xml:space="preserve"> </w:t>
            </w:r>
          </w:p>
        </w:tc>
        <w:tc>
          <w:tcPr>
            <w:tcW w:type="dxa" w:w="1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22"/>
                <w:szCs w:val="22"/>
              </w:rPr>
              <w:t xml:space="preserve"> </w:t>
            </w:r>
          </w:p>
        </w:tc>
        <w:tc>
          <w:tcPr>
            <w:tcW w:type="dxa" w:w="20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22"/>
                <w:szCs w:val="22"/>
              </w:rPr>
              <w:t xml:space="preserve"> </w:t>
            </w:r>
          </w:p>
        </w:tc>
        <w:tc>
          <w:tcPr>
            <w:tcW w:type="dxa" w:w="15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22"/>
                <w:szCs w:val="22"/>
              </w:rPr>
              <w:t xml:space="preserve"> </w:t>
            </w:r>
          </w:p>
        </w:tc>
      </w:tr>
    </w:tbl>
    <w:p>
      <w:pPr>
        <w:spacing w:after="360"/>
        <w:jc w:val="center"/>
      </w:pPr>
      <w:r>
        <w:rPr>
          <w:rFonts w:ascii="Times New Roman" w:cs="Times New Roman" w:eastAsia="Times New Roman" w:hAnsi="Times New Roman"/>
          <w:sz w:val="24"/>
          <w:szCs w:val="24"/>
        </w:rPr>
        <w:t xml:space="preserve"> </w:t>
      </w:r>
    </w:p>
    <w:p>
      <w:pPr>
        <w:spacing w:after="160"/>
        <w:jc w:val="center"/>
      </w:pPr>
      <w:r>
        <w:rPr>
          <w:rFonts w:ascii="Times New Roman" w:cs="Times New Roman" w:eastAsia="Times New Roman" w:hAnsi="Times New Roman"/>
          <w:b/>
          <w:bCs/>
          <w:sz w:val="24"/>
          <w:szCs w:val="24"/>
        </w:rPr>
        <w:t xml:space="preserve">Under the Guidance of</w:t>
      </w:r>
    </w:p>
    <w:p>
      <w:pPr>
        <w:spacing w:after="480"/>
        <w:jc w:val="center"/>
      </w:pPr>
      <w:r>
        <w:rPr>
          <w:rFonts w:ascii="Times New Roman" w:cs="Times New Roman" w:eastAsia="Times New Roman" w:hAnsi="Times New Roman"/>
          <w:sz w:val="24"/>
          <w:szCs w:val="24"/>
        </w:rPr>
        <w:t xml:space="preserve">Guide Name: ______________________________</w:t>
      </w:r>
    </w:p>
    <w:p>
      <w:pPr>
        <w:spacing w:after="80"/>
        <w:jc w:val="center"/>
      </w:pPr>
      <w:r>
        <w:rPr>
          <w:rFonts w:ascii="Times New Roman" w:cs="Times New Roman" w:eastAsia="Times New Roman" w:hAnsi="Times New Roman"/>
          <w:b/>
          <w:bCs/>
          <w:sz w:val="26"/>
          <w:szCs w:val="26"/>
        </w:rPr>
        <w:t xml:space="preserve">Department of Computer Engineering</w:t>
      </w:r>
    </w:p>
    <w:p>
      <w:pPr>
        <w:spacing w:after="80"/>
        <w:jc w:val="center"/>
        <w:sectPr>
          <w:pgSz w:w="11906" w:h="16838" w:orient="portrait"/>
          <w:pgMar w:top="1440" w:right="1440" w:bottom="1440" w:left="1440" w:header="708" w:footer="708" w:gutter="0"/>
          <w:pgNumType/>
          <w:docGrid w:linePitch="360"/>
        </w:sectPr>
      </w:pPr>
      <w:r>
        <w:rPr>
          <w:rFonts w:ascii="Times New Roman" w:cs="Times New Roman" w:eastAsia="Times New Roman" w:hAnsi="Times New Roman"/>
          <w:b/>
          <w:bCs/>
          <w:sz w:val="24"/>
          <w:szCs w:val="24"/>
        </w:rPr>
        <w:t xml:space="preserve">Academic Year: 2026–27</w:t>
      </w:r>
    </w:p>
    <w:p>
      <w:pPr>
        <w:spacing w:after="240"/>
        <w:jc w:val="center"/>
      </w:pPr>
      <w:r>
        <w:rPr>
          <w:rFonts w:ascii="Times New Roman" w:cs="Times New Roman" w:eastAsia="Times New Roman" w:hAnsi="Times New Roman"/>
          <w:b/>
          <w:bCs/>
          <w:sz w:val="32"/>
          <w:szCs w:val="32"/>
        </w:rPr>
        <w:t xml:space="preserve">Table of Contents</w:t>
      </w:r>
    </w:p>
    <w:p>
      <w:pPr>
        <w:tabs>
          <w:tab w:val="right" w:pos="9026" w:leader="dot"/>
        </w:tabs>
        <w:spacing w:after="80" w:before="80"/>
        <w:ind w:left="0" w:right="0"/>
      </w:pPr>
      <w:r>
        <w:rPr>
          <w:rFonts w:ascii="Times New Roman" w:cs="Times New Roman" w:eastAsia="Times New Roman" w:hAnsi="Times New Roman"/>
          <w:b/>
          <w:bCs/>
          <w:sz w:val="24"/>
          <w:szCs w:val="24"/>
        </w:rPr>
        <w:t xml:space="preserve">1. Introduction</w:t>
      </w:r>
      <w:r>
        <w:rPr>
          <w:rFonts w:ascii="Times New Roman" w:cs="Times New Roman" w:eastAsia="Times New Roman" w:hAnsi="Times New Roman"/>
          <w:b/>
          <w:bCs/>
          <w:sz w:val="24"/>
          <w:szCs w:val="24"/>
        </w:rPr>
        <w:tab/>
        <w:t xml:space="preserve">1</w:t>
      </w:r>
    </w:p>
    <w:p>
      <w:pPr>
        <w:tabs>
          <w:tab w:val="right" w:pos="9026" w:leader="dot"/>
        </w:tabs>
        <w:spacing w:after="80" w:before="80"/>
        <w:ind w:left="0" w:right="0"/>
      </w:pPr>
      <w:r>
        <w:rPr>
          <w:rFonts w:ascii="Times New Roman" w:cs="Times New Roman" w:eastAsia="Times New Roman" w:hAnsi="Times New Roman"/>
          <w:b/>
          <w:bCs/>
          <w:sz w:val="24"/>
          <w:szCs w:val="24"/>
        </w:rPr>
        <w:t xml:space="preserve">2. Motivation</w:t>
      </w:r>
      <w:r>
        <w:rPr>
          <w:rFonts w:ascii="Times New Roman" w:cs="Times New Roman" w:eastAsia="Times New Roman" w:hAnsi="Times New Roman"/>
          <w:b/>
          <w:bCs/>
          <w:sz w:val="24"/>
          <w:szCs w:val="24"/>
        </w:rPr>
        <w:tab/>
        <w:t xml:space="preserve">1</w:t>
      </w:r>
    </w:p>
    <w:p>
      <w:pPr>
        <w:tabs>
          <w:tab w:val="right" w:pos="9026" w:leader="dot"/>
        </w:tabs>
        <w:spacing w:after="80" w:before="80"/>
        <w:ind w:left="0" w:right="0"/>
      </w:pPr>
      <w:r>
        <w:rPr>
          <w:rFonts w:ascii="Times New Roman" w:cs="Times New Roman" w:eastAsia="Times New Roman" w:hAnsi="Times New Roman"/>
          <w:b/>
          <w:bCs/>
          <w:sz w:val="24"/>
          <w:szCs w:val="24"/>
        </w:rPr>
        <w:t xml:space="preserve">3. Literature Survey</w:t>
      </w:r>
      <w:r>
        <w:rPr>
          <w:rFonts w:ascii="Times New Roman" w:cs="Times New Roman" w:eastAsia="Times New Roman" w:hAnsi="Times New Roman"/>
          <w:b/>
          <w:bCs/>
          <w:sz w:val="24"/>
          <w:szCs w:val="24"/>
        </w:rPr>
        <w:tab/>
        <w:t xml:space="preserve">3</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3.1 Gap addressed by this project</w:t>
      </w:r>
      <w:r>
        <w:rPr>
          <w:rFonts w:ascii="Times New Roman" w:cs="Times New Roman" w:eastAsia="Times New Roman" w:hAnsi="Times New Roman"/>
          <w:b w:val="false"/>
          <w:bCs w:val="false"/>
          <w:sz w:val="22"/>
          <w:szCs w:val="22"/>
        </w:rPr>
        <w:tab/>
        <w:t xml:space="preserve">3</w:t>
      </w:r>
    </w:p>
    <w:p>
      <w:pPr>
        <w:tabs>
          <w:tab w:val="right" w:pos="9026" w:leader="dot"/>
        </w:tabs>
        <w:spacing w:after="80" w:before="80"/>
        <w:ind w:left="0" w:right="0"/>
      </w:pPr>
      <w:r>
        <w:rPr>
          <w:rFonts w:ascii="Times New Roman" w:cs="Times New Roman" w:eastAsia="Times New Roman" w:hAnsi="Times New Roman"/>
          <w:b/>
          <w:bCs/>
          <w:sz w:val="24"/>
          <w:szCs w:val="24"/>
        </w:rPr>
        <w:t xml:space="preserve">4. Dataset Used</w:t>
      </w:r>
      <w:r>
        <w:rPr>
          <w:rFonts w:ascii="Times New Roman" w:cs="Times New Roman" w:eastAsia="Times New Roman" w:hAnsi="Times New Roman"/>
          <w:b/>
          <w:bCs/>
          <w:sz w:val="24"/>
          <w:szCs w:val="24"/>
        </w:rPr>
        <w:tab/>
        <w:t xml:space="preserve">5</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4.1 Source and format</w:t>
      </w:r>
      <w:r>
        <w:rPr>
          <w:rFonts w:ascii="Times New Roman" w:cs="Times New Roman" w:eastAsia="Times New Roman" w:hAnsi="Times New Roman"/>
          <w:b w:val="false"/>
          <w:bCs w:val="false"/>
          <w:sz w:val="22"/>
          <w:szCs w:val="22"/>
        </w:rPr>
        <w:tab/>
        <w:t xml:space="preserve">5</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4.2 Events selected</w:t>
      </w:r>
      <w:r>
        <w:rPr>
          <w:rFonts w:ascii="Times New Roman" w:cs="Times New Roman" w:eastAsia="Times New Roman" w:hAnsi="Times New Roman"/>
          <w:b w:val="false"/>
          <w:bCs w:val="false"/>
          <w:sz w:val="22"/>
          <w:szCs w:val="22"/>
        </w:rPr>
        <w:tab/>
        <w:t xml:space="preserve">5</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4.3 Building footprints derived from masks</w:t>
      </w:r>
      <w:r>
        <w:rPr>
          <w:rFonts w:ascii="Times New Roman" w:cs="Times New Roman" w:eastAsia="Times New Roman" w:hAnsi="Times New Roman"/>
          <w:b w:val="false"/>
          <w:bCs w:val="false"/>
          <w:sz w:val="22"/>
          <w:szCs w:val="22"/>
        </w:rPr>
        <w:tab/>
        <w:t xml:space="preserve">5</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4.4 Feature description</w:t>
      </w:r>
      <w:r>
        <w:rPr>
          <w:rFonts w:ascii="Times New Roman" w:cs="Times New Roman" w:eastAsia="Times New Roman" w:hAnsi="Times New Roman"/>
          <w:b w:val="false"/>
          <w:bCs w:val="false"/>
          <w:sz w:val="22"/>
          <w:szCs w:val="22"/>
        </w:rPr>
        <w:tab/>
        <w:t xml:space="preserve">6</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4.5 Missing values and quality checks</w:t>
      </w:r>
      <w:r>
        <w:rPr>
          <w:rFonts w:ascii="Times New Roman" w:cs="Times New Roman" w:eastAsia="Times New Roman" w:hAnsi="Times New Roman"/>
          <w:b w:val="false"/>
          <w:bCs w:val="false"/>
          <w:sz w:val="22"/>
          <w:szCs w:val="22"/>
        </w:rPr>
        <w:tab/>
        <w:t xml:space="preserve">7</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4.6 Class imbalance</w:t>
      </w:r>
      <w:r>
        <w:rPr>
          <w:rFonts w:ascii="Times New Roman" w:cs="Times New Roman" w:eastAsia="Times New Roman" w:hAnsi="Times New Roman"/>
          <w:b w:val="false"/>
          <w:bCs w:val="false"/>
          <w:sz w:val="22"/>
          <w:szCs w:val="22"/>
        </w:rPr>
        <w:tab/>
        <w:t xml:space="preserve">8</w:t>
      </w:r>
    </w:p>
    <w:p>
      <w:pPr>
        <w:tabs>
          <w:tab w:val="right" w:pos="9026" w:leader="dot"/>
        </w:tabs>
        <w:spacing w:after="80" w:before="80"/>
        <w:ind w:left="0" w:right="0"/>
      </w:pPr>
      <w:r>
        <w:rPr>
          <w:rFonts w:ascii="Times New Roman" w:cs="Times New Roman" w:eastAsia="Times New Roman" w:hAnsi="Times New Roman"/>
          <w:b/>
          <w:bCs/>
          <w:sz w:val="24"/>
          <w:szCs w:val="24"/>
        </w:rPr>
        <w:t xml:space="preserve">5. Flow Diagram / Block Diagram</w:t>
      </w:r>
      <w:r>
        <w:rPr>
          <w:rFonts w:ascii="Times New Roman" w:cs="Times New Roman" w:eastAsia="Times New Roman" w:hAnsi="Times New Roman"/>
          <w:b/>
          <w:bCs/>
          <w:sz w:val="24"/>
          <w:szCs w:val="24"/>
        </w:rPr>
        <w:tab/>
        <w:t xml:space="preserve">9</w:t>
      </w:r>
    </w:p>
    <w:p>
      <w:pPr>
        <w:tabs>
          <w:tab w:val="right" w:pos="9026" w:leader="dot"/>
        </w:tabs>
        <w:spacing w:after="80" w:before="80"/>
        <w:ind w:left="0" w:right="0"/>
      </w:pPr>
      <w:r>
        <w:rPr>
          <w:rFonts w:ascii="Times New Roman" w:cs="Times New Roman" w:eastAsia="Times New Roman" w:hAnsi="Times New Roman"/>
          <w:b/>
          <w:bCs/>
          <w:sz w:val="24"/>
          <w:szCs w:val="24"/>
        </w:rPr>
        <w:t xml:space="preserve">6. Methods Used / Technology Stack</w:t>
      </w:r>
      <w:r>
        <w:rPr>
          <w:rFonts w:ascii="Times New Roman" w:cs="Times New Roman" w:eastAsia="Times New Roman" w:hAnsi="Times New Roman"/>
          <w:b/>
          <w:bCs/>
          <w:sz w:val="24"/>
          <w:szCs w:val="24"/>
        </w:rPr>
        <w:tab/>
        <w:t xml:space="preserve">10</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6.1 Programming languages</w:t>
      </w:r>
      <w:r>
        <w:rPr>
          <w:rFonts w:ascii="Times New Roman" w:cs="Times New Roman" w:eastAsia="Times New Roman" w:hAnsi="Times New Roman"/>
          <w:b w:val="false"/>
          <w:bCs w:val="false"/>
          <w:sz w:val="22"/>
          <w:szCs w:val="22"/>
        </w:rPr>
        <w:tab/>
        <w:t xml:space="preserve">10</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6.2 Libraries</w:t>
      </w:r>
      <w:r>
        <w:rPr>
          <w:rFonts w:ascii="Times New Roman" w:cs="Times New Roman" w:eastAsia="Times New Roman" w:hAnsi="Times New Roman"/>
          <w:b w:val="false"/>
          <w:bCs w:val="false"/>
          <w:sz w:val="22"/>
          <w:szCs w:val="22"/>
        </w:rPr>
        <w:tab/>
        <w:t xml:space="preserve">10</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6.3 Development environment</w:t>
      </w:r>
      <w:r>
        <w:rPr>
          <w:rFonts w:ascii="Times New Roman" w:cs="Times New Roman" w:eastAsia="Times New Roman" w:hAnsi="Times New Roman"/>
          <w:b w:val="false"/>
          <w:bCs w:val="false"/>
          <w:sz w:val="22"/>
          <w:szCs w:val="22"/>
        </w:rPr>
        <w:tab/>
        <w:t xml:space="preserve">10</w:t>
      </w:r>
    </w:p>
    <w:p>
      <w:pPr>
        <w:tabs>
          <w:tab w:val="right" w:pos="9026" w:leader="dot"/>
        </w:tabs>
        <w:spacing w:after="80" w:before="80"/>
        <w:ind w:left="0" w:right="0"/>
      </w:pPr>
      <w:r>
        <w:rPr>
          <w:rFonts w:ascii="Times New Roman" w:cs="Times New Roman" w:eastAsia="Times New Roman" w:hAnsi="Times New Roman"/>
          <w:b/>
          <w:bCs/>
          <w:sz w:val="24"/>
          <w:szCs w:val="24"/>
        </w:rPr>
        <w:t xml:space="preserve">7. Model Development</w:t>
      </w:r>
      <w:r>
        <w:rPr>
          <w:rFonts w:ascii="Times New Roman" w:cs="Times New Roman" w:eastAsia="Times New Roman" w:hAnsi="Times New Roman"/>
          <w:b/>
          <w:bCs/>
          <w:sz w:val="24"/>
          <w:szCs w:val="24"/>
        </w:rPr>
        <w:tab/>
        <w:t xml:space="preserve">11</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7.1 Data preprocessing</w:t>
      </w:r>
      <w:r>
        <w:rPr>
          <w:rFonts w:ascii="Times New Roman" w:cs="Times New Roman" w:eastAsia="Times New Roman" w:hAnsi="Times New Roman"/>
          <w:b w:val="false"/>
          <w:bCs w:val="false"/>
          <w:sz w:val="22"/>
          <w:szCs w:val="22"/>
        </w:rPr>
        <w:tab/>
        <w:t xml:space="preserve">11</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7.2 Exploratory data analysis</w:t>
      </w:r>
      <w:r>
        <w:rPr>
          <w:rFonts w:ascii="Times New Roman" w:cs="Times New Roman" w:eastAsia="Times New Roman" w:hAnsi="Times New Roman"/>
          <w:b w:val="false"/>
          <w:bCs w:val="false"/>
          <w:sz w:val="22"/>
          <w:szCs w:val="22"/>
        </w:rPr>
        <w:tab/>
        <w:t xml:space="preserve">11</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7.3 Feature engineering</w:t>
      </w:r>
      <w:r>
        <w:rPr>
          <w:rFonts w:ascii="Times New Roman" w:cs="Times New Roman" w:eastAsia="Times New Roman" w:hAnsi="Times New Roman"/>
          <w:b w:val="false"/>
          <w:bCs w:val="false"/>
          <w:sz w:val="22"/>
          <w:szCs w:val="22"/>
        </w:rPr>
        <w:tab/>
        <w:t xml:space="preserve">12</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7.4 Model selection</w:t>
      </w:r>
      <w:r>
        <w:rPr>
          <w:rFonts w:ascii="Times New Roman" w:cs="Times New Roman" w:eastAsia="Times New Roman" w:hAnsi="Times New Roman"/>
          <w:b w:val="false"/>
          <w:bCs w:val="false"/>
          <w:sz w:val="22"/>
          <w:szCs w:val="22"/>
        </w:rPr>
        <w:tab/>
        <w:t xml:space="preserve">12</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7.5 Training</w:t>
      </w:r>
      <w:r>
        <w:rPr>
          <w:rFonts w:ascii="Times New Roman" w:cs="Times New Roman" w:eastAsia="Times New Roman" w:hAnsi="Times New Roman"/>
          <w:b w:val="false"/>
          <w:bCs w:val="false"/>
          <w:sz w:val="22"/>
          <w:szCs w:val="22"/>
        </w:rPr>
        <w:tab/>
        <w:t xml:space="preserve">13</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7.6 Evaluation</w:t>
      </w:r>
      <w:r>
        <w:rPr>
          <w:rFonts w:ascii="Times New Roman" w:cs="Times New Roman" w:eastAsia="Times New Roman" w:hAnsi="Times New Roman"/>
          <w:b w:val="false"/>
          <w:bCs w:val="false"/>
          <w:sz w:val="22"/>
          <w:szCs w:val="22"/>
        </w:rPr>
        <w:tab/>
        <w:t xml:space="preserve">13</w:t>
      </w:r>
    </w:p>
    <w:p>
      <w:pPr>
        <w:tabs>
          <w:tab w:val="right" w:pos="9026" w:leader="dot"/>
        </w:tabs>
        <w:spacing w:after="80" w:before="80"/>
        <w:ind w:left="0" w:right="0"/>
      </w:pPr>
      <w:r>
        <w:rPr>
          <w:rFonts w:ascii="Times New Roman" w:cs="Times New Roman" w:eastAsia="Times New Roman" w:hAnsi="Times New Roman"/>
          <w:b/>
          <w:bCs/>
          <w:sz w:val="24"/>
          <w:szCs w:val="24"/>
        </w:rPr>
        <w:t xml:space="preserve">8. Version Control</w:t>
      </w:r>
      <w:r>
        <w:rPr>
          <w:rFonts w:ascii="Times New Roman" w:cs="Times New Roman" w:eastAsia="Times New Roman" w:hAnsi="Times New Roman"/>
          <w:b/>
          <w:bCs/>
          <w:sz w:val="24"/>
          <w:szCs w:val="24"/>
        </w:rPr>
        <w:tab/>
        <w:t xml:space="preserve">14</w:t>
      </w:r>
    </w:p>
    <w:p>
      <w:pPr>
        <w:tabs>
          <w:tab w:val="right" w:pos="9026" w:leader="dot"/>
        </w:tabs>
        <w:spacing w:after="80" w:before="80"/>
        <w:ind w:left="0" w:right="0"/>
      </w:pPr>
      <w:r>
        <w:rPr>
          <w:rFonts w:ascii="Times New Roman" w:cs="Times New Roman" w:eastAsia="Times New Roman" w:hAnsi="Times New Roman"/>
          <w:b/>
          <w:bCs/>
          <w:sz w:val="24"/>
          <w:szCs w:val="24"/>
        </w:rPr>
        <w:t xml:space="preserve">9. Experiment Tracking</w:t>
      </w:r>
      <w:r>
        <w:rPr>
          <w:rFonts w:ascii="Times New Roman" w:cs="Times New Roman" w:eastAsia="Times New Roman" w:hAnsi="Times New Roman"/>
          <w:b/>
          <w:bCs/>
          <w:sz w:val="24"/>
          <w:szCs w:val="24"/>
        </w:rPr>
        <w:tab/>
        <w:t xml:space="preserve">15</w:t>
      </w:r>
    </w:p>
    <w:p>
      <w:pPr>
        <w:tabs>
          <w:tab w:val="right" w:pos="9026" w:leader="dot"/>
        </w:tabs>
        <w:spacing w:after="80" w:before="80"/>
        <w:ind w:left="0" w:right="0"/>
      </w:pPr>
      <w:r>
        <w:rPr>
          <w:rFonts w:ascii="Times New Roman" w:cs="Times New Roman" w:eastAsia="Times New Roman" w:hAnsi="Times New Roman"/>
          <w:b/>
          <w:bCs/>
          <w:sz w:val="24"/>
          <w:szCs w:val="24"/>
        </w:rPr>
        <w:t xml:space="preserve">10. AutoML / MLOps</w:t>
      </w:r>
      <w:r>
        <w:rPr>
          <w:rFonts w:ascii="Times New Roman" w:cs="Times New Roman" w:eastAsia="Times New Roman" w:hAnsi="Times New Roman"/>
          <w:b/>
          <w:bCs/>
          <w:sz w:val="24"/>
          <w:szCs w:val="24"/>
        </w:rPr>
        <w:tab/>
        <w:t xml:space="preserve">16</w:t>
      </w:r>
    </w:p>
    <w:p>
      <w:pPr>
        <w:tabs>
          <w:tab w:val="right" w:pos="9026" w:leader="dot"/>
        </w:tabs>
        <w:spacing w:after="80" w:before="80"/>
        <w:ind w:left="0" w:right="0"/>
      </w:pPr>
      <w:r>
        <w:rPr>
          <w:rFonts w:ascii="Times New Roman" w:cs="Times New Roman" w:eastAsia="Times New Roman" w:hAnsi="Times New Roman"/>
          <w:b/>
          <w:bCs/>
          <w:sz w:val="24"/>
          <w:szCs w:val="24"/>
        </w:rPr>
        <w:t xml:space="preserve">11. Deployment</w:t>
      </w:r>
      <w:r>
        <w:rPr>
          <w:rFonts w:ascii="Times New Roman" w:cs="Times New Roman" w:eastAsia="Times New Roman" w:hAnsi="Times New Roman"/>
          <w:b/>
          <w:bCs/>
          <w:sz w:val="24"/>
          <w:szCs w:val="24"/>
        </w:rPr>
        <w:tab/>
        <w:t xml:space="preserve">18</w:t>
      </w:r>
    </w:p>
    <w:p>
      <w:pPr>
        <w:tabs>
          <w:tab w:val="right" w:pos="9026" w:leader="dot"/>
        </w:tabs>
        <w:spacing w:after="80" w:before="80"/>
        <w:ind w:left="0" w:right="0"/>
      </w:pPr>
      <w:r>
        <w:rPr>
          <w:rFonts w:ascii="Times New Roman" w:cs="Times New Roman" w:eastAsia="Times New Roman" w:hAnsi="Times New Roman"/>
          <w:b/>
          <w:bCs/>
          <w:sz w:val="24"/>
          <w:szCs w:val="24"/>
        </w:rPr>
        <w:t xml:space="preserve">12. Results and Discussions</w:t>
      </w:r>
      <w:r>
        <w:rPr>
          <w:rFonts w:ascii="Times New Roman" w:cs="Times New Roman" w:eastAsia="Times New Roman" w:hAnsi="Times New Roman"/>
          <w:b/>
          <w:bCs/>
          <w:sz w:val="24"/>
          <w:szCs w:val="24"/>
        </w:rPr>
        <w:tab/>
        <w:t xml:space="preserve">22</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12.1 Within-event results</w:t>
      </w:r>
      <w:r>
        <w:rPr>
          <w:rFonts w:ascii="Times New Roman" w:cs="Times New Roman" w:eastAsia="Times New Roman" w:hAnsi="Times New Roman"/>
          <w:b w:val="false"/>
          <w:bCs w:val="false"/>
          <w:sz w:val="22"/>
          <w:szCs w:val="22"/>
        </w:rPr>
        <w:tab/>
        <w:t xml:space="preserve">22</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12.2 Cross-event results (unseen disaster)</w:t>
      </w:r>
      <w:r>
        <w:rPr>
          <w:rFonts w:ascii="Times New Roman" w:cs="Times New Roman" w:eastAsia="Times New Roman" w:hAnsi="Times New Roman"/>
          <w:b w:val="false"/>
          <w:bCs w:val="false"/>
          <w:sz w:val="22"/>
          <w:szCs w:val="22"/>
        </w:rPr>
        <w:tab/>
        <w:t xml:space="preserve">22</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12.3 Per-event scores</w:t>
      </w:r>
      <w:r>
        <w:rPr>
          <w:rFonts w:ascii="Times New Roman" w:cs="Times New Roman" w:eastAsia="Times New Roman" w:hAnsi="Times New Roman"/>
          <w:b w:val="false"/>
          <w:bCs w:val="false"/>
          <w:sz w:val="22"/>
          <w:szCs w:val="22"/>
        </w:rPr>
        <w:tab/>
        <w:t xml:space="preserve">23</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12.4 Event-confounding check</w:t>
      </w:r>
      <w:r>
        <w:rPr>
          <w:rFonts w:ascii="Times New Roman" w:cs="Times New Roman" w:eastAsia="Times New Roman" w:hAnsi="Times New Roman"/>
          <w:b w:val="false"/>
          <w:bCs w:val="false"/>
          <w:sz w:val="22"/>
          <w:szCs w:val="22"/>
        </w:rPr>
        <w:tab/>
        <w:t xml:space="preserve">23</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12.5 Phase 3b: reducing the event signature</w:t>
      </w:r>
      <w:r>
        <w:rPr>
          <w:rFonts w:ascii="Times New Roman" w:cs="Times New Roman" w:eastAsia="Times New Roman" w:hAnsi="Times New Roman"/>
          <w:b w:val="false"/>
          <w:bCs w:val="false"/>
          <w:sz w:val="22"/>
          <w:szCs w:val="22"/>
        </w:rPr>
        <w:tab/>
        <w:t xml:space="preserve">24</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12.6 K-Means clustering</w:t>
      </w:r>
      <w:r>
        <w:rPr>
          <w:rFonts w:ascii="Times New Roman" w:cs="Times New Roman" w:eastAsia="Times New Roman" w:hAnsi="Times New Roman"/>
          <w:b w:val="false"/>
          <w:bCs w:val="false"/>
          <w:sz w:val="22"/>
          <w:szCs w:val="22"/>
        </w:rPr>
        <w:tab/>
        <w:t xml:space="preserve">24</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12.7 3-class experiment</w:t>
      </w:r>
      <w:r>
        <w:rPr>
          <w:rFonts w:ascii="Times New Roman" w:cs="Times New Roman" w:eastAsia="Times New Roman" w:hAnsi="Times New Roman"/>
          <w:b w:val="false"/>
          <w:bCs w:val="false"/>
          <w:sz w:val="22"/>
          <w:szCs w:val="22"/>
        </w:rPr>
        <w:tab/>
        <w:t xml:space="preserve">25</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12.8 Demo scenes and review suggestions</w:t>
      </w:r>
      <w:r>
        <w:rPr>
          <w:rFonts w:ascii="Times New Roman" w:cs="Times New Roman" w:eastAsia="Times New Roman" w:hAnsi="Times New Roman"/>
          <w:b w:val="false"/>
          <w:bCs w:val="false"/>
          <w:sz w:val="22"/>
          <w:szCs w:val="22"/>
        </w:rPr>
        <w:tab/>
        <w:t xml:space="preserve">25</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12.9 Discussion</w:t>
      </w:r>
      <w:r>
        <w:rPr>
          <w:rFonts w:ascii="Times New Roman" w:cs="Times New Roman" w:eastAsia="Times New Roman" w:hAnsi="Times New Roman"/>
          <w:b w:val="false"/>
          <w:bCs w:val="false"/>
          <w:sz w:val="22"/>
          <w:szCs w:val="22"/>
        </w:rPr>
        <w:tab/>
        <w:t xml:space="preserve">26</w:t>
      </w:r>
    </w:p>
    <w:p>
      <w:pPr>
        <w:tabs>
          <w:tab w:val="right" w:pos="9026" w:leader="dot"/>
        </w:tabs>
        <w:spacing w:after="80" w:before="80"/>
        <w:ind w:left="0" w:right="0"/>
      </w:pPr>
      <w:r>
        <w:rPr>
          <w:rFonts w:ascii="Times New Roman" w:cs="Times New Roman" w:eastAsia="Times New Roman" w:hAnsi="Times New Roman"/>
          <w:b/>
          <w:bCs/>
          <w:sz w:val="24"/>
          <w:szCs w:val="24"/>
        </w:rPr>
        <w:t xml:space="preserve">13. Future Scope</w:t>
      </w:r>
      <w:r>
        <w:rPr>
          <w:rFonts w:ascii="Times New Roman" w:cs="Times New Roman" w:eastAsia="Times New Roman" w:hAnsi="Times New Roman"/>
          <w:b/>
          <w:bCs/>
          <w:sz w:val="24"/>
          <w:szCs w:val="24"/>
        </w:rPr>
        <w:tab/>
        <w:t xml:space="preserve">27</w:t>
      </w:r>
    </w:p>
    <w:p>
      <w:pPr>
        <w:tabs>
          <w:tab w:val="right" w:pos="9026" w:leader="dot"/>
        </w:tabs>
        <w:spacing w:after="80" w:before="80"/>
        <w:ind w:left="0" w:right="0"/>
      </w:pPr>
      <w:r>
        <w:rPr>
          <w:rFonts w:ascii="Times New Roman" w:cs="Times New Roman" w:eastAsia="Times New Roman" w:hAnsi="Times New Roman"/>
          <w:b/>
          <w:bCs/>
          <w:sz w:val="24"/>
          <w:szCs w:val="24"/>
        </w:rPr>
        <w:t xml:space="preserve">14. Conclusion</w:t>
      </w:r>
      <w:r>
        <w:rPr>
          <w:rFonts w:ascii="Times New Roman" w:cs="Times New Roman" w:eastAsia="Times New Roman" w:hAnsi="Times New Roman"/>
          <w:b/>
          <w:bCs/>
          <w:sz w:val="24"/>
          <w:szCs w:val="24"/>
        </w:rPr>
        <w:tab/>
        <w:t xml:space="preserve">27</w:t>
      </w:r>
    </w:p>
    <w:p>
      <w:pPr>
        <w:tabs>
          <w:tab w:val="right" w:pos="9026" w:leader="dot"/>
        </w:tabs>
        <w:spacing w:after="80" w:before="80"/>
        <w:ind w:left="0" w:right="0"/>
      </w:pPr>
      <w:r>
        <w:rPr>
          <w:rFonts w:ascii="Times New Roman" w:cs="Times New Roman" w:eastAsia="Times New Roman" w:hAnsi="Times New Roman"/>
          <w:b/>
          <w:bCs/>
          <w:sz w:val="24"/>
          <w:szCs w:val="24"/>
        </w:rPr>
        <w:t xml:space="preserve">15. References</w:t>
      </w:r>
      <w:r>
        <w:rPr>
          <w:rFonts w:ascii="Times New Roman" w:cs="Times New Roman" w:eastAsia="Times New Roman" w:hAnsi="Times New Roman"/>
          <w:b/>
          <w:bCs/>
          <w:sz w:val="24"/>
          <w:szCs w:val="24"/>
        </w:rPr>
        <w:tab/>
        <w:t xml:space="preserve">27</w:t>
      </w:r>
    </w:p>
    <w:p>
      <w:r>
        <w:br w:type="page"/>
      </w:r>
    </w:p>
    <w:p>
      <w:pPr>
        <w:spacing w:after="240"/>
        <w:jc w:val="center"/>
      </w:pPr>
      <w:r>
        <w:rPr>
          <w:rFonts w:ascii="Times New Roman" w:cs="Times New Roman" w:eastAsia="Times New Roman" w:hAnsi="Times New Roman"/>
          <w:b/>
          <w:bCs/>
          <w:sz w:val="32"/>
          <w:szCs w:val="32"/>
        </w:rPr>
        <w:t xml:space="preserve">List of Figures</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Figure 4.1: Footprints derived from the masks, drawn on a pre/post pair from the Santa Rosa wildfire</w:t>
      </w:r>
      <w:r>
        <w:rPr>
          <w:rFonts w:ascii="Times New Roman" w:cs="Times New Roman" w:eastAsia="Times New Roman" w:hAnsi="Times New Roman"/>
          <w:b w:val="false"/>
          <w:bCs w:val="false"/>
          <w:sz w:val="22"/>
          <w:szCs w:val="22"/>
        </w:rPr>
        <w:tab/>
        <w:t xml:space="preserve">6</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Figure 4.2: Distribution of footprint sizes with the 16 px minimum marked</w:t>
      </w:r>
      <w:r>
        <w:rPr>
          <w:rFonts w:ascii="Times New Roman" w:cs="Times New Roman" w:eastAsia="Times New Roman" w:hAnsi="Times New Roman"/>
          <w:b w:val="false"/>
          <w:bCs w:val="false"/>
          <w:sz w:val="22"/>
          <w:szCs w:val="22"/>
        </w:rPr>
        <w:tab/>
        <w:t xml:space="preserve">8</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Figure 4.3: Ground-truth class counts and class share per selected event</w:t>
      </w:r>
      <w:r>
        <w:rPr>
          <w:rFonts w:ascii="Times New Roman" w:cs="Times New Roman" w:eastAsia="Times New Roman" w:hAnsi="Times New Roman"/>
          <w:b w:val="false"/>
          <w:bCs w:val="false"/>
          <w:sz w:val="22"/>
          <w:szCs w:val="22"/>
        </w:rPr>
        <w:tab/>
        <w:t xml:space="preserve">8</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Figure 5.1: AfterSight end-to-end pipeline</w:t>
      </w:r>
      <w:r>
        <w:rPr>
          <w:rFonts w:ascii="Times New Roman" w:cs="Times New Roman" w:eastAsia="Times New Roman" w:hAnsi="Times New Roman"/>
          <w:b w:val="false"/>
          <w:bCs w:val="false"/>
          <w:sz w:val="22"/>
          <w:szCs w:val="22"/>
        </w:rPr>
        <w:tab/>
        <w:t xml:space="preserve">9</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Figure 7.1: Feature Lab: separation ranking, per-class box plot and two-feature scatter (training split)</w:t>
      </w:r>
      <w:r>
        <w:rPr>
          <w:rFonts w:ascii="Times New Roman" w:cs="Times New Roman" w:eastAsia="Times New Roman" w:hAnsi="Times New Roman"/>
          <w:b w:val="false"/>
          <w:bCs w:val="false"/>
          <w:sz w:val="22"/>
          <w:szCs w:val="22"/>
        </w:rPr>
        <w:tab/>
        <w:t xml:space="preserve">12</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Figure 8.1: git log --graph --oneline of the repository at the time of writing</w:t>
      </w:r>
      <w:r>
        <w:rPr>
          <w:rFonts w:ascii="Times New Roman" w:cs="Times New Roman" w:eastAsia="Times New Roman" w:hAnsi="Times New Roman"/>
          <w:b w:val="false"/>
          <w:bCs w:val="false"/>
          <w:sz w:val="22"/>
          <w:szCs w:val="22"/>
        </w:rPr>
        <w:tab/>
        <w:t xml:space="preserve">14</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Figure 9.1: Model Arena: every model on known vs unseen disasters, and the comparison table</w:t>
      </w:r>
      <w:r>
        <w:rPr>
          <w:rFonts w:ascii="Times New Roman" w:cs="Times New Roman" w:eastAsia="Times New Roman" w:hAnsi="Times New Roman"/>
          <w:b w:val="false"/>
          <w:bCs w:val="false"/>
          <w:sz w:val="22"/>
          <w:szCs w:val="22"/>
        </w:rPr>
        <w:tab/>
        <w:t xml:space="preserve">16</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Figure 11.1: Readiness board: build status, honest headline results and the served models</w:t>
      </w:r>
      <w:r>
        <w:rPr>
          <w:rFonts w:ascii="Times New Roman" w:cs="Times New Roman" w:eastAsia="Times New Roman" w:hAnsi="Times New Roman"/>
          <w:b w:val="false"/>
          <w:bCs w:val="false"/>
          <w:sz w:val="22"/>
          <w:szCs w:val="22"/>
        </w:rPr>
        <w:tab/>
        <w:t xml:space="preserve">18</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Figure 11.2: Scene Library, opening on held-out test scenes with ground-truth damage bars</w:t>
      </w:r>
      <w:r>
        <w:rPr>
          <w:rFonts w:ascii="Times New Roman" w:cs="Times New Roman" w:eastAsia="Times New Roman" w:hAnsi="Times New Roman"/>
          <w:b w:val="false"/>
          <w:bCs w:val="false"/>
          <w:sz w:val="22"/>
          <w:szCs w:val="22"/>
        </w:rPr>
        <w:tab/>
        <w:t xml:space="preserve">19</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Figure 11.3: Triage Desk: before/after swipe viewer with predicted damage overlays and building list</w:t>
      </w:r>
      <w:r>
        <w:rPr>
          <w:rFonts w:ascii="Times New Roman" w:cs="Times New Roman" w:eastAsia="Times New Roman" w:hAnsi="Times New Roman"/>
          <w:b w:val="false"/>
          <w:bCs w:val="false"/>
          <w:sz w:val="22"/>
          <w:szCs w:val="22"/>
        </w:rPr>
        <w:tab/>
        <w:t xml:space="preserve">19</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Figure 11.4: Building Case File with a Logistic Regression explanation</w:t>
      </w:r>
      <w:r>
        <w:rPr>
          <w:rFonts w:ascii="Times New Roman" w:cs="Times New Roman" w:eastAsia="Times New Roman" w:hAnsi="Times New Roman"/>
          <w:b w:val="false"/>
          <w:bCs w:val="false"/>
          <w:sz w:val="22"/>
          <w:szCs w:val="22"/>
        </w:rPr>
        <w:tab/>
        <w:t xml:space="preserve">20</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Figure 11.5: Case File with a KNN explanation: the most similar training buildings</w:t>
      </w:r>
      <w:r>
        <w:rPr>
          <w:rFonts w:ascii="Times New Roman" w:cs="Times New Roman" w:eastAsia="Times New Roman" w:hAnsi="Times New Roman"/>
          <w:b w:val="false"/>
          <w:bCs w:val="false"/>
          <w:sz w:val="22"/>
          <w:szCs w:val="22"/>
        </w:rPr>
        <w:tab/>
        <w:t xml:space="preserve">20</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Figure 11.6: Review Queue: buildings suggested for human review</w:t>
      </w:r>
      <w:r>
        <w:rPr>
          <w:rFonts w:ascii="Times New Roman" w:cs="Times New Roman" w:eastAsia="Times New Roman" w:hAnsi="Times New Roman"/>
          <w:b w:val="false"/>
          <w:bCs w:val="false"/>
          <w:sz w:val="22"/>
          <w:szCs w:val="22"/>
        </w:rPr>
        <w:tab/>
        <w:t xml:space="preserve">21</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Figure 12.1: Confusion matrices, Logistic Regression: within-event test set (left) and cross-event test set (right); row % = recall</w:t>
      </w:r>
      <w:r>
        <w:rPr>
          <w:rFonts w:ascii="Times New Roman" w:cs="Times New Roman" w:eastAsia="Times New Roman" w:hAnsi="Times New Roman"/>
          <w:b w:val="false"/>
          <w:bCs w:val="false"/>
          <w:sz w:val="22"/>
          <w:szCs w:val="22"/>
        </w:rPr>
        <w:tab/>
        <w:t xml:space="preserve">22</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Figure 12.2: Confounding check: confusion matrix for predicting the event from the features (test set)</w:t>
      </w:r>
      <w:r>
        <w:rPr>
          <w:rFonts w:ascii="Times New Roman" w:cs="Times New Roman" w:eastAsia="Times New Roman" w:hAnsi="Times New Roman"/>
          <w:b w:val="false"/>
          <w:bCs w:val="false"/>
          <w:sz w:val="22"/>
          <w:szCs w:val="22"/>
        </w:rPr>
        <w:tab/>
        <w:t xml:space="preserve">23</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Figure 12.3: K-Means: inertia (elbow) and sampled silhouette for k = 2 … 10</w:t>
      </w:r>
      <w:r>
        <w:rPr>
          <w:rFonts w:ascii="Times New Roman" w:cs="Times New Roman" w:eastAsia="Times New Roman" w:hAnsi="Times New Roman"/>
          <w:b w:val="false"/>
          <w:bCs w:val="false"/>
          <w:sz w:val="22"/>
          <w:szCs w:val="22"/>
        </w:rPr>
        <w:tab/>
        <w:t xml:space="preserve">25</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Figure 12.4: K-Means (k = 4) clusters against ground-truth damage classes</w:t>
      </w:r>
      <w:r>
        <w:rPr>
          <w:rFonts w:ascii="Times New Roman" w:cs="Times New Roman" w:eastAsia="Times New Roman" w:hAnsi="Times New Roman"/>
          <w:b w:val="false"/>
          <w:bCs w:val="false"/>
          <w:sz w:val="22"/>
          <w:szCs w:val="22"/>
        </w:rPr>
        <w:tab/>
        <w:t xml:space="preserve">25</w:t>
      </w:r>
    </w:p>
    <w:p>
      <w:r>
        <w:br w:type="page"/>
      </w:r>
    </w:p>
    <w:p>
      <w:pPr>
        <w:spacing w:after="240"/>
        <w:jc w:val="center"/>
      </w:pPr>
      <w:r>
        <w:rPr>
          <w:rFonts w:ascii="Times New Roman" w:cs="Times New Roman" w:eastAsia="Times New Roman" w:hAnsi="Times New Roman"/>
          <w:b/>
          <w:bCs/>
          <w:sz w:val="32"/>
          <w:szCs w:val="32"/>
        </w:rPr>
        <w:t xml:space="preserve">List of Tables</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Table 3.1: Literature survey</w:t>
      </w:r>
      <w:r>
        <w:rPr>
          <w:rFonts w:ascii="Times New Roman" w:cs="Times New Roman" w:eastAsia="Times New Roman" w:hAnsi="Times New Roman"/>
          <w:b w:val="false"/>
          <w:bCs w:val="false"/>
          <w:sz w:val="22"/>
          <w:szCs w:val="22"/>
        </w:rPr>
        <w:tab/>
        <w:t xml:space="preserve">3</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Table 4.1: Columns of the Parquet mirror (verified by reading the files)</w:t>
      </w:r>
      <w:r>
        <w:rPr>
          <w:rFonts w:ascii="Times New Roman" w:cs="Times New Roman" w:eastAsia="Times New Roman" w:hAnsi="Times New Roman"/>
          <w:b w:val="false"/>
          <w:bCs w:val="false"/>
          <w:sz w:val="22"/>
          <w:szCs w:val="22"/>
        </w:rPr>
        <w:tab/>
        <w:t xml:space="preserve">5</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Table 4.2: Selected events: scenes, buildings and ground-truth class counts</w:t>
      </w:r>
      <w:r>
        <w:rPr>
          <w:rFonts w:ascii="Times New Roman" w:cs="Times New Roman" w:eastAsia="Times New Roman" w:hAnsi="Times New Roman"/>
          <w:b w:val="false"/>
          <w:bCs w:val="false"/>
          <w:sz w:val="22"/>
          <w:szCs w:val="22"/>
        </w:rPr>
        <w:tab/>
        <w:t xml:space="preserve">5</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Table 4.3: Feature dictionary: 37 input features and the target</w:t>
      </w:r>
      <w:r>
        <w:rPr>
          <w:rFonts w:ascii="Times New Roman" w:cs="Times New Roman" w:eastAsia="Times New Roman" w:hAnsi="Times New Roman"/>
          <w:b w:val="false"/>
          <w:bCs w:val="false"/>
          <w:sz w:val="22"/>
          <w:szCs w:val="22"/>
        </w:rPr>
        <w:tab/>
        <w:t xml:space="preserve">6</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Table 6.1: Libraries and their purpose</w:t>
      </w:r>
      <w:r>
        <w:rPr>
          <w:rFonts w:ascii="Times New Roman" w:cs="Times New Roman" w:eastAsia="Times New Roman" w:hAnsi="Times New Roman"/>
          <w:b w:val="false"/>
          <w:bCs w:val="false"/>
          <w:sz w:val="22"/>
          <w:szCs w:val="22"/>
        </w:rPr>
        <w:tab/>
        <w:t xml:space="preserve">10</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Table 6.2: Development environment</w:t>
      </w:r>
      <w:r>
        <w:rPr>
          <w:rFonts w:ascii="Times New Roman" w:cs="Times New Roman" w:eastAsia="Times New Roman" w:hAnsi="Times New Roman"/>
          <w:b w:val="false"/>
          <w:bCs w:val="false"/>
          <w:sz w:val="22"/>
          <w:szCs w:val="22"/>
        </w:rPr>
        <w:tab/>
        <w:t xml:space="preserve">10</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Table 7.1: Strongest features by separation score (training split)</w:t>
      </w:r>
      <w:r>
        <w:rPr>
          <w:rFonts w:ascii="Times New Roman" w:cs="Times New Roman" w:eastAsia="Times New Roman" w:hAnsi="Times New Roman"/>
          <w:b w:val="false"/>
          <w:bCs w:val="false"/>
          <w:sz w:val="22"/>
          <w:szCs w:val="22"/>
        </w:rPr>
        <w:tab/>
        <w:t xml:space="preserve">11</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Table 7.2: Models and their important parameters (tuned on validation)</w:t>
      </w:r>
      <w:r>
        <w:rPr>
          <w:rFonts w:ascii="Times New Roman" w:cs="Times New Roman" w:eastAsia="Times New Roman" w:hAnsi="Times New Roman"/>
          <w:b w:val="false"/>
          <w:bCs w:val="false"/>
          <w:sz w:val="22"/>
          <w:szCs w:val="22"/>
        </w:rPr>
        <w:tab/>
        <w:t xml:space="preserve">12</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Table 7.3: Training settings</w:t>
      </w:r>
      <w:r>
        <w:rPr>
          <w:rFonts w:ascii="Times New Roman" w:cs="Times New Roman" w:eastAsia="Times New Roman" w:hAnsi="Times New Roman"/>
          <w:b w:val="false"/>
          <w:bCs w:val="false"/>
          <w:sz w:val="22"/>
          <w:szCs w:val="22"/>
        </w:rPr>
        <w:tab/>
        <w:t xml:space="preserve">13</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Table 8.1: Version control details</w:t>
      </w:r>
      <w:r>
        <w:rPr>
          <w:rFonts w:ascii="Times New Roman" w:cs="Times New Roman" w:eastAsia="Times New Roman" w:hAnsi="Times New Roman"/>
          <w:b w:val="false"/>
          <w:bCs w:val="false"/>
          <w:sz w:val="22"/>
          <w:szCs w:val="22"/>
        </w:rPr>
        <w:tab/>
        <w:t xml:space="preserve">14</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Table 8.2: Commit milestones</w:t>
      </w:r>
      <w:r>
        <w:rPr>
          <w:rFonts w:ascii="Times New Roman" w:cs="Times New Roman" w:eastAsia="Times New Roman" w:hAnsi="Times New Roman"/>
          <w:b w:val="false"/>
          <w:bCs w:val="false"/>
          <w:sz w:val="22"/>
          <w:szCs w:val="22"/>
        </w:rPr>
        <w:tab/>
        <w:t xml:space="preserve">14</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Table 9.1: Tracked experiments (4-class, test set evaluated once per model)</w:t>
      </w:r>
      <w:r>
        <w:rPr>
          <w:rFonts w:ascii="Times New Roman" w:cs="Times New Roman" w:eastAsia="Times New Roman" w:hAnsi="Times New Roman"/>
          <w:b w:val="false"/>
          <w:bCs w:val="false"/>
          <w:sz w:val="22"/>
          <w:szCs w:val="22"/>
        </w:rPr>
        <w:tab/>
        <w:t xml:space="preserve">15</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Table 11.1: Deployment components</w:t>
      </w:r>
      <w:r>
        <w:rPr>
          <w:rFonts w:ascii="Times New Roman" w:cs="Times New Roman" w:eastAsia="Times New Roman" w:hAnsi="Times New Roman"/>
          <w:b w:val="false"/>
          <w:bCs w:val="false"/>
          <w:sz w:val="22"/>
          <w:szCs w:val="22"/>
        </w:rPr>
        <w:tab/>
        <w:t xml:space="preserve">18</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Table 12.1: Within-event test results (4-class)</w:t>
      </w:r>
      <w:r>
        <w:rPr>
          <w:rFonts w:ascii="Times New Roman" w:cs="Times New Roman" w:eastAsia="Times New Roman" w:hAnsi="Times New Roman"/>
          <w:b w:val="false"/>
          <w:bCs w:val="false"/>
          <w:sz w:val="22"/>
          <w:szCs w:val="22"/>
        </w:rPr>
        <w:tab/>
        <w:t xml:space="preserve">22</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Table 12.2: Cross-event test results (4-class, hurricane-michael held out)</w:t>
      </w:r>
      <w:r>
        <w:rPr>
          <w:rFonts w:ascii="Times New Roman" w:cs="Times New Roman" w:eastAsia="Times New Roman" w:hAnsi="Times New Roman"/>
          <w:b w:val="false"/>
          <w:bCs w:val="false"/>
          <w:sz w:val="22"/>
          <w:szCs w:val="22"/>
        </w:rPr>
        <w:tab/>
        <w:t xml:space="preserve">22</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Table 12.3: Logistic Regression macro-F1 per event (within-event test)</w:t>
      </w:r>
      <w:r>
        <w:rPr>
          <w:rFonts w:ascii="Times New Roman" w:cs="Times New Roman" w:eastAsia="Times New Roman" w:hAnsi="Times New Roman"/>
          <w:b w:val="false"/>
          <w:bCs w:val="false"/>
          <w:sz w:val="22"/>
          <w:szCs w:val="22"/>
        </w:rPr>
        <w:tab/>
        <w:t xml:space="preserve">23</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Table 12.4: Phase 3b results (separate models; Phase 3 models untouched)</w:t>
      </w:r>
      <w:r>
        <w:rPr>
          <w:rFonts w:ascii="Times New Roman" w:cs="Times New Roman" w:eastAsia="Times New Roman" w:hAnsi="Times New Roman"/>
          <w:b w:val="false"/>
          <w:bCs w:val="false"/>
          <w:sz w:val="22"/>
          <w:szCs w:val="22"/>
        </w:rPr>
        <w:tab/>
        <w:t xml:space="preserve">24</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Table 12.5: 3-class experiment: test macro-F1 (no-damage / damaged / destroyed)</w:t>
      </w:r>
      <w:r>
        <w:rPr>
          <w:rFonts w:ascii="Times New Roman" w:cs="Times New Roman" w:eastAsia="Times New Roman" w:hAnsi="Times New Roman"/>
          <w:b w:val="false"/>
          <w:bCs w:val="false"/>
          <w:sz w:val="22"/>
          <w:szCs w:val="22"/>
        </w:rPr>
        <w:tab/>
        <w:t xml:space="preserve">25</w:t>
      </w:r>
    </w:p>
    <w:p>
      <w:pPr>
        <w:tabs>
          <w:tab w:val="right" w:pos="9026" w:leader="dot"/>
        </w:tabs>
        <w:spacing w:after="40" w:before="0"/>
        <w:ind w:left="480" w:right="0"/>
      </w:pPr>
      <w:r>
        <w:rPr>
          <w:rFonts w:ascii="Times New Roman" w:cs="Times New Roman" w:eastAsia="Times New Roman" w:hAnsi="Times New Roman"/>
          <w:b w:val="false"/>
          <w:bCs w:val="false"/>
          <w:sz w:val="22"/>
          <w:szCs w:val="22"/>
        </w:rPr>
        <w:t xml:space="preserve">Table 12.6: Demo scenes (test split): ground truth and scene macro-F1 per model</w:t>
      </w:r>
      <w:r>
        <w:rPr>
          <w:rFonts w:ascii="Times New Roman" w:cs="Times New Roman" w:eastAsia="Times New Roman" w:hAnsi="Times New Roman"/>
          <w:b w:val="false"/>
          <w:bCs w:val="false"/>
          <w:sz w:val="22"/>
          <w:szCs w:val="22"/>
        </w:rPr>
        <w:tab/>
        <w:t xml:space="preserve">26</w:t>
      </w:r>
    </w:p>
    <w:p>
      <w:pPr>
        <w:tabs>
          <w:tab w:val="right" w:pos="9026" w:leader="dot"/>
        </w:tabs>
        <w:spacing w:after="40" w:before="0"/>
        <w:ind w:left="480" w:right="0"/>
        <w:sectPr>
          <w:footerReference w:type="default" r:id="rId6"/>
          <w:pgSz w:w="11906" w:h="16838" w:orient="portrait"/>
          <w:pgMar w:top="1440" w:right="1440" w:bottom="1440" w:left="1440" w:header="708" w:footer="708" w:gutter="0"/>
          <w:pgNumType w:start="1" w:fmt="lowerRoman"/>
          <w:docGrid w:linePitch="360"/>
        </w:sectPr>
      </w:pPr>
      <w:r>
        <w:rPr>
          <w:rFonts w:ascii="Times New Roman" w:cs="Times New Roman" w:eastAsia="Times New Roman" w:hAnsi="Times New Roman"/>
          <w:b w:val="false"/>
          <w:bCs w:val="false"/>
          <w:sz w:val="22"/>
          <w:szCs w:val="22"/>
        </w:rPr>
        <w:t xml:space="preserve">Table 12.7: Review thresholds chosen on validation</w:t>
      </w:r>
      <w:r>
        <w:rPr>
          <w:rFonts w:ascii="Times New Roman" w:cs="Times New Roman" w:eastAsia="Times New Roman" w:hAnsi="Times New Roman"/>
          <w:b w:val="false"/>
          <w:bCs w:val="false"/>
          <w:sz w:val="22"/>
          <w:szCs w:val="22"/>
        </w:rPr>
        <w:tab/>
        <w:t xml:space="preserve">26</w:t>
      </w:r>
    </w:p>
    <w:p>
      <w:pPr>
        <w:pStyle w:val="Heading1"/>
        <w:keepNext/>
        <w:pageBreakBefore/>
        <w:spacing w:after="200" w:before="120"/>
      </w:pPr>
      <w:r>
        <w:rPr>
          <w:rFonts w:ascii="Times New Roman" w:cs="Times New Roman" w:eastAsia="Times New Roman" w:hAnsi="Times New Roman"/>
          <w:b/>
          <w:bCs/>
          <w:sz w:val="32"/>
          <w:szCs w:val="32"/>
        </w:rPr>
        <w:t xml:space="preserve">1. Introduction</w:t>
      </w:r>
    </w:p>
    <w:p>
      <w:pPr>
        <w:spacing w:after="120" w:line="340"/>
        <w:jc w:val="both"/>
      </w:pPr>
      <w:r>
        <w:rPr>
          <w:rFonts w:ascii="Times New Roman" w:cs="Times New Roman" w:eastAsia="Times New Roman" w:hAnsi="Times New Roman"/>
        </w:rPr>
        <w:t xml:space="preserve">When a hurricane, flood, wildfire or tsunami strikes, emergency managers need to know quickly </w:t>
      </w:r>
      <w:r>
        <w:rPr>
          <w:rFonts w:ascii="Times New Roman" w:cs="Times New Roman" w:eastAsia="Times New Roman" w:hAnsi="Times New Roman"/>
          <w:b/>
          <w:bCs/>
        </w:rPr>
        <w:t xml:space="preserve">which buildings are damaged and how badly</w:t>
      </w:r>
      <w:r>
        <w:rPr>
          <w:rFonts w:ascii="Times New Roman" w:cs="Times New Roman" w:eastAsia="Times New Roman" w:hAnsi="Times New Roman"/>
        </w:rPr>
        <w:t xml:space="preserve">. Ground surveys are slow, expensive and often dangerous in the first days after an event. High-resolution satellite images taken before and after the disaster cover an entire city within hours, but inspecting tens of thousands of roofs by eye is not feasible. Automatic building damage assessment from satellite imagery is therefore an important problem in remote sensing and disaster response.</w:t>
      </w:r>
    </w:p>
    <w:p>
      <w:pPr>
        <w:spacing w:after="120" w:line="340"/>
        <w:jc w:val="both"/>
      </w:pPr>
      <w:r>
        <w:rPr>
          <w:rFonts w:ascii="Times New Roman" w:cs="Times New Roman" w:eastAsia="Times New Roman" w:hAnsi="Times New Roman"/>
        </w:rPr>
        <w:t xml:space="preserve">The </w:t>
      </w:r>
      <w:r>
        <w:rPr>
          <w:rFonts w:ascii="Times New Roman" w:cs="Times New Roman" w:eastAsia="Times New Roman" w:hAnsi="Times New Roman"/>
          <w:b/>
          <w:bCs/>
        </w:rPr>
        <w:t xml:space="preserve">xBD</w:t>
      </w:r>
      <w:r>
        <w:rPr>
          <w:rFonts w:ascii="Times New Roman" w:cs="Times New Roman" w:eastAsia="Times New Roman" w:hAnsi="Times New Roman"/>
        </w:rPr>
        <w:t xml:space="preserve"> dataset (Gupta et al., 2019) made this problem measurable at scale. It provides pairs of pre- and post-disaster satellite images with building footprints and a four-level damage scale: </w:t>
      </w:r>
      <w:r>
        <w:rPr>
          <w:rFonts w:ascii="Times New Roman" w:cs="Times New Roman" w:eastAsia="Times New Roman" w:hAnsi="Times New Roman"/>
          <w:i/>
          <w:iCs/>
        </w:rPr>
        <w:t xml:space="preserve">no damage</w:t>
      </w:r>
      <w:r>
        <w:rPr>
          <w:rFonts w:ascii="Times New Roman" w:cs="Times New Roman" w:eastAsia="Times New Roman" w:hAnsi="Times New Roman"/>
        </w:rPr>
        <w:t xml:space="preserve">, </w:t>
      </w:r>
      <w:r>
        <w:rPr>
          <w:rFonts w:ascii="Times New Roman" w:cs="Times New Roman" w:eastAsia="Times New Roman" w:hAnsi="Times New Roman"/>
          <w:i/>
          <w:iCs/>
        </w:rPr>
        <w:t xml:space="preserve">minor damage</w:t>
      </w:r>
      <w:r>
        <w:rPr>
          <w:rFonts w:ascii="Times New Roman" w:cs="Times New Roman" w:eastAsia="Times New Roman" w:hAnsi="Times New Roman"/>
        </w:rPr>
        <w:t xml:space="preserve">, </w:t>
      </w:r>
      <w:r>
        <w:rPr>
          <w:rFonts w:ascii="Times New Roman" w:cs="Times New Roman" w:eastAsia="Times New Roman" w:hAnsi="Times New Roman"/>
          <w:i/>
          <w:iCs/>
        </w:rPr>
        <w:t xml:space="preserve">major damage</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destroyed</w:t>
      </w:r>
      <w:r>
        <w:rPr>
          <w:rFonts w:ascii="Times New Roman" w:cs="Times New Roman" w:eastAsia="Times New Roman" w:hAnsi="Times New Roman"/>
        </w:rPr>
        <w:t xml:space="preserve"> [1]. Most published approaches to xBD use deep convolutional networks, which are accurate but difficult to explain and expensive to train.</w:t>
      </w:r>
    </w:p>
    <w:p>
      <w:pPr>
        <w:spacing w:after="120" w:line="340"/>
        <w:jc w:val="both"/>
      </w:pPr>
      <w:r>
        <w:rPr>
          <w:rFonts w:ascii="Times New Roman" w:cs="Times New Roman" w:eastAsia="Times New Roman" w:hAnsi="Times New Roman"/>
          <w:b/>
          <w:bCs/>
        </w:rPr>
        <w:t xml:space="preserve">AfterSight</w:t>
      </w:r>
      <w:r>
        <w:rPr>
          <w:rFonts w:ascii="Times New Roman" w:cs="Times New Roman" w:eastAsia="Times New Roman" w:hAnsi="Times New Roman"/>
        </w:rPr>
        <w:t xml:space="preserve"> takes a deliberately different route. It classifies each building with </w:t>
      </w:r>
      <w:r>
        <w:rPr>
          <w:rFonts w:ascii="Times New Roman" w:cs="Times New Roman" w:eastAsia="Times New Roman" w:hAnsi="Times New Roman"/>
          <w:b/>
          <w:bCs/>
        </w:rPr>
        <w:t xml:space="preserve">classical, explainable machine learning</w:t>
      </w:r>
      <w:r>
        <w:rPr>
          <w:rFonts w:ascii="Times New Roman" w:cs="Times New Roman" w:eastAsia="Times New Roman" w:hAnsi="Times New Roman"/>
        </w:rPr>
        <w:t xml:space="preserve"> (a threshold baseline, Logistic Regression, K-Nearest Neighbours, a Decision Tree and, as a reference, a Random Forest) using </w:t>
      </w:r>
      <w:r>
        <w:rPr>
          <w:rFonts w:ascii="Times New Roman" w:cs="Times New Roman" w:eastAsia="Times New Roman" w:hAnsi="Times New Roman"/>
          <w:b/>
          <w:bCs/>
        </w:rPr>
        <w:t xml:space="preserve">37 hand-crafted features</w:t>
      </w:r>
      <w:r>
        <w:rPr>
          <w:rFonts w:ascii="Times New Roman" w:cs="Times New Roman" w:eastAsia="Times New Roman" w:hAnsi="Times New Roman"/>
        </w:rPr>
        <w:t xml:space="preserve"> per building: colour, change, texture, the surroundings of the building and its shape. Every prediction comes with an explanation: the features that pushed a Logistic Regression decision, the exact path through the Decision Tree, or the most similar training buildings for KNN.</w:t>
      </w:r>
    </w:p>
    <w:p>
      <w:pPr>
        <w:spacing w:after="120" w:line="340"/>
        <w:jc w:val="both"/>
      </w:pPr>
      <w:r>
        <w:rPr>
          <w:rFonts w:ascii="Times New Roman" w:cs="Times New Roman" w:eastAsia="Times New Roman" w:hAnsi="Times New Roman"/>
        </w:rPr>
        <w:t xml:space="preserve">The project is delivered as a complete web application. A FastAPI backend serves saved models and results, and a React interface provides a </w:t>
      </w:r>
      <w:r>
        <w:rPr>
          <w:rFonts w:ascii="Times New Roman" w:cs="Times New Roman" w:eastAsia="Times New Roman" w:hAnsi="Times New Roman"/>
          <w:b/>
          <w:bCs/>
        </w:rPr>
        <w:t xml:space="preserve">Triage Desk</w:t>
      </w:r>
      <w:r>
        <w:rPr>
          <w:rFonts w:ascii="Times New Roman" w:cs="Times New Roman" w:eastAsia="Times New Roman" w:hAnsi="Times New Roman"/>
        </w:rPr>
        <w:t xml:space="preserve">, a </w:t>
      </w:r>
      <w:r>
        <w:rPr>
          <w:rFonts w:ascii="Times New Roman" w:cs="Times New Roman" w:eastAsia="Times New Roman" w:hAnsi="Times New Roman"/>
          <w:b/>
          <w:bCs/>
        </w:rPr>
        <w:t xml:space="preserve">Building Case File</w:t>
      </w:r>
      <w:r>
        <w:rPr>
          <w:rFonts w:ascii="Times New Roman" w:cs="Times New Roman" w:eastAsia="Times New Roman" w:hAnsi="Times New Roman"/>
        </w:rPr>
        <w:t xml:space="preserve">, a </w:t>
      </w:r>
      <w:r>
        <w:rPr>
          <w:rFonts w:ascii="Times New Roman" w:cs="Times New Roman" w:eastAsia="Times New Roman" w:hAnsi="Times New Roman"/>
          <w:b/>
          <w:bCs/>
        </w:rPr>
        <w:t xml:space="preserve">Model Arena</w:t>
      </w:r>
      <w:r>
        <w:rPr>
          <w:rFonts w:ascii="Times New Roman" w:cs="Times New Roman" w:eastAsia="Times New Roman" w:hAnsi="Times New Roman"/>
        </w:rPr>
        <w:t xml:space="preserve">, a </w:t>
      </w:r>
      <w:r>
        <w:rPr>
          <w:rFonts w:ascii="Times New Roman" w:cs="Times New Roman" w:eastAsia="Times New Roman" w:hAnsi="Times New Roman"/>
          <w:b/>
          <w:bCs/>
        </w:rPr>
        <w:t xml:space="preserve">Feature Lab</w:t>
      </w:r>
      <w:r>
        <w:rPr>
          <w:rFonts w:ascii="Times New Roman" w:cs="Times New Roman" w:eastAsia="Times New Roman" w:hAnsi="Times New Roman"/>
        </w:rPr>
        <w:t xml:space="preserve">, a </w:t>
      </w:r>
      <w:r>
        <w:rPr>
          <w:rFonts w:ascii="Times New Roman" w:cs="Times New Roman" w:eastAsia="Times New Roman" w:hAnsi="Times New Roman"/>
          <w:b/>
          <w:bCs/>
        </w:rPr>
        <w:t xml:space="preserve">Cluster Atlas</w:t>
      </w:r>
      <w:r>
        <w:rPr>
          <w:rFonts w:ascii="Times New Roman" w:cs="Times New Roman" w:eastAsia="Times New Roman" w:hAnsi="Times New Roman"/>
        </w:rPr>
        <w:t xml:space="preserve">, a </w:t>
      </w:r>
      <w:r>
        <w:rPr>
          <w:rFonts w:ascii="Times New Roman" w:cs="Times New Roman" w:eastAsia="Times New Roman" w:hAnsi="Times New Roman"/>
          <w:b/>
          <w:bCs/>
        </w:rPr>
        <w:t xml:space="preserve">Review Queue</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Reports</w:t>
      </w:r>
      <w:r>
        <w:rPr>
          <w:rFonts w:ascii="Times New Roman" w:cs="Times New Roman" w:eastAsia="Times New Roman" w:hAnsi="Times New Roman"/>
        </w:rPr>
        <w:t xml:space="preserve">. The Triage Desk has a before/after swipe viewer with building overlays. The scope is stated on every page: </w:t>
      </w:r>
      <w:r>
        <w:rPr>
          <w:rFonts w:ascii="Times New Roman" w:cs="Times New Roman" w:eastAsia="Times New Roman" w:hAnsi="Times New Roman"/>
          <w:i/>
          <w:iCs/>
        </w:rPr>
        <w:t xml:space="preserve">“Damage classification on building footprints derived from xBD annotations.”</w:t>
      </w:r>
      <w:r>
        <w:rPr>
          <w:rFonts w:ascii="Times New Roman" w:cs="Times New Roman" w:eastAsia="Times New Roman" w:hAnsi="Times New Roman"/>
        </w:rPr>
        <w:t xml:space="preserve"> The system does not detect buildings itself and gives no rescue or routing advice.</w:t>
      </w:r>
    </w:p>
    <w:p>
      <w:pPr>
        <w:spacing w:after="120" w:line="340"/>
        <w:jc w:val="both"/>
      </w:pPr>
      <w:r>
        <w:rPr>
          <w:rFonts w:ascii="Times New Roman" w:cs="Times New Roman" w:eastAsia="Times New Roman" w:hAnsi="Times New Roman"/>
        </w:rPr>
        <w:t xml:space="preserve">A central aim of the project is </w:t>
      </w:r>
      <w:r>
        <w:rPr>
          <w:rFonts w:ascii="Times New Roman" w:cs="Times New Roman" w:eastAsia="Times New Roman" w:hAnsi="Times New Roman"/>
          <w:b/>
          <w:bCs/>
        </w:rPr>
        <w:t xml:space="preserve">honest evaluation</w:t>
      </w:r>
      <w:r>
        <w:rPr>
          <w:rFonts w:ascii="Times New Roman" w:cs="Times New Roman" w:eastAsia="Times New Roman" w:hAnsi="Times New Roman"/>
        </w:rPr>
        <w:t xml:space="preserve">. Models are tested in two ways: on new scenes of the five disasters they were trained on (within-event), and on a disaster they never saw (cross-event, hurricane-michael held out). The default model reaches a test macro-F1 of </w:t>
      </w:r>
      <w:r>
        <w:rPr>
          <w:rFonts w:ascii="Times New Roman" w:cs="Times New Roman" w:eastAsia="Times New Roman" w:hAnsi="Times New Roman"/>
          <w:b/>
          <w:bCs/>
        </w:rPr>
        <w:t xml:space="preserve">0.527</w:t>
      </w:r>
      <w:r>
        <w:rPr>
          <w:rFonts w:ascii="Times New Roman" w:cs="Times New Roman" w:eastAsia="Times New Roman" w:hAnsi="Times New Roman"/>
        </w:rPr>
        <w:t xml:space="preserve"> within-event, but </w:t>
      </w:r>
      <w:r>
        <w:rPr>
          <w:rFonts w:ascii="Times New Roman" w:cs="Times New Roman" w:eastAsia="Times New Roman" w:hAnsi="Times New Roman"/>
          <w:b/>
          <w:bCs/>
        </w:rPr>
        <w:t xml:space="preserve">0.290</w:t>
      </w:r>
      <w:r>
        <w:rPr>
          <w:rFonts w:ascii="Times New Roman" w:cs="Times New Roman" w:eastAsia="Times New Roman" w:hAnsi="Times New Roman"/>
        </w:rPr>
        <w:t xml:space="preserve"> on the unseen disaster. Chapter 12 shows why this gap exists.</w:t>
      </w:r>
    </w:p>
    <w:p>
      <w:pPr>
        <w:pStyle w:val="Heading1"/>
        <w:keepNext/>
        <w:spacing w:after="200" w:before="360"/>
      </w:pPr>
      <w:r>
        <w:rPr>
          <w:rFonts w:ascii="Times New Roman" w:cs="Times New Roman" w:eastAsia="Times New Roman" w:hAnsi="Times New Roman"/>
          <w:b/>
          <w:bCs/>
          <w:sz w:val="32"/>
          <w:szCs w:val="32"/>
        </w:rPr>
        <w:t xml:space="preserve">2. Motivation</w:t>
      </w:r>
    </w:p>
    <w:p>
      <w:pPr>
        <w:spacing w:after="120" w:line="340"/>
        <w:jc w:val="both"/>
      </w:pPr>
      <w:r>
        <w:rPr>
          <w:rFonts w:ascii="Times New Roman" w:cs="Times New Roman" w:eastAsia="Times New Roman" w:hAnsi="Times New Roman"/>
        </w:rPr>
        <w:t xml:space="preserve">Three observations motivated AfterSight.</w:t>
      </w:r>
    </w:p>
    <w:p>
      <w:pPr>
        <w:pStyle w:val="ListParagraph"/>
        <w:numPr>
          <w:ilvl w:val="0"/>
          <w:numId w:val="2"/>
        </w:numPr>
        <w:spacing w:after="60" w:line="320"/>
        <w:jc w:val="both"/>
      </w:pPr>
      <w:r>
        <w:rPr>
          <w:rFonts w:ascii="Times New Roman" w:cs="Times New Roman" w:eastAsia="Times New Roman" w:hAnsi="Times New Roman"/>
          <w:b/>
          <w:bCs/>
        </w:rPr>
        <w:t xml:space="preserve">Speed matters after a disaster.</w:t>
      </w:r>
      <w:r>
        <w:rPr>
          <w:rFonts w:ascii="Times New Roman" w:cs="Times New Roman" w:eastAsia="Times New Roman" w:hAnsi="Times New Roman"/>
        </w:rPr>
        <w:t xml:space="preserve"> A first, approximate damage map helps prioritise ground teams. Even an imperfect model that ranks buildings for human review can save time.</w:t>
      </w:r>
    </w:p>
    <w:p>
      <w:pPr>
        <w:pStyle w:val="ListParagraph"/>
        <w:numPr>
          <w:ilvl w:val="0"/>
          <w:numId w:val="2"/>
        </w:numPr>
        <w:spacing w:after="60" w:line="320"/>
        <w:jc w:val="both"/>
      </w:pPr>
      <w:r>
        <w:rPr>
          <w:rFonts w:ascii="Times New Roman" w:cs="Times New Roman" w:eastAsia="Times New Roman" w:hAnsi="Times New Roman"/>
          <w:b/>
          <w:bCs/>
        </w:rPr>
        <w:t xml:space="preserve">Explanations build trust.</w:t>
      </w:r>
      <w:r>
        <w:rPr>
          <w:rFonts w:ascii="Times New Roman" w:cs="Times New Roman" w:eastAsia="Times New Roman" w:hAnsi="Times New Roman"/>
        </w:rPr>
        <w:t xml:space="preserve"> Responders and examiners need to know why a building is marked destroyed. Classical models on interpretable features can show their reasoning directly (“the roof texture became much rougher”). A deep network cannot do this without extra tools.</w:t>
      </w:r>
    </w:p>
    <w:p>
      <w:pPr>
        <w:pStyle w:val="ListParagraph"/>
        <w:numPr>
          <w:ilvl w:val="0"/>
          <w:numId w:val="2"/>
        </w:numPr>
        <w:spacing w:after="60" w:line="320"/>
        <w:jc w:val="both"/>
      </w:pPr>
      <w:r>
        <w:rPr>
          <w:rFonts w:ascii="Times New Roman" w:cs="Times New Roman" w:eastAsia="Times New Roman" w:hAnsi="Times New Roman"/>
          <w:b/>
          <w:bCs/>
        </w:rPr>
        <w:t xml:space="preserve">Scores are often over-optimistic.</w:t>
      </w:r>
      <w:r>
        <w:rPr>
          <w:rFonts w:ascii="Times New Roman" w:cs="Times New Roman" w:eastAsia="Times New Roman" w:hAnsi="Times New Roman"/>
        </w:rPr>
        <w:t xml:space="preserve"> Buildings in the same image share lighting, sensor and often damage. Random splits leak this information, and evaluating only on known disasters hides how a model behaves on a new event. We wanted to measure performance honestly and show the limits clearly.</w:t>
      </w:r>
    </w:p>
    <w:p>
      <w:pPr>
        <w:spacing w:after="120" w:line="340"/>
        <w:jc w:val="both"/>
      </w:pPr>
      <w:r>
        <w:rPr>
          <w:rFonts w:ascii="Times New Roman" w:cs="Times New Roman" w:eastAsia="Times New Roman" w:hAnsi="Times New Roman"/>
        </w:rPr>
        <w:t xml:space="preserve">The project also had a teaching motivation: to apply the classical machine-learning syllabus (feature engineering, linear models, nearest neighbours, decision trees, clustering, class imbalance and evaluation) end to end on a real, messy, large dataset, with reproducible code and a usable interface.</w:t>
      </w:r>
    </w:p>
    <w:p>
      <w:pPr>
        <w:pStyle w:val="Heading1"/>
        <w:keepNext/>
        <w:pageBreakBefore/>
        <w:spacing w:after="200" w:before="120"/>
      </w:pPr>
      <w:r>
        <w:rPr>
          <w:rFonts w:ascii="Times New Roman" w:cs="Times New Roman" w:eastAsia="Times New Roman" w:hAnsi="Times New Roman"/>
          <w:b/>
          <w:bCs/>
          <w:sz w:val="32"/>
          <w:szCs w:val="32"/>
        </w:rPr>
        <w:t xml:space="preserve">3. Literature Survey</w:t>
      </w:r>
    </w:p>
    <w:p>
      <w:pPr>
        <w:spacing w:after="120" w:line="340"/>
        <w:jc w:val="both"/>
      </w:pPr>
      <w:r>
        <w:rPr>
          <w:rFonts w:ascii="Times New Roman" w:cs="Times New Roman" w:eastAsia="Times New Roman" w:hAnsi="Times New Roman"/>
        </w:rPr>
        <w:t xml:space="preserve">Table 3.1 summarises the five works most relevant to this project. Every reference was checked against its publisher or arXiv record.</w:t>
      </w:r>
    </w:p>
    <w:p>
      <w:pPr>
        <w:keepNext/>
        <w:spacing w:after="80" w:before="160"/>
        <w:jc w:val="center"/>
      </w:pPr>
      <w:r>
        <w:rPr>
          <w:rFonts w:ascii="Times New Roman" w:cs="Times New Roman" w:eastAsia="Times New Roman" w:hAnsi="Times New Roman"/>
          <w:b/>
          <w:bCs/>
          <w:sz w:val="22"/>
          <w:szCs w:val="22"/>
        </w:rPr>
        <w:t xml:space="preserve">Table 3.1: Literature survey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
        <w:gridCol w:w="1250"/>
        <w:gridCol w:w="500"/>
        <w:gridCol w:w="1480"/>
        <w:gridCol w:w="1300"/>
        <w:gridCol w:w="1330"/>
        <w:gridCol w:w="1450"/>
        <w:gridCol w:w="1286"/>
      </w:tblGrid>
      <w:tr>
        <w:trPr>
          <w:cantSplit/>
          <w:tblHeader/>
        </w:trPr>
        <w:tc>
          <w:tcPr>
            <w:tcW w:type="dxa" w:w="43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Sr. No.</w:t>
            </w:r>
          </w:p>
        </w:tc>
        <w:tc>
          <w:tcPr>
            <w:tcW w:type="dxa" w:w="125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Author(s)</w:t>
            </w:r>
          </w:p>
        </w:tc>
        <w:tc>
          <w:tcPr>
            <w:tcW w:type="dxa" w:w="5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Year</w:t>
            </w:r>
          </w:p>
        </w:tc>
        <w:tc>
          <w:tcPr>
            <w:tcW w:type="dxa" w:w="148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Title / Method</w:t>
            </w:r>
          </w:p>
        </w:tc>
        <w:tc>
          <w:tcPr>
            <w:tcW w:type="dxa" w:w="13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Dataset</w:t>
            </w:r>
          </w:p>
        </w:tc>
        <w:tc>
          <w:tcPr>
            <w:tcW w:type="dxa" w:w="133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Technique</w:t>
            </w:r>
          </w:p>
        </w:tc>
        <w:tc>
          <w:tcPr>
            <w:tcW w:type="dxa" w:w="145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Major Findings</w:t>
            </w:r>
          </w:p>
        </w:tc>
        <w:tc>
          <w:tcPr>
            <w:tcW w:type="dxa" w:w="1286"/>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Limitation</w:t>
            </w:r>
          </w:p>
        </w:tc>
      </w:tr>
      <w:tr>
        <w:trPr>
          <w:cantSplit/>
        </w:trPr>
        <w:tc>
          <w:tcPr>
            <w:tcW w:type="dxa" w:w="43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1</w:t>
            </w:r>
          </w:p>
        </w:tc>
        <w:tc>
          <w:tcPr>
            <w:tcW w:type="dxa" w:w="12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R. Gupta, R. Hosfelt, S. Sajeev et al. [1]</w:t>
            </w:r>
          </w:p>
        </w:tc>
        <w:tc>
          <w:tcPr>
            <w:tcW w:type="dxa" w:w="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2019</w:t>
            </w:r>
          </w:p>
        </w:tc>
        <w:tc>
          <w:tcPr>
            <w:tcW w:type="dxa" w:w="14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xBD: A Dataset for Assessing Building Damage from Satellite Imagery</w:t>
            </w:r>
          </w:p>
        </w:tc>
        <w:tc>
          <w:tcPr>
            <w:tcW w:type="dxa" w:w="1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xBD: pre/post satellite pairs, building polygons, 4-level damage scale</w:t>
            </w:r>
          </w:p>
        </w:tc>
        <w:tc>
          <w:tcPr>
            <w:tcW w:type="dxa" w:w="133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Dataset creation with a joint damage scale; baseline models for the xView2 challenge</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Released 850,736 building annotations over 45,362 km² of imagery, enabling large-scale damage assessment research</w:t>
            </w:r>
          </w:p>
        </w:tc>
        <w:tc>
          <w:tcPr>
            <w:tcW w:type="dxa" w:w="128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Strong class imbalance (most buildings undamaged); baseline models are not designed for explanation</w:t>
            </w:r>
          </w:p>
        </w:tc>
      </w:tr>
      <w:tr>
        <w:trPr>
          <w:cantSplit/>
        </w:trPr>
        <w:tc>
          <w:tcPr>
            <w:tcW w:type="dxa" w:w="43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2</w:t>
            </w:r>
          </w:p>
        </w:tc>
        <w:tc>
          <w:tcPr>
            <w:tcW w:type="dxa" w:w="12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R. M. Haralick, K. Shanmugam, I. Dinstein [2]</w:t>
            </w:r>
          </w:p>
        </w:tc>
        <w:tc>
          <w:tcPr>
            <w:tcW w:type="dxa" w:w="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1973</w:t>
            </w:r>
          </w:p>
        </w:tc>
        <w:tc>
          <w:tcPr>
            <w:tcW w:type="dxa" w:w="14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Textural Features for Image Classification</w:t>
            </w:r>
          </w:p>
        </w:tc>
        <w:tc>
          <w:tcPr>
            <w:tcW w:type="dxa" w:w="1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Photo-micrographs of sandstone, aerial photographs, satellite imagery</w:t>
            </w:r>
          </w:p>
        </w:tc>
        <w:tc>
          <w:tcPr>
            <w:tcW w:type="dxa" w:w="133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Grey-level co-occurrence (spatial dependency) texture statistics</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Texture features gave about 89%, 82% and 83% accuracy on the three image sets</w:t>
            </w:r>
          </w:p>
        </w:tc>
        <w:tc>
          <w:tcPr>
            <w:tcW w:type="dxa" w:w="128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Hand-crafted; depends on grey-level quantisation and pixel offset; texture only</w:t>
            </w:r>
          </w:p>
        </w:tc>
      </w:tr>
      <w:tr>
        <w:trPr>
          <w:cantSplit/>
        </w:trPr>
        <w:tc>
          <w:tcPr>
            <w:tcW w:type="dxa" w:w="43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3</w:t>
            </w:r>
          </w:p>
        </w:tc>
        <w:tc>
          <w:tcPr>
            <w:tcW w:type="dxa" w:w="12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A. J. Cooner, Y. Shao, J. B. Campbell [3]</w:t>
            </w:r>
          </w:p>
        </w:tc>
        <w:tc>
          <w:tcPr>
            <w:tcW w:type="dxa" w:w="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2016</w:t>
            </w:r>
          </w:p>
        </w:tc>
        <w:tc>
          <w:tcPr>
            <w:tcW w:type="dxa" w:w="14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Detection of Urban Damage Using Remote Sensing and Machine Learning Algorithms: Revisiting the 2010 Haiti Earthquake</w:t>
            </w:r>
          </w:p>
        </w:tc>
        <w:tc>
          <w:tcPr>
            <w:tcW w:type="dxa" w:w="1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High-resolution imagery of Port-au-Prince; UNITAR/UNOSAT damage data</w:t>
            </w:r>
          </w:p>
        </w:tc>
        <w:tc>
          <w:tcPr>
            <w:tcW w:type="dxa" w:w="133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Feed-forward and radial-basis neural networks, Random Forest; texture and structure features</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Each algorithm reached about 90% agreement with the UNOSAT validation data</w:t>
            </w:r>
          </w:p>
        </w:tc>
        <w:tc>
          <w:tcPr>
            <w:tcW w:type="dxa" w:w="128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Single event; transfer to other disaster types not tested</w:t>
            </w:r>
          </w:p>
        </w:tc>
      </w:tr>
      <w:tr>
        <w:trPr>
          <w:cantSplit/>
        </w:trPr>
        <w:tc>
          <w:tcPr>
            <w:tcW w:type="dxa" w:w="43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4</w:t>
            </w:r>
          </w:p>
        </w:tc>
        <w:tc>
          <w:tcPr>
            <w:tcW w:type="dxa" w:w="12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E. Weber, H. Kané [4]</w:t>
            </w:r>
          </w:p>
        </w:tc>
        <w:tc>
          <w:tcPr>
            <w:tcW w:type="dxa" w:w="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2020</w:t>
            </w:r>
          </w:p>
        </w:tc>
        <w:tc>
          <w:tcPr>
            <w:tcW w:type="dxa" w:w="14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Building Disaster Damage Assessment in Satellite Imagery with Multi-Temporal Fusion</w:t>
            </w:r>
          </w:p>
        </w:tc>
        <w:tc>
          <w:tcPr>
            <w:tcW w:type="dxa" w:w="1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xBD</w:t>
            </w:r>
          </w:p>
        </w:tc>
        <w:tc>
          <w:tcPr>
            <w:tcW w:type="dxa" w:w="133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Shared-weight ResNet50 backbone on pre and post images, fused features, segmentation into damage classes</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Substantial improvement over the xBD baseline; among the top results on the xView2 leaderboard</w:t>
            </w:r>
          </w:p>
        </w:tc>
        <w:tc>
          <w:tcPr>
            <w:tcW w:type="dxa" w:w="128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Deep CNN: needs GPU training, decisions hard to explain</w:t>
            </w:r>
          </w:p>
        </w:tc>
      </w:tr>
      <w:tr>
        <w:trPr>
          <w:cantSplit/>
        </w:trPr>
        <w:tc>
          <w:tcPr>
            <w:tcW w:type="dxa" w:w="43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5</w:t>
            </w:r>
          </w:p>
        </w:tc>
        <w:tc>
          <w:tcPr>
            <w:tcW w:type="dxa" w:w="12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R. Gupta, M. Shah [5]</w:t>
            </w:r>
          </w:p>
        </w:tc>
        <w:tc>
          <w:tcPr>
            <w:tcW w:type="dxa" w:w="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2020</w:t>
            </w:r>
          </w:p>
        </w:tc>
        <w:tc>
          <w:tcPr>
            <w:tcW w:type="dxa" w:w="14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RescueNet: Joint Building Segmentation and Damage Assessment from Satellite Imagery</w:t>
            </w:r>
          </w:p>
        </w:tc>
        <w:tc>
          <w:tcPr>
            <w:tcW w:type="dxa" w:w="1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xBD</w:t>
            </w:r>
          </w:p>
        </w:tc>
        <w:tc>
          <w:tcPr>
            <w:tcW w:type="dxa" w:w="133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Single end-to-end network for building segmentation and damage classification with a combined loss</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Better segmentation and damage classification than earlier multi-stage methods; reported generalisation across regions and disaster types</w:t>
            </w:r>
          </w:p>
        </w:tc>
        <w:tc>
          <w:tcPr>
            <w:tcW w:type="dxa" w:w="128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Deep model with high compute cost; per-building reasoning not exposed</w:t>
            </w:r>
          </w:p>
        </w:tc>
      </w:tr>
    </w:tbl>
    <w:p>
      <w:pPr>
        <w:spacing w:after="120"/>
      </w:pPr>
    </w:p>
    <w:p>
      <w:pPr>
        <w:pStyle w:val="Heading2"/>
        <w:keepNext/>
        <w:spacing w:after="120" w:before="220"/>
      </w:pPr>
      <w:r>
        <w:rPr>
          <w:rFonts w:ascii="Times New Roman" w:cs="Times New Roman" w:eastAsia="Times New Roman" w:hAnsi="Times New Roman"/>
          <w:b/>
          <w:bCs/>
          <w:sz w:val="26"/>
          <w:szCs w:val="26"/>
        </w:rPr>
        <w:t xml:space="preserve">3.1 Gap addressed by this project</w:t>
      </w:r>
    </w:p>
    <w:p>
      <w:pPr>
        <w:spacing w:after="120" w:line="340"/>
        <w:jc w:val="both"/>
      </w:pPr>
      <w:r>
        <w:rPr>
          <w:rFonts w:ascii="Times New Roman" w:cs="Times New Roman" w:eastAsia="Times New Roman" w:hAnsi="Times New Roman"/>
        </w:rPr>
        <w:t xml:space="preserve">Work on xBD concentrates on deep networks optimised for leaderboard scores, while classical studies such as [3] evaluate a single disaster. Two questions remain open for a student-scale, explainable system:</w:t>
      </w:r>
    </w:p>
    <w:p>
      <w:pPr>
        <w:pStyle w:val="ListParagraph"/>
        <w:numPr>
          <w:ilvl w:val="0"/>
          <w:numId w:val="2"/>
        </w:numPr>
        <w:spacing w:after="60" w:line="320"/>
        <w:jc w:val="both"/>
      </w:pPr>
      <w:r>
        <w:rPr>
          <w:rFonts w:ascii="Times New Roman" w:cs="Times New Roman" w:eastAsia="Times New Roman" w:hAnsi="Times New Roman"/>
          <w:b/>
          <w:bCs/>
        </w:rPr>
        <w:t xml:space="preserve">How far can classical models on interpretable features go</w:t>
      </w:r>
      <w:r>
        <w:rPr>
          <w:rFonts w:ascii="Times New Roman" w:cs="Times New Roman" w:eastAsia="Times New Roman" w:hAnsi="Times New Roman"/>
        </w:rPr>
        <w:t xml:space="preserve"> on xBD, with every decision explained per building?</w:t>
      </w:r>
    </w:p>
    <w:p>
      <w:pPr>
        <w:pStyle w:val="ListParagraph"/>
        <w:numPr>
          <w:ilvl w:val="0"/>
          <w:numId w:val="2"/>
        </w:numPr>
        <w:spacing w:after="60" w:line="320"/>
        <w:jc w:val="both"/>
      </w:pPr>
      <w:r>
        <w:rPr>
          <w:rFonts w:ascii="Times New Roman" w:cs="Times New Roman" w:eastAsia="Times New Roman" w:hAnsi="Times New Roman"/>
          <w:b/>
          <w:bCs/>
        </w:rPr>
        <w:t xml:space="preserve">How much of the score survives on a disaster the model has never seen</w:t>
      </w:r>
      <w:r>
        <w:rPr>
          <w:rFonts w:ascii="Times New Roman" w:cs="Times New Roman" w:eastAsia="Times New Roman" w:hAnsi="Times New Roman"/>
        </w:rPr>
        <w:t xml:space="preserve">, and is the gap caused by the model recognising the disaster rather than the damage?</w:t>
      </w:r>
    </w:p>
    <w:p>
      <w:pPr>
        <w:spacing w:after="120" w:line="340"/>
        <w:jc w:val="both"/>
      </w:pPr>
      <w:r>
        <w:rPr>
          <w:rFonts w:ascii="Times New Roman" w:cs="Times New Roman" w:eastAsia="Times New Roman" w:hAnsi="Times New Roman"/>
        </w:rPr>
        <w:t xml:space="preserve">AfterSight answers both. It uses texture ideas from [2] and the Canny edge detector [6], scene-grouped and event-held-out splits, an explicit test of event confounding, and an interface that shows every explanation. All models are implemented with scikit-learn [7].</w:t>
      </w:r>
    </w:p>
    <w:p>
      <w:pPr>
        <w:pStyle w:val="Heading1"/>
        <w:keepNext/>
        <w:pageBreakBefore/>
        <w:spacing w:after="200" w:before="120"/>
      </w:pPr>
      <w:r>
        <w:rPr>
          <w:rFonts w:ascii="Times New Roman" w:cs="Times New Roman" w:eastAsia="Times New Roman" w:hAnsi="Times New Roman"/>
          <w:b/>
          <w:bCs/>
          <w:sz w:val="32"/>
          <w:szCs w:val="32"/>
        </w:rPr>
        <w:t xml:space="preserve">4. Dataset Used</w:t>
      </w:r>
    </w:p>
    <w:p>
      <w:pPr>
        <w:pStyle w:val="Heading2"/>
        <w:keepNext/>
        <w:spacing w:after="120" w:before="220"/>
      </w:pPr>
      <w:r>
        <w:rPr>
          <w:rFonts w:ascii="Times New Roman" w:cs="Times New Roman" w:eastAsia="Times New Roman" w:hAnsi="Times New Roman"/>
          <w:b/>
          <w:bCs/>
          <w:sz w:val="26"/>
          <w:szCs w:val="26"/>
        </w:rPr>
        <w:t xml:space="preserve">4.1 Source and format</w:t>
      </w:r>
    </w:p>
    <w:p>
      <w:pPr>
        <w:spacing w:after="120" w:line="340"/>
        <w:jc w:val="both"/>
      </w:pPr>
      <w:r>
        <w:rPr>
          <w:rFonts w:ascii="Times New Roman" w:cs="Times New Roman" w:eastAsia="Times New Roman" w:hAnsi="Times New Roman"/>
        </w:rPr>
        <w:t xml:space="preserve">The project uses the training split of </w:t>
      </w:r>
      <w:r>
        <w:rPr>
          <w:rFonts w:ascii="Times New Roman" w:cs="Times New Roman" w:eastAsia="Times New Roman" w:hAnsi="Times New Roman"/>
          <w:b/>
          <w:bCs/>
        </w:rPr>
        <w:t xml:space="preserve">xBD</w:t>
      </w:r>
      <w:r>
        <w:rPr>
          <w:rFonts w:ascii="Times New Roman" w:cs="Times New Roman" w:eastAsia="Times New Roman" w:hAnsi="Times New Roman"/>
        </w:rPr>
        <w:t xml:space="preserve"> [1], published by the xView2 organisers under the CC BY-NC-SA 4.0 licence [11]. The copy available to us was a Hugging Face-style </w:t>
      </w:r>
      <w:r>
        <w:rPr>
          <w:rFonts w:ascii="Times New Roman" w:cs="Times New Roman" w:eastAsia="Times New Roman" w:hAnsi="Times New Roman"/>
          <w:b/>
          <w:bCs/>
        </w:rPr>
        <w:t xml:space="preserve">Parquet mirror</w:t>
      </w:r>
      <w:r>
        <w:rPr>
          <w:rFonts w:ascii="Times New Roman" w:cs="Times New Roman" w:eastAsia="Times New Roman" w:hAnsi="Times New Roman"/>
        </w:rPr>
        <w:t xml:space="preserve"> of 17 shards holding 2,799 scene pairs from 10 disaster events. Each row contains the pre-disaster image, the post-disaster image and two annotation masks (Table 4.1). The data is not redistributed with the code.</w:t>
      </w:r>
    </w:p>
    <w:p>
      <w:pPr>
        <w:keepNext/>
        <w:spacing w:after="80" w:before="160"/>
        <w:jc w:val="center"/>
      </w:pPr>
      <w:r>
        <w:rPr>
          <w:rFonts w:ascii="Times New Roman" w:cs="Times New Roman" w:eastAsia="Times New Roman" w:hAnsi="Times New Roman"/>
          <w:b/>
          <w:bCs/>
          <w:sz w:val="22"/>
          <w:szCs w:val="22"/>
        </w:rPr>
        <w:t xml:space="preserve">Table 4.1: Columns of the Parquet mirror (verified by reading the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blHeader/>
        </w:trPr>
        <w:tc>
          <w:tcPr>
            <w:tcW w:type="dxa" w:w="2000"/>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bCs/>
                <w:sz w:val="19"/>
                <w:szCs w:val="19"/>
              </w:rPr>
              <w:t xml:space="preserve">Column</w:t>
            </w:r>
          </w:p>
        </w:tc>
        <w:tc>
          <w:tcPr>
            <w:tcW w:type="dxa" w:w="7026"/>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bCs/>
                <w:sz w:val="19"/>
                <w:szCs w:val="19"/>
              </w:rPr>
              <w:t xml:space="preserve">Content</w:t>
            </w:r>
          </w:p>
        </w:tc>
      </w:tr>
      <w:tr>
        <w:trPr>
          <w:cantSplit/>
        </w:trPr>
        <w:tc>
          <w:tcPr>
            <w:tcW w:type="dxa" w:w="20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t1_image</w:t>
            </w:r>
          </w:p>
        </w:tc>
        <w:tc>
          <w:tcPr>
            <w:tcW w:type="dxa" w:w="70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pre-disaster image, PNG, 1024 × 1024 RGB</w:t>
            </w:r>
          </w:p>
        </w:tc>
      </w:tr>
      <w:tr>
        <w:trPr>
          <w:cantSplit/>
        </w:trPr>
        <w:tc>
          <w:tcPr>
            <w:tcW w:type="dxa" w:w="20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t2_image</w:t>
            </w:r>
          </w:p>
        </w:tc>
        <w:tc>
          <w:tcPr>
            <w:tcW w:type="dxa" w:w="70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post-disaster image, PNG, 1024 × 1024 RGB</w:t>
            </w:r>
          </w:p>
        </w:tc>
      </w:tr>
      <w:tr>
        <w:trPr>
          <w:cantSplit/>
        </w:trPr>
        <w:tc>
          <w:tcPr>
            <w:tcW w:type="dxa" w:w="20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t1_mask</w:t>
            </w:r>
          </w:p>
        </w:tc>
        <w:tc>
          <w:tcPr>
            <w:tcW w:type="dxa" w:w="70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building footprint mask: 0 background, 1 building</w:t>
            </w:r>
          </w:p>
        </w:tc>
      </w:tr>
      <w:tr>
        <w:trPr>
          <w:cantSplit/>
        </w:trPr>
        <w:tc>
          <w:tcPr>
            <w:tcW w:type="dxa" w:w="20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t2_mask</w:t>
            </w:r>
          </w:p>
        </w:tc>
        <w:tc>
          <w:tcPr>
            <w:tcW w:type="dxa" w:w="70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damage mask: 0 background, 1 no-damage, 2 minor, 3 major, 4 destroyed</w:t>
            </w:r>
          </w:p>
        </w:tc>
      </w:tr>
      <w:tr>
        <w:trPr>
          <w:cantSplit/>
        </w:trPr>
        <w:tc>
          <w:tcPr>
            <w:tcW w:type="dxa" w:w="20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image_name</w:t>
            </w:r>
          </w:p>
        </w:tc>
        <w:tc>
          <w:tcPr>
            <w:tcW w:type="dxa" w:w="70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e.g. train/images/socal-fire_00000106 (event and scene number)</w:t>
            </w:r>
          </w:p>
        </w:tc>
      </w:tr>
    </w:tbl>
    <w:p>
      <w:pPr>
        <w:spacing w:after="120"/>
      </w:pPr>
    </w:p>
    <w:p>
      <w:pPr>
        <w:pStyle w:val="Heading2"/>
        <w:keepNext/>
        <w:spacing w:after="120" w:before="220"/>
      </w:pPr>
      <w:r>
        <w:rPr>
          <w:rFonts w:ascii="Times New Roman" w:cs="Times New Roman" w:eastAsia="Times New Roman" w:hAnsi="Times New Roman"/>
          <w:b/>
          <w:bCs/>
          <w:sz w:val="26"/>
          <w:szCs w:val="26"/>
        </w:rPr>
        <w:t xml:space="preserve">4.2 Events selected</w:t>
      </w:r>
    </w:p>
    <w:p>
      <w:pPr>
        <w:spacing w:after="120" w:line="340"/>
        <w:jc w:val="both"/>
      </w:pPr>
      <w:r>
        <w:rPr>
          <w:rFonts w:ascii="Times New Roman" w:cs="Times New Roman" w:eastAsia="Times New Roman" w:hAnsi="Times New Roman"/>
        </w:rPr>
        <w:t xml:space="preserve">A first inspection of all ten events showed that some, such as mexico-earthquake and midwest-flooding, contain almost no major-damage or destroyed buildings. Five events covering four disaster types were selected (Table 4.2). The disaster type is not stored in the mirror and is taken from the project configuration.</w:t>
      </w:r>
    </w:p>
    <w:p>
      <w:pPr>
        <w:keepNext/>
        <w:spacing w:after="80" w:before="160"/>
        <w:jc w:val="center"/>
      </w:pPr>
      <w:r>
        <w:rPr>
          <w:rFonts w:ascii="Times New Roman" w:cs="Times New Roman" w:eastAsia="Times New Roman" w:hAnsi="Times New Roman"/>
          <w:b/>
          <w:bCs/>
          <w:sz w:val="22"/>
          <w:szCs w:val="22"/>
        </w:rPr>
        <w:t xml:space="preserve">Table 4.2: Selected events: scenes, buildings and ground-truth class 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6"/>
        <w:gridCol w:w="912"/>
        <w:gridCol w:w="760"/>
        <w:gridCol w:w="709"/>
        <w:gridCol w:w="963"/>
        <w:gridCol w:w="1014"/>
        <w:gridCol w:w="862"/>
        <w:gridCol w:w="862"/>
        <w:gridCol w:w="1018"/>
      </w:tblGrid>
      <w:tr>
        <w:trPr>
          <w:cantSplit/>
          <w:tblHeader/>
        </w:trPr>
        <w:tc>
          <w:tcPr>
            <w:tcW w:type="dxa" w:w="1926"/>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bCs/>
                <w:sz w:val="19"/>
                <w:szCs w:val="19"/>
              </w:rPr>
              <w:t xml:space="preserve">Event</w:t>
            </w:r>
          </w:p>
        </w:tc>
        <w:tc>
          <w:tcPr>
            <w:tcW w:type="dxa" w:w="912"/>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bCs/>
                <w:sz w:val="19"/>
                <w:szCs w:val="19"/>
              </w:rPr>
              <w:t xml:space="preserve">Type</w:t>
            </w:r>
          </w:p>
        </w:tc>
        <w:tc>
          <w:tcPr>
            <w:tcW w:type="dxa" w:w="760"/>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bCs/>
                <w:sz w:val="19"/>
                <w:szCs w:val="19"/>
              </w:rPr>
              <w:t xml:space="preserve">Scenes</w:t>
            </w:r>
          </w:p>
        </w:tc>
        <w:tc>
          <w:tcPr>
            <w:tcW w:type="dxa" w:w="709"/>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bCs/>
                <w:sz w:val="19"/>
                <w:szCs w:val="19"/>
              </w:rPr>
              <w:t xml:space="preserve">Empty</w:t>
            </w:r>
          </w:p>
        </w:tc>
        <w:tc>
          <w:tcPr>
            <w:tcW w:type="dxa" w:w="963"/>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bCs/>
                <w:sz w:val="19"/>
                <w:szCs w:val="19"/>
              </w:rPr>
              <w:t xml:space="preserve">Buildings</w:t>
            </w:r>
          </w:p>
        </w:tc>
        <w:tc>
          <w:tcPr>
            <w:tcW w:type="dxa" w:w="1014"/>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bCs/>
                <w:sz w:val="19"/>
                <w:szCs w:val="19"/>
              </w:rPr>
              <w:t xml:space="preserve">No damage</w:t>
            </w:r>
          </w:p>
        </w:tc>
        <w:tc>
          <w:tcPr>
            <w:tcW w:type="dxa" w:w="862"/>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bCs/>
                <w:sz w:val="19"/>
                <w:szCs w:val="19"/>
              </w:rPr>
              <w:t xml:space="preserve">Minor</w:t>
            </w:r>
          </w:p>
        </w:tc>
        <w:tc>
          <w:tcPr>
            <w:tcW w:type="dxa" w:w="862"/>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bCs/>
                <w:sz w:val="19"/>
                <w:szCs w:val="19"/>
              </w:rPr>
              <w:t xml:space="preserve">Major</w:t>
            </w:r>
          </w:p>
        </w:tc>
        <w:tc>
          <w:tcPr>
            <w:tcW w:type="dxa" w:w="1018"/>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bCs/>
                <w:sz w:val="19"/>
                <w:szCs w:val="19"/>
              </w:rPr>
              <w:t xml:space="preserve">Destroyed</w:t>
            </w:r>
          </w:p>
        </w:tc>
      </w:tr>
      <w:tr>
        <w:trPr>
          <w:cantSplit/>
        </w:trPr>
        <w:tc>
          <w:tcPr>
            <w:tcW w:type="dxa" w:w="19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val="false"/>
                <w:bCs w:val="false"/>
                <w:sz w:val="19"/>
                <w:szCs w:val="19"/>
              </w:rPr>
              <w:t xml:space="preserve">hurricane-harvey</w:t>
            </w:r>
          </w:p>
        </w:tc>
        <w:tc>
          <w:tcPr>
            <w:tcW w:type="dxa" w:w="912"/>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val="false"/>
                <w:bCs w:val="false"/>
                <w:sz w:val="19"/>
                <w:szCs w:val="19"/>
              </w:rPr>
              <w:t xml:space="preserve">flooding</w:t>
            </w:r>
          </w:p>
        </w:tc>
        <w:tc>
          <w:tcPr>
            <w:tcW w:type="dxa" w:w="76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319</w:t>
            </w:r>
          </w:p>
        </w:tc>
        <w:tc>
          <w:tcPr>
            <w:tcW w:type="dxa" w:w="709"/>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22</w:t>
            </w:r>
          </w:p>
        </w:tc>
        <w:tc>
          <w:tcPr>
            <w:tcW w:type="dxa" w:w="963"/>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19,121</w:t>
            </w:r>
          </w:p>
        </w:tc>
        <w:tc>
          <w:tcPr>
            <w:tcW w:type="dxa" w:w="1014"/>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9,463</w:t>
            </w:r>
          </w:p>
        </w:tc>
        <w:tc>
          <w:tcPr>
            <w:tcW w:type="dxa" w:w="862"/>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2,251</w:t>
            </w:r>
          </w:p>
        </w:tc>
        <w:tc>
          <w:tcPr>
            <w:tcW w:type="dxa" w:w="862"/>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7,034</w:t>
            </w:r>
          </w:p>
        </w:tc>
        <w:tc>
          <w:tcPr>
            <w:tcW w:type="dxa" w:w="1018"/>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373</w:t>
            </w:r>
          </w:p>
        </w:tc>
      </w:tr>
      <w:tr>
        <w:trPr>
          <w:cantSplit/>
        </w:trPr>
        <w:tc>
          <w:tcPr>
            <w:tcW w:type="dxa" w:w="19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val="false"/>
                <w:bCs w:val="false"/>
                <w:sz w:val="19"/>
                <w:szCs w:val="19"/>
              </w:rPr>
              <w:t xml:space="preserve">hurricane-matthew</w:t>
            </w:r>
          </w:p>
        </w:tc>
        <w:tc>
          <w:tcPr>
            <w:tcW w:type="dxa" w:w="912"/>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val="false"/>
                <w:bCs w:val="false"/>
                <w:sz w:val="19"/>
                <w:szCs w:val="19"/>
              </w:rPr>
              <w:t xml:space="preserve">wind</w:t>
            </w:r>
          </w:p>
        </w:tc>
        <w:tc>
          <w:tcPr>
            <w:tcW w:type="dxa" w:w="76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238</w:t>
            </w:r>
          </w:p>
        </w:tc>
        <w:tc>
          <w:tcPr>
            <w:tcW w:type="dxa" w:w="709"/>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19</w:t>
            </w:r>
          </w:p>
        </w:tc>
        <w:tc>
          <w:tcPr>
            <w:tcW w:type="dxa" w:w="963"/>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9,570</w:t>
            </w:r>
          </w:p>
        </w:tc>
        <w:tc>
          <w:tcPr>
            <w:tcW w:type="dxa" w:w="1014"/>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2,103</w:t>
            </w:r>
          </w:p>
        </w:tc>
        <w:tc>
          <w:tcPr>
            <w:tcW w:type="dxa" w:w="862"/>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4,440</w:t>
            </w:r>
          </w:p>
        </w:tc>
        <w:tc>
          <w:tcPr>
            <w:tcW w:type="dxa" w:w="862"/>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1,140</w:t>
            </w:r>
          </w:p>
        </w:tc>
        <w:tc>
          <w:tcPr>
            <w:tcW w:type="dxa" w:w="1018"/>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1,887</w:t>
            </w:r>
          </w:p>
        </w:tc>
      </w:tr>
      <w:tr>
        <w:trPr>
          <w:cantSplit/>
        </w:trPr>
        <w:tc>
          <w:tcPr>
            <w:tcW w:type="dxa" w:w="19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val="false"/>
                <w:bCs w:val="false"/>
                <w:sz w:val="19"/>
                <w:szCs w:val="19"/>
              </w:rPr>
              <w:t xml:space="preserve">hurricane-michael</w:t>
            </w:r>
          </w:p>
        </w:tc>
        <w:tc>
          <w:tcPr>
            <w:tcW w:type="dxa" w:w="912"/>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val="false"/>
                <w:bCs w:val="false"/>
                <w:sz w:val="19"/>
                <w:szCs w:val="19"/>
              </w:rPr>
              <w:t xml:space="preserve">wind</w:t>
            </w:r>
          </w:p>
        </w:tc>
        <w:tc>
          <w:tcPr>
            <w:tcW w:type="dxa" w:w="76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343</w:t>
            </w:r>
          </w:p>
        </w:tc>
        <w:tc>
          <w:tcPr>
            <w:tcW w:type="dxa" w:w="709"/>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10</w:t>
            </w:r>
          </w:p>
        </w:tc>
        <w:tc>
          <w:tcPr>
            <w:tcW w:type="dxa" w:w="963"/>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21,429</w:t>
            </w:r>
          </w:p>
        </w:tc>
        <w:tc>
          <w:tcPr>
            <w:tcW w:type="dxa" w:w="1014"/>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13,870</w:t>
            </w:r>
          </w:p>
        </w:tc>
        <w:tc>
          <w:tcPr>
            <w:tcW w:type="dxa" w:w="862"/>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4,998</w:t>
            </w:r>
          </w:p>
        </w:tc>
        <w:tc>
          <w:tcPr>
            <w:tcW w:type="dxa" w:w="862"/>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1,841</w:t>
            </w:r>
          </w:p>
        </w:tc>
        <w:tc>
          <w:tcPr>
            <w:tcW w:type="dxa" w:w="1018"/>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720</w:t>
            </w:r>
          </w:p>
        </w:tc>
      </w:tr>
      <w:tr>
        <w:trPr>
          <w:cantSplit/>
        </w:trPr>
        <w:tc>
          <w:tcPr>
            <w:tcW w:type="dxa" w:w="19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val="false"/>
                <w:bCs w:val="false"/>
                <w:sz w:val="19"/>
                <w:szCs w:val="19"/>
              </w:rPr>
              <w:t xml:space="preserve">palu-tsunami</w:t>
            </w:r>
          </w:p>
        </w:tc>
        <w:tc>
          <w:tcPr>
            <w:tcW w:type="dxa" w:w="912"/>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val="false"/>
                <w:bCs w:val="false"/>
                <w:sz w:val="19"/>
                <w:szCs w:val="19"/>
              </w:rPr>
              <w:t xml:space="preserve">tsunami</w:t>
            </w:r>
          </w:p>
        </w:tc>
        <w:tc>
          <w:tcPr>
            <w:tcW w:type="dxa" w:w="76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113</w:t>
            </w:r>
          </w:p>
        </w:tc>
        <w:tc>
          <w:tcPr>
            <w:tcW w:type="dxa" w:w="709"/>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2</w:t>
            </w:r>
          </w:p>
        </w:tc>
        <w:tc>
          <w:tcPr>
            <w:tcW w:type="dxa" w:w="963"/>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9,157</w:t>
            </w:r>
          </w:p>
        </w:tc>
        <w:tc>
          <w:tcPr>
            <w:tcW w:type="dxa" w:w="1014"/>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7,360</w:t>
            </w:r>
          </w:p>
        </w:tc>
        <w:tc>
          <w:tcPr>
            <w:tcW w:type="dxa" w:w="862"/>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1</w:t>
            </w:r>
          </w:p>
        </w:tc>
        <w:tc>
          <w:tcPr>
            <w:tcW w:type="dxa" w:w="862"/>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200</w:t>
            </w:r>
          </w:p>
        </w:tc>
        <w:tc>
          <w:tcPr>
            <w:tcW w:type="dxa" w:w="1018"/>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1,596</w:t>
            </w:r>
          </w:p>
        </w:tc>
      </w:tr>
      <w:tr>
        <w:trPr>
          <w:cantSplit/>
        </w:trPr>
        <w:tc>
          <w:tcPr>
            <w:tcW w:type="dxa" w:w="19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val="false"/>
                <w:bCs w:val="false"/>
                <w:sz w:val="19"/>
                <w:szCs w:val="19"/>
              </w:rPr>
              <w:t xml:space="preserve">santa-rosa-wildfire</w:t>
            </w:r>
          </w:p>
        </w:tc>
        <w:tc>
          <w:tcPr>
            <w:tcW w:type="dxa" w:w="912"/>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val="false"/>
                <w:bCs w:val="false"/>
                <w:sz w:val="19"/>
                <w:szCs w:val="19"/>
              </w:rPr>
              <w:t xml:space="preserve">fire</w:t>
            </w:r>
          </w:p>
        </w:tc>
        <w:tc>
          <w:tcPr>
            <w:tcW w:type="dxa" w:w="76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226</w:t>
            </w:r>
          </w:p>
        </w:tc>
        <w:tc>
          <w:tcPr>
            <w:tcW w:type="dxa" w:w="709"/>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7</w:t>
            </w:r>
          </w:p>
        </w:tc>
        <w:tc>
          <w:tcPr>
            <w:tcW w:type="dxa" w:w="963"/>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12,063</w:t>
            </w:r>
          </w:p>
        </w:tc>
        <w:tc>
          <w:tcPr>
            <w:tcW w:type="dxa" w:w="1014"/>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8,653</w:t>
            </w:r>
          </w:p>
        </w:tc>
        <w:tc>
          <w:tcPr>
            <w:tcW w:type="dxa" w:w="862"/>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76</w:t>
            </w:r>
          </w:p>
        </w:tc>
        <w:tc>
          <w:tcPr>
            <w:tcW w:type="dxa" w:w="862"/>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55</w:t>
            </w:r>
          </w:p>
        </w:tc>
        <w:tc>
          <w:tcPr>
            <w:tcW w:type="dxa" w:w="1018"/>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3,279</w:t>
            </w:r>
          </w:p>
        </w:tc>
      </w:tr>
      <w:tr>
        <w:trPr>
          <w:cantSplit/>
        </w:trPr>
        <w:tc>
          <w:tcPr>
            <w:tcW w:type="dxa" w:w="1926"/>
            <w:tcBorders>
              <w:top w:val="single" w:color="808080" w:sz="4"/>
              <w:left w:val="single" w:color="808080" w:sz="4"/>
              <w:bottom w:val="single" w:color="808080" w:sz="4"/>
              <w:right w:val="single" w:color="808080" w:sz="4"/>
            </w:tcBorders>
            <w:shd w:fill="F4F2EC" w:color="auto" w:val="clear"/>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bCs/>
                <w:sz w:val="19"/>
                <w:szCs w:val="19"/>
              </w:rPr>
              <w:t xml:space="preserve">Total</w:t>
            </w:r>
          </w:p>
        </w:tc>
        <w:tc>
          <w:tcPr>
            <w:tcW w:type="dxa" w:w="912"/>
            <w:tcBorders>
              <w:top w:val="single" w:color="808080" w:sz="4"/>
              <w:left w:val="single" w:color="808080" w:sz="4"/>
              <w:bottom w:val="single" w:color="808080" w:sz="4"/>
              <w:right w:val="single" w:color="808080" w:sz="4"/>
            </w:tcBorders>
            <w:shd w:fill="F4F2EC" w:color="auto" w:val="clear"/>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bCs/>
                <w:sz w:val="19"/>
                <w:szCs w:val="19"/>
              </w:rPr>
              <w:t xml:space="preserve">—</w:t>
            </w:r>
          </w:p>
        </w:tc>
        <w:tc>
          <w:tcPr>
            <w:tcW w:type="dxa" w:w="760"/>
            <w:tcBorders>
              <w:top w:val="single" w:color="808080" w:sz="4"/>
              <w:left w:val="single" w:color="808080" w:sz="4"/>
              <w:bottom w:val="single" w:color="808080" w:sz="4"/>
              <w:right w:val="single" w:color="808080" w:sz="4"/>
            </w:tcBorders>
            <w:shd w:fill="F4F2EC" w:color="auto" w:val="clear"/>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bCs/>
                <w:sz w:val="19"/>
                <w:szCs w:val="19"/>
              </w:rPr>
              <w:t xml:space="preserve">1,239</w:t>
            </w:r>
          </w:p>
        </w:tc>
        <w:tc>
          <w:tcPr>
            <w:tcW w:type="dxa" w:w="709"/>
            <w:tcBorders>
              <w:top w:val="single" w:color="808080" w:sz="4"/>
              <w:left w:val="single" w:color="808080" w:sz="4"/>
              <w:bottom w:val="single" w:color="808080" w:sz="4"/>
              <w:right w:val="single" w:color="808080" w:sz="4"/>
            </w:tcBorders>
            <w:shd w:fill="F4F2EC" w:color="auto" w:val="clear"/>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bCs/>
                <w:sz w:val="19"/>
                <w:szCs w:val="19"/>
              </w:rPr>
              <w:t xml:space="preserve">60</w:t>
            </w:r>
          </w:p>
        </w:tc>
        <w:tc>
          <w:tcPr>
            <w:tcW w:type="dxa" w:w="963"/>
            <w:tcBorders>
              <w:top w:val="single" w:color="808080" w:sz="4"/>
              <w:left w:val="single" w:color="808080" w:sz="4"/>
              <w:bottom w:val="single" w:color="808080" w:sz="4"/>
              <w:right w:val="single" w:color="808080" w:sz="4"/>
            </w:tcBorders>
            <w:shd w:fill="F4F2EC" w:color="auto" w:val="clear"/>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bCs/>
                <w:sz w:val="19"/>
                <w:szCs w:val="19"/>
              </w:rPr>
              <w:t xml:space="preserve">71,340</w:t>
            </w:r>
          </w:p>
        </w:tc>
        <w:tc>
          <w:tcPr>
            <w:tcW w:type="dxa" w:w="1014"/>
            <w:tcBorders>
              <w:top w:val="single" w:color="808080" w:sz="4"/>
              <w:left w:val="single" w:color="808080" w:sz="4"/>
              <w:bottom w:val="single" w:color="808080" w:sz="4"/>
              <w:right w:val="single" w:color="808080" w:sz="4"/>
            </w:tcBorders>
            <w:shd w:fill="F4F2EC" w:color="auto" w:val="clear"/>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bCs/>
                <w:sz w:val="19"/>
                <w:szCs w:val="19"/>
              </w:rPr>
              <w:t xml:space="preserve">41,449</w:t>
            </w:r>
          </w:p>
        </w:tc>
        <w:tc>
          <w:tcPr>
            <w:tcW w:type="dxa" w:w="862"/>
            <w:tcBorders>
              <w:top w:val="single" w:color="808080" w:sz="4"/>
              <w:left w:val="single" w:color="808080" w:sz="4"/>
              <w:bottom w:val="single" w:color="808080" w:sz="4"/>
              <w:right w:val="single" w:color="808080" w:sz="4"/>
            </w:tcBorders>
            <w:shd w:fill="F4F2EC" w:color="auto" w:val="clear"/>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bCs/>
                <w:sz w:val="19"/>
                <w:szCs w:val="19"/>
              </w:rPr>
              <w:t xml:space="preserve">11,766</w:t>
            </w:r>
          </w:p>
        </w:tc>
        <w:tc>
          <w:tcPr>
            <w:tcW w:type="dxa" w:w="862"/>
            <w:tcBorders>
              <w:top w:val="single" w:color="808080" w:sz="4"/>
              <w:left w:val="single" w:color="808080" w:sz="4"/>
              <w:bottom w:val="single" w:color="808080" w:sz="4"/>
              <w:right w:val="single" w:color="808080" w:sz="4"/>
            </w:tcBorders>
            <w:shd w:fill="F4F2EC" w:color="auto" w:val="clear"/>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bCs/>
                <w:sz w:val="19"/>
                <w:szCs w:val="19"/>
              </w:rPr>
              <w:t xml:space="preserve">10,270</w:t>
            </w:r>
          </w:p>
        </w:tc>
        <w:tc>
          <w:tcPr>
            <w:tcW w:type="dxa" w:w="1018"/>
            <w:tcBorders>
              <w:top w:val="single" w:color="808080" w:sz="4"/>
              <w:left w:val="single" w:color="808080" w:sz="4"/>
              <w:bottom w:val="single" w:color="808080" w:sz="4"/>
              <w:right w:val="single" w:color="808080" w:sz="4"/>
            </w:tcBorders>
            <w:shd w:fill="F4F2EC" w:color="auto" w:val="clear"/>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bCs/>
                <w:sz w:val="19"/>
                <w:szCs w:val="19"/>
              </w:rPr>
              <w:t xml:space="preserve">7,855</w:t>
            </w:r>
          </w:p>
        </w:tc>
      </w:tr>
    </w:tbl>
    <w:p>
      <w:pPr>
        <w:spacing w:after="120"/>
      </w:pPr>
    </w:p>
    <w:p>
      <w:pPr>
        <w:pStyle w:val="Heading2"/>
        <w:keepNext/>
        <w:spacing w:after="120" w:before="220"/>
      </w:pPr>
      <w:r>
        <w:rPr>
          <w:rFonts w:ascii="Times New Roman" w:cs="Times New Roman" w:eastAsia="Times New Roman" w:hAnsi="Times New Roman"/>
          <w:b/>
          <w:bCs/>
          <w:sz w:val="26"/>
          <w:szCs w:val="26"/>
        </w:rPr>
        <w:t xml:space="preserve">4.3 Building footprints derived from masks</w:t>
      </w:r>
    </w:p>
    <w:p>
      <w:pPr>
        <w:spacing w:after="120" w:line="340"/>
        <w:jc w:val="both"/>
      </w:pPr>
      <w:r>
        <w:rPr>
          <w:rFonts w:ascii="Times New Roman" w:cs="Times New Roman" w:eastAsia="Times New Roman" w:hAnsi="Times New Roman"/>
        </w:rPr>
        <w:t xml:space="preserve">The mirror has no polygons, so buildings are reconstructed. Each </w:t>
      </w:r>
      <w:r>
        <w:rPr>
          <w:rFonts w:ascii="Times New Roman" w:cs="Times New Roman" w:eastAsia="Times New Roman" w:hAnsi="Times New Roman"/>
          <w:b/>
          <w:bCs/>
        </w:rPr>
        <w:t xml:space="preserve">connected blob</w:t>
      </w:r>
      <w:r>
        <w:rPr>
          <w:rFonts w:ascii="Times New Roman" w:cs="Times New Roman" w:eastAsia="Times New Roman" w:hAnsi="Times New Roman"/>
        </w:rPr>
        <w:t xml:space="preserve"> of the footprint mask (4-connectivity) becomes one building, and its </w:t>
      </w:r>
      <w:r>
        <w:rPr>
          <w:rFonts w:ascii="Times New Roman" w:cs="Times New Roman" w:eastAsia="Times New Roman" w:hAnsi="Times New Roman"/>
          <w:b/>
          <w:bCs/>
        </w:rPr>
        <w:t xml:space="preserve">label</w:t>
      </w:r>
      <w:r>
        <w:rPr>
          <w:rFonts w:ascii="Times New Roman" w:cs="Times New Roman" w:eastAsia="Times New Roman" w:hAnsi="Times New Roman"/>
        </w:rPr>
        <w:t xml:space="preserve"> is the majority damage value inside the blob. A full scan of all scenes found only the damage values 0–4. In the five events, 72,791 blobs were found and 71,340 were kept. Excluded blobs were logged: 1,396 had no damage value (most likely xBD’s “un-classified” buildings), 54 were smaller than 16 px and 1 had a tied vote. 782 blobs contained more than one damage value and were labelled by majority. Each blob outline is traced into a polygon in image pixel coordinates (Figure 4.1).</w:t>
      </w:r>
    </w:p>
    <w:p>
      <w:pPr>
        <w:keepNext/>
        <w:spacing w:after="60" w:before="120"/>
        <w:jc w:val="center"/>
      </w:pPr>
      <w:r>
        <w:drawing>
          <wp:inline distT="0" distB="0" distL="0" distR="0">
            <wp:extent cx="5124450" cy="2838450"/>
            <wp:effectExtent t="0" r="0" b="0" l="0"/>
            <wp:docPr id="1" name="fig_sample_fire.png" descr="Footprints derived from the masks, drawn on a pre/post pair from the Santa Rosa wildfire" title="Footprints derived from the masks, drawn on a pre/post pair from the Santa Rosa wildf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28384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4.1: Footprints derived from the masks, drawn on a pre/post pair from the Santa Rosa wildfire</w:t>
      </w:r>
    </w:p>
    <w:p>
      <w:pPr>
        <w:pStyle w:val="Heading2"/>
        <w:keepNext/>
        <w:spacing w:after="120" w:before="220"/>
      </w:pPr>
      <w:r>
        <w:rPr>
          <w:rFonts w:ascii="Times New Roman" w:cs="Times New Roman" w:eastAsia="Times New Roman" w:hAnsi="Times New Roman"/>
          <w:b/>
          <w:bCs/>
          <w:sz w:val="26"/>
          <w:szCs w:val="26"/>
        </w:rPr>
        <w:t xml:space="preserve">4.4 Feature description</w:t>
      </w:r>
    </w:p>
    <w:p>
      <w:pPr>
        <w:spacing w:after="120" w:line="340"/>
        <w:jc w:val="both"/>
      </w:pPr>
      <w:r>
        <w:rPr>
          <w:rFonts w:ascii="Times New Roman" w:cs="Times New Roman" w:eastAsia="Times New Roman" w:hAnsi="Times New Roman"/>
        </w:rPr>
        <w:t xml:space="preserve">For every building, 37 numeric features are computed on its exact pixels in both images (Table 4.3). Most are region statistics such as means, spreads and proportions, which tolerate small misalignment between the pre and post images. The target is the damage label. Identifiers (scene, event, disaster type) and quality flags are stored separately and are </w:t>
      </w:r>
      <w:r>
        <w:rPr>
          <w:rFonts w:ascii="Times New Roman" w:cs="Times New Roman" w:eastAsia="Times New Roman" w:hAnsi="Times New Roman"/>
          <w:b/>
          <w:bCs/>
        </w:rPr>
        <w:t xml:space="preserve">never</w:t>
      </w:r>
      <w:r>
        <w:rPr>
          <w:rFonts w:ascii="Times New Roman" w:cs="Times New Roman" w:eastAsia="Times New Roman" w:hAnsi="Times New Roman"/>
        </w:rPr>
        <w:t xml:space="preserve"> model inputs.</w:t>
      </w:r>
    </w:p>
    <w:p>
      <w:pPr>
        <w:keepNext/>
        <w:spacing w:after="80" w:before="160"/>
        <w:jc w:val="center"/>
      </w:pPr>
      <w:r>
        <w:rPr>
          <w:rFonts w:ascii="Times New Roman" w:cs="Times New Roman" w:eastAsia="Times New Roman" w:hAnsi="Times New Roman"/>
          <w:b/>
          <w:bCs/>
          <w:sz w:val="22"/>
          <w:szCs w:val="22"/>
        </w:rPr>
        <w:t xml:space="preserve">Table 4.3: Feature dictionary: 37 input features and the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1450"/>
        <w:gridCol w:w="4300"/>
        <w:gridCol w:w="1126"/>
      </w:tblGrid>
      <w:tr>
        <w:trPr>
          <w:cantSplit/>
          <w:tblHeader/>
        </w:trPr>
        <w:tc>
          <w:tcPr>
            <w:tcW w:type="dxa" w:w="215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Feature</w:t>
            </w:r>
          </w:p>
        </w:tc>
        <w:tc>
          <w:tcPr>
            <w:tcW w:type="dxa" w:w="145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Type</w:t>
            </w:r>
          </w:p>
        </w:tc>
        <w:tc>
          <w:tcPr>
            <w:tcW w:type="dxa" w:w="43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Description</w:t>
            </w:r>
          </w:p>
        </w:tc>
        <w:tc>
          <w:tcPr>
            <w:tcW w:type="dxa" w:w="1126"/>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Role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pre_mean_r</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(colour)</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Average red value of the footprint pixels, pre-disaster</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pre_mean_g</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(colour)</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Average green, pre</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pre_mean_b</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(colour)</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Average blue, pre</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pre_std_r</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(colour)</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Standard deviation of red inside the footprint, pre</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pre_std_g</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(colour)</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Std of green, pre</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pre_std_b</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(colour)</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Std of blue, pre</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post_mean_r</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(colour)</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Average red, post</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post_mean_g</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(colour)</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Average green, post</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post_mean_b</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(colour)</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Average blue, post</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post_std_r</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(colour)</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Std of red, post</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post_std_g</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(colour)</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Std of green, post</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post_std_b</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(colour)</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Std of blue, post</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abs_dmean_r</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(change)</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|post mean red − pre mean red|</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abs_dmean_g</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(change)</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|post − pre| mean green</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abs_dmean_b</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(change)</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|post − pre| mean blue</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dstd_r</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(change)</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post std red − pre std red (signed)</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dstd_g</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(change)</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post − pre std green</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dstd_b</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(change)</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post − pre std blue</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gray_absdiff_mean</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(change)</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Average of |post grey − pre grey| over footprint pixels (misalignment-sensitive)</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brightness_ratio</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(change)</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post grey mean ÷ max(pre grey mean, 1)</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gray_std_pre</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(texture)</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Std of grey inside the footprint, pre</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gray_std_post</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(texture)</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Std of grey, post</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gray_std_delta</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(texture)</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post − pre grey std</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edge_density_pre</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(texture)</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Share of footprint pixels marked as edges by Canny (σ = 1.5, run on the footprint + margin)</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edge_density_post</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(texture)</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Same, post</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edge_density_delta</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(texture)</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post − pre edge density</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glcm_contrast_pre</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(texture)</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Mean of (i − j)² over neighbouring pixel pairs inside the footprint (grey quantised to 32 levels; right and down neighbours)</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glcm_contrast_post</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(texture)</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Same, post</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glcm_contrast_delta</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(texture)</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post − pre</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glcm_homogeneity_pre</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(texture)</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Mean of 1 / (1 + (i − j)²) over the same pairs (1 = perfectly smooth)</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glcm_homogeneity_post</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(texture)</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Same, post</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glcm_homogeneity_delta</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(texture)</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post − pre</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ring_dmean</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(context)</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post ring grey mean − pre ring grey mean</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ring_absdiff_mean</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(context)</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Average |post − pre| grey over ring pixels (misalignment-sensitive)</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contrast_change</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(context)</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(post building − post ring) − (pre building − pre ring), grey means</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area_px</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(shape)</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Number of pixels in the footprint blob (exact)</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compactness</w:t>
            </w:r>
          </w:p>
        </w:tc>
        <w:tc>
          <w:tcPr>
            <w:tcW w:type="dxa" w:w="14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numeric (shape)</w:t>
            </w:r>
          </w:p>
        </w:tc>
        <w:tc>
          <w:tcPr>
            <w:tcW w:type="dxa" w:w="4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4π × area ÷ perimeter² of the footprint polygon (1 = circle, 0.785 = square, → 0 = thin or irregular)</w:t>
            </w:r>
          </w:p>
        </w:tc>
        <w:tc>
          <w:tcPr>
            <w:tcW w:type="dxa" w:w="1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val="false"/>
                <w:bCs w:val="false"/>
                <w:sz w:val="16"/>
                <w:szCs w:val="16"/>
              </w:rPr>
              <w:t xml:space="preserve">input feature</w:t>
            </w:r>
          </w:p>
        </w:tc>
      </w:tr>
      <w:tr>
        <w:trPr>
          <w:cantSplit/>
        </w:trPr>
        <w:tc>
          <w:tcPr>
            <w:tcW w:type="dxa" w:w="2150"/>
            <w:tcBorders>
              <w:top w:val="single" w:color="808080" w:sz="4"/>
              <w:left w:val="single" w:color="808080" w:sz="4"/>
              <w:bottom w:val="single" w:color="808080" w:sz="4"/>
              <w:right w:val="single" w:color="808080" w:sz="4"/>
            </w:tcBorders>
            <w:shd w:fill="F4F2EC"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label</w:t>
            </w:r>
          </w:p>
        </w:tc>
        <w:tc>
          <w:tcPr>
            <w:tcW w:type="dxa" w:w="1450"/>
            <w:tcBorders>
              <w:top w:val="single" w:color="808080" w:sz="4"/>
              <w:left w:val="single" w:color="808080" w:sz="4"/>
              <w:bottom w:val="single" w:color="808080" w:sz="4"/>
              <w:right w:val="single" w:color="808080" w:sz="4"/>
            </w:tcBorders>
            <w:shd w:fill="F4F2EC"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categorical (4 classes)</w:t>
            </w:r>
          </w:p>
        </w:tc>
        <w:tc>
          <w:tcPr>
            <w:tcW w:type="dxa" w:w="4300"/>
            <w:tcBorders>
              <w:top w:val="single" w:color="808080" w:sz="4"/>
              <w:left w:val="single" w:color="808080" w:sz="4"/>
              <w:bottom w:val="single" w:color="808080" w:sz="4"/>
              <w:right w:val="single" w:color="808080" w:sz="4"/>
            </w:tcBorders>
            <w:shd w:fill="F4F2EC"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majority damage-mask value inside the footprint: no-damage, minor-damage, major-damage, destroyed</w:t>
            </w:r>
          </w:p>
        </w:tc>
        <w:tc>
          <w:tcPr>
            <w:tcW w:type="dxa" w:w="1126"/>
            <w:tcBorders>
              <w:top w:val="single" w:color="808080" w:sz="4"/>
              <w:left w:val="single" w:color="808080" w:sz="4"/>
              <w:bottom w:val="single" w:color="808080" w:sz="4"/>
              <w:right w:val="single" w:color="808080" w:sz="4"/>
            </w:tcBorders>
            <w:shd w:fill="F4F2EC"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target</w:t>
            </w:r>
          </w:p>
        </w:tc>
      </w:tr>
    </w:tbl>
    <w:p>
      <w:pPr>
        <w:spacing w:after="120"/>
      </w:pPr>
    </w:p>
    <w:p>
      <w:pPr>
        <w:pStyle w:val="Heading2"/>
        <w:keepNext/>
        <w:spacing w:after="120" w:before="220"/>
      </w:pPr>
      <w:r>
        <w:rPr>
          <w:rFonts w:ascii="Times New Roman" w:cs="Times New Roman" w:eastAsia="Times New Roman" w:hAnsi="Times New Roman"/>
          <w:b/>
          <w:bCs/>
          <w:sz w:val="26"/>
          <w:szCs w:val="26"/>
        </w:rPr>
        <w:t xml:space="preserve">4.5 Missing values and quality checks</w:t>
      </w:r>
    </w:p>
    <w:p>
      <w:pPr>
        <w:pStyle w:val="ListParagraph"/>
        <w:numPr>
          <w:ilvl w:val="0"/>
          <w:numId w:val="2"/>
        </w:numPr>
        <w:spacing w:after="60" w:line="320"/>
        <w:jc w:val="both"/>
      </w:pPr>
      <w:r>
        <w:rPr>
          <w:rFonts w:ascii="Times New Roman" w:cs="Times New Roman" w:eastAsia="Times New Roman" w:hAnsi="Times New Roman"/>
          <w:b/>
          <w:bCs/>
        </w:rPr>
        <w:t xml:space="preserve">Missing / infinite values:</w:t>
      </w:r>
      <w:r>
        <w:rPr>
          <w:rFonts w:ascii="Times New Roman" w:cs="Times New Roman" w:eastAsia="Times New Roman" w:hAnsi="Times New Roman"/>
        </w:rPr>
        <w:t xml:space="preserve"> none and none in the 71,340-row feature table. Median imputation is still kept in every pipeline as a safeguard.</w:t>
      </w:r>
    </w:p>
    <w:p>
      <w:pPr>
        <w:pStyle w:val="ListParagraph"/>
        <w:numPr>
          <w:ilvl w:val="0"/>
          <w:numId w:val="2"/>
        </w:numPr>
        <w:spacing w:after="60" w:line="320"/>
        <w:jc w:val="both"/>
      </w:pPr>
      <w:r>
        <w:rPr>
          <w:rFonts w:ascii="Times New Roman" w:cs="Times New Roman" w:eastAsia="Times New Roman" w:hAnsi="Times New Roman"/>
          <w:b/>
          <w:bCs/>
        </w:rPr>
        <w:t xml:space="preserve">Image checks:</w:t>
      </w:r>
      <w:r>
        <w:rPr>
          <w:rFonts w:ascii="Times New Roman" w:cs="Times New Roman" w:eastAsia="Times New Roman" w:hAnsi="Times New Roman"/>
        </w:rPr>
        <w:t xml:space="preserve"> every one of the 1,239 selected scenes decoded correctly as 1024 × 1024 RGB. A phase-correlation check flagged 168 scenes with an estimated pre/post shift above 8 px, which is shown as a data-quality warning in the app.</w:t>
      </w:r>
    </w:p>
    <w:p>
      <w:pPr>
        <w:pStyle w:val="ListParagraph"/>
        <w:numPr>
          <w:ilvl w:val="0"/>
          <w:numId w:val="2"/>
        </w:numPr>
        <w:spacing w:after="60" w:line="320"/>
        <w:jc w:val="both"/>
      </w:pPr>
      <w:r>
        <w:rPr>
          <w:rFonts w:ascii="Times New Roman" w:cs="Times New Roman" w:eastAsia="Times New Roman" w:hAnsi="Times New Roman"/>
          <w:b/>
          <w:bCs/>
        </w:rPr>
        <w:t xml:space="preserve">Footprint size:</w:t>
      </w:r>
      <w:r>
        <w:rPr>
          <w:rFonts w:ascii="Times New Roman" w:cs="Times New Roman" w:eastAsia="Times New Roman" w:hAnsi="Times New Roman"/>
        </w:rPr>
        <w:t xml:space="preserve"> blob areas range from 1 to 648,034 px, with a median of 1,023 px (Figure 4.2). The 16 px minimum sits in a natural gap in the histogram.</w:t>
      </w:r>
    </w:p>
    <w:p>
      <w:pPr>
        <w:pStyle w:val="ListParagraph"/>
        <w:numPr>
          <w:ilvl w:val="0"/>
          <w:numId w:val="2"/>
        </w:numPr>
        <w:spacing w:after="60" w:line="320"/>
        <w:jc w:val="both"/>
      </w:pPr>
      <w:r>
        <w:rPr>
          <w:rFonts w:ascii="Times New Roman" w:cs="Times New Roman" w:eastAsia="Times New Roman" w:hAnsi="Times New Roman"/>
          <w:b/>
          <w:bCs/>
        </w:rPr>
        <w:t xml:space="preserve">Feature table:</w:t>
      </w:r>
      <w:r>
        <w:rPr>
          <w:rFonts w:ascii="Times New Roman" w:cs="Times New Roman" w:eastAsia="Times New Roman" w:hAnsi="Times New Roman"/>
        </w:rPr>
        <w:t xml:space="preserve"> 71,340 rows × 37 features, 22.8 MB in Parquet, extracted in 28.46 s with 4 workers.</w:t>
      </w:r>
    </w:p>
    <w:p>
      <w:pPr>
        <w:keepNext/>
        <w:spacing w:after="60" w:before="120"/>
        <w:jc w:val="center"/>
      </w:pPr>
      <w:r>
        <w:drawing>
          <wp:inline distT="0" distB="0" distL="0" distR="0">
            <wp:extent cx="4572000" cy="1828800"/>
            <wp:effectExtent t="0" r="0" b="0" l="0"/>
            <wp:docPr id="2" name="fig_footprint_sizes.png" descr="Distribution of footprint sizes with the 16 px minimum marked" title="Distribution of footprint sizes with the 16 px minimum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8288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4.2: Distribution of footprint sizes with the 16 px minimum marked</w:t>
      </w:r>
    </w:p>
    <w:p>
      <w:pPr>
        <w:pStyle w:val="Heading2"/>
        <w:keepNext/>
        <w:spacing w:after="120" w:before="220"/>
      </w:pPr>
      <w:r>
        <w:rPr>
          <w:rFonts w:ascii="Times New Roman" w:cs="Times New Roman" w:eastAsia="Times New Roman" w:hAnsi="Times New Roman"/>
          <w:b/>
          <w:bCs/>
          <w:sz w:val="26"/>
          <w:szCs w:val="26"/>
        </w:rPr>
        <w:t xml:space="preserve">4.6 Class imbalance</w:t>
      </w:r>
    </w:p>
    <w:p>
      <w:pPr>
        <w:spacing w:after="120" w:line="340"/>
        <w:jc w:val="both"/>
      </w:pPr>
      <w:r>
        <w:rPr>
          <w:rFonts w:ascii="Times New Roman" w:cs="Times New Roman" w:eastAsia="Times New Roman" w:hAnsi="Times New Roman"/>
        </w:rPr>
        <w:t xml:space="preserve">The classes are imbalanced: no-damage makes up 58.1% of buildings, minor 16.5%, major 14.4% and destroyed 11.0%. The mix also differs strongly between events (Figure 4.3): the fire and tsunami events are dominated by no-damage and destroyed, while the hurricanes contain most of the minor and major damage. This is handled with balanced class weights and macro-F1 as the primary metric (Section 7.6).</w:t>
      </w:r>
    </w:p>
    <w:p>
      <w:pPr>
        <w:keepNext/>
        <w:spacing w:after="60" w:before="120"/>
        <w:jc w:val="center"/>
      </w:pPr>
      <w:r>
        <w:drawing>
          <wp:inline distT="0" distB="0" distL="0" distR="0">
            <wp:extent cx="5762625" cy="1876425"/>
            <wp:effectExtent t="0" r="0" b="0" l="0"/>
            <wp:docPr id="3" name="fig_class_distribution.png" descr="Ground-truth class counts and class share per selected event" title="Ground-truth class counts and class share per selected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8764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4.3: Ground-truth class counts and class share per selected event</w:t>
      </w:r>
    </w:p>
    <w:p>
      <w:pPr>
        <w:pStyle w:val="Heading1"/>
        <w:keepNext/>
        <w:pageBreakBefore/>
        <w:spacing w:after="200" w:before="120"/>
      </w:pPr>
      <w:r>
        <w:rPr>
          <w:rFonts w:ascii="Times New Roman" w:cs="Times New Roman" w:eastAsia="Times New Roman" w:hAnsi="Times New Roman"/>
          <w:b/>
          <w:bCs/>
          <w:sz w:val="32"/>
          <w:szCs w:val="32"/>
        </w:rPr>
        <w:t xml:space="preserve">5. Flow Diagram / Block Diagram</w:t>
      </w:r>
    </w:p>
    <w:p>
      <w:pPr>
        <w:spacing w:after="120" w:line="340"/>
        <w:jc w:val="both"/>
      </w:pPr>
      <w:r>
        <w:rPr>
          <w:rFonts w:ascii="Times New Roman" w:cs="Times New Roman" w:eastAsia="Times New Roman" w:hAnsi="Times New Roman"/>
        </w:rPr>
        <w:t xml:space="preserve">Figure 5.1 shows the complete pipeline from the raw Parquet shards to the web application. Each stage writes files that the next stage reads, so every number in the interface can be traced back to a saved artifact.</w:t>
      </w:r>
    </w:p>
    <w:p>
      <w:pPr>
        <w:keepNext/>
        <w:spacing w:after="60" w:before="120"/>
        <w:jc w:val="center"/>
      </w:pPr>
      <w:r>
        <w:drawing>
          <wp:inline distT="0" distB="0" distL="0" distR="0">
            <wp:extent cx="4819650" cy="2743200"/>
            <wp:effectExtent t="0" r="0" b="0" l="0"/>
            <wp:docPr id="4" name="fig_pipeline.png" descr="AfterSight end-to-end pipeline" title="AfterSight end-to-end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19650" cy="27432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5.1: AfterSight end-to-end pipeline</w:t>
      </w:r>
    </w:p>
    <w:p>
      <w:pPr>
        <w:pStyle w:val="ListParagraph"/>
        <w:numPr>
          <w:ilvl w:val="0"/>
          <w:numId w:val="2"/>
        </w:numPr>
        <w:spacing w:after="60" w:line="320"/>
        <w:jc w:val="both"/>
      </w:pPr>
      <w:r>
        <w:rPr>
          <w:rFonts w:ascii="Times New Roman" w:cs="Times New Roman" w:eastAsia="Times New Roman" w:hAnsi="Times New Roman"/>
          <w:b/>
          <w:bCs/>
        </w:rPr>
        <w:t xml:space="preserve">Parquet mirror:</w:t>
      </w:r>
      <w:r>
        <w:rPr>
          <w:rFonts w:ascii="Times New Roman" w:cs="Times New Roman" w:eastAsia="Times New Roman" w:hAnsi="Times New Roman"/>
        </w:rPr>
        <w:t xml:space="preserve"> the shards are streamed in small batches, so memory stays at about one row group regardless of dataset size.</w:t>
      </w:r>
    </w:p>
    <w:p>
      <w:pPr>
        <w:pStyle w:val="ListParagraph"/>
        <w:numPr>
          <w:ilvl w:val="0"/>
          <w:numId w:val="2"/>
        </w:numPr>
        <w:spacing w:after="60" w:line="320"/>
        <w:jc w:val="both"/>
      </w:pPr>
      <w:r>
        <w:rPr>
          <w:rFonts w:ascii="Times New Roman" w:cs="Times New Roman" w:eastAsia="Times New Roman" w:hAnsi="Times New Roman"/>
          <w:b/>
          <w:bCs/>
        </w:rPr>
        <w:t xml:space="preserve">Masks → buildings:</w:t>
      </w:r>
      <w:r>
        <w:rPr>
          <w:rFonts w:ascii="Times New Roman" w:cs="Times New Roman" w:eastAsia="Times New Roman" w:hAnsi="Times New Roman"/>
        </w:rPr>
        <w:t xml:space="preserve"> connected components of the footprint mask become buildings, labelled by the majority damage value. Every dropped blob is logged with its reason.</w:t>
      </w:r>
    </w:p>
    <w:p>
      <w:pPr>
        <w:pStyle w:val="ListParagraph"/>
        <w:numPr>
          <w:ilvl w:val="0"/>
          <w:numId w:val="2"/>
        </w:numPr>
        <w:spacing w:after="60" w:line="320"/>
        <w:jc w:val="both"/>
      </w:pPr>
      <w:r>
        <w:rPr>
          <w:rFonts w:ascii="Times New Roman" w:cs="Times New Roman" w:eastAsia="Times New Roman" w:hAnsi="Times New Roman"/>
          <w:b/>
          <w:bCs/>
        </w:rPr>
        <w:t xml:space="preserve">Scene cache:</w:t>
      </w:r>
      <w:r>
        <w:rPr>
          <w:rFonts w:ascii="Times New Roman" w:cs="Times New Roman" w:eastAsia="Times New Roman" w:hAnsi="Times New Roman"/>
        </w:rPr>
        <w:t xml:space="preserve"> only the five selected events are extracted, as original PNGs, thumbnails and polygons, so later stages open single scenes quickly.</w:t>
      </w:r>
    </w:p>
    <w:p>
      <w:pPr>
        <w:pStyle w:val="ListParagraph"/>
        <w:numPr>
          <w:ilvl w:val="0"/>
          <w:numId w:val="2"/>
        </w:numPr>
        <w:spacing w:after="60" w:line="320"/>
        <w:jc w:val="both"/>
      </w:pPr>
      <w:r>
        <w:rPr>
          <w:rFonts w:ascii="Times New Roman" w:cs="Times New Roman" w:eastAsia="Times New Roman" w:hAnsi="Times New Roman"/>
          <w:b/>
          <w:bCs/>
        </w:rPr>
        <w:t xml:space="preserve">Feature extraction:</w:t>
      </w:r>
      <w:r>
        <w:rPr>
          <w:rFonts w:ascii="Times New Roman" w:cs="Times New Roman" w:eastAsia="Times New Roman" w:hAnsi="Times New Roman"/>
        </w:rPr>
        <w:t xml:space="preserve"> 37 features per building, cached in a versioned Parquet table with a fingerprint of the settings.</w:t>
      </w:r>
    </w:p>
    <w:p>
      <w:pPr>
        <w:pStyle w:val="ListParagraph"/>
        <w:numPr>
          <w:ilvl w:val="0"/>
          <w:numId w:val="2"/>
        </w:numPr>
        <w:spacing w:after="60" w:line="320"/>
        <w:jc w:val="both"/>
      </w:pPr>
      <w:r>
        <w:rPr>
          <w:rFonts w:ascii="Times New Roman" w:cs="Times New Roman" w:eastAsia="Times New Roman" w:hAnsi="Times New Roman"/>
          <w:b/>
          <w:bCs/>
        </w:rPr>
        <w:t xml:space="preserve">Splits:</w:t>
      </w:r>
      <w:r>
        <w:rPr>
          <w:rFonts w:ascii="Times New Roman" w:cs="Times New Roman" w:eastAsia="Times New Roman" w:hAnsi="Times New Roman"/>
        </w:rPr>
        <w:t xml:space="preserve"> scene-grouped manifests for the within-event and cross-event designs, with automatic leakage checks.</w:t>
      </w:r>
    </w:p>
    <w:p>
      <w:pPr>
        <w:pStyle w:val="ListParagraph"/>
        <w:numPr>
          <w:ilvl w:val="0"/>
          <w:numId w:val="2"/>
        </w:numPr>
        <w:spacing w:after="60" w:line="320"/>
        <w:jc w:val="both"/>
      </w:pPr>
      <w:r>
        <w:rPr>
          <w:rFonts w:ascii="Times New Roman" w:cs="Times New Roman" w:eastAsia="Times New Roman" w:hAnsi="Times New Roman"/>
          <w:b/>
          <w:bCs/>
        </w:rPr>
        <w:t xml:space="preserve">Model training:</w:t>
      </w:r>
      <w:r>
        <w:rPr>
          <w:rFonts w:ascii="Times New Roman" w:cs="Times New Roman" w:eastAsia="Times New Roman" w:hAnsi="Times New Roman"/>
        </w:rPr>
        <w:t xml:space="preserve"> scikit-learn pipelines tuned on validation. Each final model is evaluated on its test set exactly once, and explanations and figures are produced.</w:t>
      </w:r>
    </w:p>
    <w:p>
      <w:pPr>
        <w:pStyle w:val="ListParagraph"/>
        <w:numPr>
          <w:ilvl w:val="0"/>
          <w:numId w:val="2"/>
        </w:numPr>
        <w:spacing w:after="60" w:line="320"/>
        <w:jc w:val="both"/>
      </w:pPr>
      <w:r>
        <w:rPr>
          <w:rFonts w:ascii="Times New Roman" w:cs="Times New Roman" w:eastAsia="Times New Roman" w:hAnsi="Times New Roman"/>
          <w:b/>
          <w:bCs/>
        </w:rPr>
        <w:t xml:space="preserve">Artifacts:</w:t>
      </w:r>
      <w:r>
        <w:rPr>
          <w:rFonts w:ascii="Times New Roman" w:cs="Times New Roman" w:eastAsia="Times New Roman" w:hAnsi="Times New Roman"/>
        </w:rPr>
        <w:t xml:space="preserve"> every model is saved with joblib plus a metadata JSON (hyperparameters, schema version, split hash, metrics, library version).</w:t>
      </w:r>
    </w:p>
    <w:p>
      <w:pPr>
        <w:pStyle w:val="ListParagraph"/>
        <w:numPr>
          <w:ilvl w:val="0"/>
          <w:numId w:val="2"/>
        </w:numPr>
        <w:spacing w:after="60" w:line="320"/>
        <w:jc w:val="both"/>
      </w:pPr>
      <w:r>
        <w:rPr>
          <w:rFonts w:ascii="Times New Roman" w:cs="Times New Roman" w:eastAsia="Times New Roman" w:hAnsi="Times New Roman"/>
          <w:b/>
          <w:bCs/>
        </w:rPr>
        <w:t xml:space="preserve">FastAPI backend:</w:t>
      </w:r>
      <w:r>
        <w:rPr>
          <w:rFonts w:ascii="Times New Roman" w:cs="Times New Roman" w:eastAsia="Times New Roman" w:hAnsi="Times New Roman"/>
        </w:rPr>
        <w:t xml:space="preserve"> a file-based store that validates every ID, caches analyses, and serves explanations, images, CSV/PDF reports and the review queue.</w:t>
      </w:r>
    </w:p>
    <w:p>
      <w:pPr>
        <w:pStyle w:val="ListParagraph"/>
        <w:numPr>
          <w:ilvl w:val="0"/>
          <w:numId w:val="2"/>
        </w:numPr>
        <w:spacing w:after="60" w:line="320"/>
        <w:jc w:val="both"/>
      </w:pPr>
      <w:r>
        <w:rPr>
          <w:rFonts w:ascii="Times New Roman" w:cs="Times New Roman" w:eastAsia="Times New Roman" w:hAnsi="Times New Roman"/>
          <w:b/>
          <w:bCs/>
        </w:rPr>
        <w:t xml:space="preserve">React web app:</w:t>
      </w:r>
      <w:r>
        <w:rPr>
          <w:rFonts w:ascii="Times New Roman" w:cs="Times New Roman" w:eastAsia="Times New Roman" w:hAnsi="Times New Roman"/>
        </w:rPr>
        <w:t xml:space="preserve"> the Triage Desk, Case File, Model Arena, Feature Lab, Cluster Atlas, Review Queue and Reports pages.</w:t>
      </w:r>
    </w:p>
    <w:p>
      <w:pPr>
        <w:pStyle w:val="Heading1"/>
        <w:keepNext/>
        <w:pageBreakBefore/>
        <w:spacing w:after="200" w:before="120"/>
      </w:pPr>
      <w:r>
        <w:rPr>
          <w:rFonts w:ascii="Times New Roman" w:cs="Times New Roman" w:eastAsia="Times New Roman" w:hAnsi="Times New Roman"/>
          <w:b/>
          <w:bCs/>
          <w:sz w:val="32"/>
          <w:szCs w:val="32"/>
        </w:rPr>
        <w:t xml:space="preserve">6. Methods Used / Technology Stack</w:t>
      </w:r>
    </w:p>
    <w:p>
      <w:pPr>
        <w:pStyle w:val="Heading2"/>
        <w:keepNext/>
        <w:spacing w:after="120" w:before="220"/>
      </w:pPr>
      <w:r>
        <w:rPr>
          <w:rFonts w:ascii="Times New Roman" w:cs="Times New Roman" w:eastAsia="Times New Roman" w:hAnsi="Times New Roman"/>
          <w:b/>
          <w:bCs/>
          <w:sz w:val="26"/>
          <w:szCs w:val="26"/>
        </w:rPr>
        <w:t xml:space="preserve">6.1 Programming languages</w:t>
      </w:r>
    </w:p>
    <w:p>
      <w:pPr>
        <w:pStyle w:val="ListParagraph"/>
        <w:numPr>
          <w:ilvl w:val="0"/>
          <w:numId w:val="2"/>
        </w:numPr>
        <w:spacing w:after="60" w:line="320"/>
        <w:jc w:val="both"/>
      </w:pPr>
      <w:r>
        <w:rPr>
          <w:rFonts w:ascii="Times New Roman" w:cs="Times New Roman" w:eastAsia="Times New Roman" w:hAnsi="Times New Roman"/>
          <w:b/>
          <w:bCs/>
        </w:rPr>
        <w:t xml:space="preserve">Python 3.11:</w:t>
      </w:r>
      <w:r>
        <w:rPr>
          <w:rFonts w:ascii="Times New Roman" w:cs="Times New Roman" w:eastAsia="Times New Roman" w:hAnsi="Times New Roman"/>
        </w:rPr>
        <w:t xml:space="preserve"> data pipeline, feature extraction, machine learning, evaluation and the REST API.</w:t>
      </w:r>
    </w:p>
    <w:p>
      <w:pPr>
        <w:pStyle w:val="ListParagraph"/>
        <w:numPr>
          <w:ilvl w:val="0"/>
          <w:numId w:val="2"/>
        </w:numPr>
        <w:spacing w:after="60" w:line="320"/>
        <w:jc w:val="both"/>
      </w:pPr>
      <w:r>
        <w:rPr>
          <w:rFonts w:ascii="Times New Roman" w:cs="Times New Roman" w:eastAsia="Times New Roman" w:hAnsi="Times New Roman"/>
          <w:b/>
          <w:bCs/>
        </w:rPr>
        <w:t xml:space="preserve">TypeScript (React):</w:t>
      </w:r>
      <w:r>
        <w:rPr>
          <w:rFonts w:ascii="Times New Roman" w:cs="Times New Roman" w:eastAsia="Times New Roman" w:hAnsi="Times New Roman"/>
        </w:rPr>
        <w:t xml:space="preserve"> the web interface, including the hand-built SVG charts and the scene viewer.</w:t>
      </w:r>
    </w:p>
    <w:p>
      <w:pPr>
        <w:pStyle w:val="ListParagraph"/>
        <w:numPr>
          <w:ilvl w:val="0"/>
          <w:numId w:val="2"/>
        </w:numPr>
        <w:spacing w:after="60" w:line="320"/>
        <w:jc w:val="both"/>
      </w:pPr>
      <w:r>
        <w:rPr>
          <w:rFonts w:ascii="Times New Roman" w:cs="Times New Roman" w:eastAsia="Times New Roman" w:hAnsi="Times New Roman"/>
          <w:b/>
          <w:bCs/>
        </w:rPr>
        <w:t xml:space="preserve">Bash:</w:t>
      </w:r>
      <w:r>
        <w:rPr>
          <w:rFonts w:ascii="Times New Roman" w:cs="Times New Roman" w:eastAsia="Times New Roman" w:hAnsi="Times New Roman"/>
        </w:rPr>
        <w:t xml:space="preserve"> the one-command pipeline (</w:t>
      </w:r>
      <w:r>
        <w:rPr>
          <w:rFonts w:ascii="Courier New" w:cs="Courier New" w:eastAsia="Courier New" w:hAnsi="Courier New"/>
          <w:sz w:val="22"/>
          <w:szCs w:val="22"/>
        </w:rPr>
        <w:t xml:space="preserve">run_pipeline.sh</w:t>
      </w:r>
      <w:r>
        <w:rPr>
          <w:rFonts w:ascii="Times New Roman" w:cs="Times New Roman" w:eastAsia="Times New Roman" w:hAnsi="Times New Roman"/>
        </w:rPr>
        <w:t xml:space="preserve">) and application launcher (</w:t>
      </w:r>
      <w:r>
        <w:rPr>
          <w:rFonts w:ascii="Courier New" w:cs="Courier New" w:eastAsia="Courier New" w:hAnsi="Courier New"/>
          <w:sz w:val="22"/>
          <w:szCs w:val="22"/>
        </w:rPr>
        <w:t xml:space="preserve">start.sh</w:t>
      </w:r>
      <w:r>
        <w:rPr>
          <w:rFonts w:ascii="Times New Roman" w:cs="Times New Roman" w:eastAsia="Times New Roman" w:hAnsi="Times New Roman"/>
        </w:rPr>
        <w:t xml:space="preserve">).</w:t>
      </w:r>
    </w:p>
    <w:p>
      <w:pPr>
        <w:pStyle w:val="Heading2"/>
        <w:keepNext/>
        <w:spacing w:after="120" w:before="220"/>
      </w:pPr>
      <w:r>
        <w:rPr>
          <w:rFonts w:ascii="Times New Roman" w:cs="Times New Roman" w:eastAsia="Times New Roman" w:hAnsi="Times New Roman"/>
          <w:b/>
          <w:bCs/>
          <w:sz w:val="26"/>
          <w:szCs w:val="26"/>
        </w:rPr>
        <w:t xml:space="preserve">6.2 Libraries</w:t>
      </w:r>
    </w:p>
    <w:p>
      <w:pPr>
        <w:keepNext/>
        <w:spacing w:after="80" w:before="160"/>
        <w:jc w:val="center"/>
      </w:pPr>
      <w:r>
        <w:rPr>
          <w:rFonts w:ascii="Times New Roman" w:cs="Times New Roman" w:eastAsia="Times New Roman" w:hAnsi="Times New Roman"/>
          <w:b/>
          <w:bCs/>
          <w:sz w:val="22"/>
          <w:szCs w:val="22"/>
        </w:rPr>
        <w:t xml:space="preserve">Table 6.1: Libraries and their 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100"/>
        <w:gridCol w:w="4426"/>
      </w:tblGrid>
      <w:tr>
        <w:trPr>
          <w:cantSplit/>
          <w:tblHeader/>
        </w:trPr>
        <w:tc>
          <w:tcPr>
            <w:tcW w:type="dxa" w:w="25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Library (version)</w:t>
            </w:r>
          </w:p>
        </w:tc>
        <w:tc>
          <w:tcPr>
            <w:tcW w:type="dxa" w:w="21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Purpose</w:t>
            </w:r>
          </w:p>
        </w:tc>
        <w:tc>
          <w:tcPr>
            <w:tcW w:type="dxa" w:w="4426"/>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Main functions used</w:t>
            </w: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scikit-learn 1.9.1</w:t>
            </w:r>
          </w:p>
        </w:tc>
        <w:tc>
          <w:tcPr>
            <w:tcW w:type="dxa" w:w="2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models, preprocessing, splits, metrics</w:t>
            </w:r>
          </w:p>
        </w:tc>
        <w:tc>
          <w:tcPr>
            <w:tcW w:type="dxa" w:w="44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LogisticRegression, KNeighborsClassifier, DecisionTreeClassifier, RandomForestClassifier, KMeans, PCA, Pipeline, StandardScaler, SimpleImputer, StratifiedGroupKFold, permutation_importance, silhouette_score, adjusted_rand_score</w:t>
            </w: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NumPy 2.4.6</w:t>
            </w:r>
          </w:p>
        </w:tc>
        <w:tc>
          <w:tcPr>
            <w:tcW w:type="dxa" w:w="2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array computation</w:t>
            </w:r>
          </w:p>
        </w:tc>
        <w:tc>
          <w:tcPr>
            <w:tcW w:type="dxa" w:w="44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vectorised statistics, histograms, percentiles</w:t>
            </w: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pandas 3.0.6</w:t>
            </w:r>
          </w:p>
        </w:tc>
        <w:tc>
          <w:tcPr>
            <w:tcW w:type="dxa" w:w="2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tables</w:t>
            </w:r>
          </w:p>
        </w:tc>
        <w:tc>
          <w:tcPr>
            <w:tcW w:type="dxa" w:w="44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DataFrame, groupby, pivot_table, read/write Parquet</w:t>
            </w: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PyArrow 26.0.0</w:t>
            </w:r>
          </w:p>
        </w:tc>
        <w:tc>
          <w:tcPr>
            <w:tcW w:type="dxa" w:w="2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Parquet I/O</w:t>
            </w:r>
          </w:p>
        </w:tc>
        <w:tc>
          <w:tcPr>
            <w:tcW w:type="dxa" w:w="44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ParquetFile.iter_batches (streaming), write_table</w:t>
            </w: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SciPy 1.17.1</w:t>
            </w:r>
          </w:p>
        </w:tc>
        <w:tc>
          <w:tcPr>
            <w:tcW w:type="dxa" w:w="2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image labelling, statistics</w:t>
            </w:r>
          </w:p>
        </w:tc>
        <w:tc>
          <w:tcPr>
            <w:tcW w:type="dxa" w:w="44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ndimage.label, find_objects, binary_dilation; stats.skew, spearmanr</w:t>
            </w: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scikit-image 0.26.0</w:t>
            </w:r>
          </w:p>
        </w:tc>
        <w:tc>
          <w:tcPr>
            <w:tcW w:type="dxa" w:w="2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image features</w:t>
            </w:r>
          </w:p>
        </w:tc>
        <w:tc>
          <w:tcPr>
            <w:tcW w:type="dxa" w:w="44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feature.canny, registration.phase_cross_correlation</w:t>
            </w: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OpenCV 5.0.0.93</w:t>
            </w:r>
          </w:p>
        </w:tc>
        <w:tc>
          <w:tcPr>
            <w:tcW w:type="dxa" w:w="2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contours</w:t>
            </w:r>
          </w:p>
        </w:tc>
        <w:tc>
          <w:tcPr>
            <w:tcW w:type="dxa" w:w="44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findContours (blob outline → polygon)</w:t>
            </w: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Shapely 2.2.0</w:t>
            </w:r>
          </w:p>
        </w:tc>
        <w:tc>
          <w:tcPr>
            <w:tcW w:type="dxa" w:w="2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geometry</w:t>
            </w:r>
          </w:p>
        </w:tc>
        <w:tc>
          <w:tcPr>
            <w:tcW w:type="dxa" w:w="44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Polygon, make_valid, union_all, WKT</w:t>
            </w: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Pillow 13.0.0</w:t>
            </w:r>
          </w:p>
        </w:tc>
        <w:tc>
          <w:tcPr>
            <w:tcW w:type="dxa" w:w="2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images</w:t>
            </w:r>
          </w:p>
        </w:tc>
        <w:tc>
          <w:tcPr>
            <w:tcW w:type="dxa" w:w="44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decode PNG, thumbnails, JPEG crops</w:t>
            </w: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FastAPI 0.153.0 / Pydantic 2.14.1</w:t>
            </w:r>
          </w:p>
        </w:tc>
        <w:tc>
          <w:tcPr>
            <w:tcW w:type="dxa" w:w="2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REST API and schemas</w:t>
            </w:r>
          </w:p>
        </w:tc>
        <w:tc>
          <w:tcPr>
            <w:tcW w:type="dxa" w:w="44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APIRouter, dependency injection, response models, validation</w:t>
            </w: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Matplotlib 3.11.2 / ReportLab 5.0.1</w:t>
            </w:r>
          </w:p>
        </w:tc>
        <w:tc>
          <w:tcPr>
            <w:tcW w:type="dxa" w:w="2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figures and PDF reports</w:t>
            </w:r>
          </w:p>
        </w:tc>
        <w:tc>
          <w:tcPr>
            <w:tcW w:type="dxa" w:w="44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confusion matrices, charts; SimpleDocTemplate</w:t>
            </w: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joblib 1.6.0</w:t>
            </w:r>
          </w:p>
        </w:tc>
        <w:tc>
          <w:tcPr>
            <w:tcW w:type="dxa" w:w="2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model persistence</w:t>
            </w:r>
          </w:p>
        </w:tc>
        <w:tc>
          <w:tcPr>
            <w:tcW w:type="dxa" w:w="44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dump / load of fitted pipelines</w:t>
            </w: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pytest 9.1.1</w:t>
            </w:r>
          </w:p>
        </w:tc>
        <w:tc>
          <w:tcPr>
            <w:tcW w:type="dxa" w:w="2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backend tests</w:t>
            </w:r>
          </w:p>
        </w:tc>
        <w:tc>
          <w:tcPr>
            <w:tcW w:type="dxa" w:w="44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fixtures, parametrised tests, TestClient</w:t>
            </w: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React 19.3.1 / Vite 8.3.4</w:t>
            </w:r>
          </w:p>
        </w:tc>
        <w:tc>
          <w:tcPr>
            <w:tcW w:type="dxa" w:w="2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web interface and build</w:t>
            </w:r>
          </w:p>
        </w:tc>
        <w:tc>
          <w:tcPr>
            <w:tcW w:type="dxa" w:w="44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components, hooks, dev server with API proxy</w:t>
            </w: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TanStack Query 5.104.5 / React Router 7.18.4</w:t>
            </w:r>
          </w:p>
        </w:tc>
        <w:tc>
          <w:tcPr>
            <w:tcW w:type="dxa" w:w="2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data fetching, routing</w:t>
            </w:r>
          </w:p>
        </w:tc>
        <w:tc>
          <w:tcPr>
            <w:tcW w:type="dxa" w:w="44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useQuery, URL state</w:t>
            </w: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Tailwind CSS 4.3.3</w:t>
            </w:r>
          </w:p>
        </w:tc>
        <w:tc>
          <w:tcPr>
            <w:tcW w:type="dxa" w:w="2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styling</w:t>
            </w:r>
          </w:p>
        </w:tc>
        <w:tc>
          <w:tcPr>
            <w:tcW w:type="dxa" w:w="44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design tokens, light/dark themes</w:t>
            </w: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Vitest 5.0.5 / Testing Library 16.3.3</w:t>
            </w:r>
          </w:p>
        </w:tc>
        <w:tc>
          <w:tcPr>
            <w:tcW w:type="dxa" w:w="2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frontend tests</w:t>
            </w:r>
          </w:p>
        </w:tc>
        <w:tc>
          <w:tcPr>
            <w:tcW w:type="dxa" w:w="44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render, user events, mocked API</w:t>
            </w:r>
          </w:p>
        </w:tc>
      </w:tr>
    </w:tbl>
    <w:p>
      <w:pPr>
        <w:spacing w:after="120"/>
      </w:pPr>
    </w:p>
    <w:p>
      <w:pPr>
        <w:pStyle w:val="Heading2"/>
        <w:keepNext/>
        <w:spacing w:after="120" w:before="220"/>
      </w:pPr>
      <w:r>
        <w:rPr>
          <w:rFonts w:ascii="Times New Roman" w:cs="Times New Roman" w:eastAsia="Times New Roman" w:hAnsi="Times New Roman"/>
          <w:b/>
          <w:bCs/>
          <w:sz w:val="26"/>
          <w:szCs w:val="26"/>
        </w:rPr>
        <w:t xml:space="preserve">6.3 Development environment</w:t>
      </w:r>
    </w:p>
    <w:p>
      <w:pPr>
        <w:keepNext/>
        <w:spacing w:after="80" w:before="160"/>
        <w:jc w:val="center"/>
      </w:pPr>
      <w:r>
        <w:rPr>
          <w:rFonts w:ascii="Times New Roman" w:cs="Times New Roman" w:eastAsia="Times New Roman" w:hAnsi="Times New Roman"/>
          <w:b/>
          <w:bCs/>
          <w:sz w:val="22"/>
          <w:szCs w:val="22"/>
        </w:rPr>
        <w:t xml:space="preserve">Table 6.2: Development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526"/>
      </w:tblGrid>
      <w:tr>
        <w:trPr>
          <w:cantSplit/>
          <w:tblHeader/>
        </w:trPr>
        <w:tc>
          <w:tcPr>
            <w:tcW w:type="dxa" w:w="2500"/>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bCs/>
                <w:sz w:val="19"/>
                <w:szCs w:val="19"/>
              </w:rPr>
              <w:t xml:space="preserve">Item</w:t>
            </w:r>
          </w:p>
        </w:tc>
        <w:tc>
          <w:tcPr>
            <w:tcW w:type="dxa" w:w="6526"/>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bCs/>
                <w:sz w:val="19"/>
                <w:szCs w:val="19"/>
              </w:rPr>
              <w:t xml:space="preserve">Details</w:t>
            </w:r>
          </w:p>
        </w:tc>
      </w:tr>
      <w:tr>
        <w:trPr>
          <w:cantSplit/>
        </w:trPr>
        <w:tc>
          <w:tcPr>
            <w:tcW w:type="dxa" w:w="25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Operating system</w:t>
            </w:r>
          </w:p>
        </w:tc>
        <w:tc>
          <w:tcPr>
            <w:tcW w:type="dxa" w:w="65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macOS 15.6</w:t>
            </w:r>
          </w:p>
        </w:tc>
      </w:tr>
      <w:tr>
        <w:trPr>
          <w:cantSplit/>
        </w:trPr>
        <w:tc>
          <w:tcPr>
            <w:tcW w:type="dxa" w:w="25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Hardware</w:t>
            </w:r>
          </w:p>
        </w:tc>
        <w:tc>
          <w:tcPr>
            <w:tcW w:type="dxa" w:w="65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Apple Silicon (Apple M4, arm64)</w:t>
            </w:r>
          </w:p>
        </w:tc>
      </w:tr>
      <w:tr>
        <w:trPr>
          <w:cantSplit/>
        </w:trPr>
        <w:tc>
          <w:tcPr>
            <w:tcW w:type="dxa" w:w="25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Python</w:t>
            </w:r>
          </w:p>
        </w:tc>
        <w:tc>
          <w:tcPr>
            <w:tcW w:type="dxa" w:w="65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Python 3.11.17 in a virtual environment at the repository root (.venv)</w:t>
            </w:r>
          </w:p>
        </w:tc>
      </w:tr>
      <w:tr>
        <w:trPr>
          <w:cantSplit/>
        </w:trPr>
        <w:tc>
          <w:tcPr>
            <w:tcW w:type="dxa" w:w="25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Node.js / npm</w:t>
            </w:r>
          </w:p>
        </w:tc>
        <w:tc>
          <w:tcPr>
            <w:tcW w:type="dxa" w:w="65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Node.js v26.0.0, npm 11.12.1</w:t>
            </w:r>
          </w:p>
        </w:tc>
      </w:tr>
      <w:tr>
        <w:trPr>
          <w:cantSplit/>
        </w:trPr>
        <w:tc>
          <w:tcPr>
            <w:tcW w:type="dxa" w:w="25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Editor</w:t>
            </w:r>
          </w:p>
        </w:tc>
        <w:tc>
          <w:tcPr>
            <w:tcW w:type="dxa" w:w="65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Visual Studio Code</w:t>
            </w:r>
          </w:p>
        </w:tc>
      </w:tr>
      <w:tr>
        <w:trPr>
          <w:cantSplit/>
        </w:trPr>
        <w:tc>
          <w:tcPr>
            <w:tcW w:type="dxa" w:w="25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Version control</w:t>
            </w:r>
          </w:p>
        </w:tc>
        <w:tc>
          <w:tcPr>
            <w:tcW w:type="dxa" w:w="65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Git 2.39.5, GitHub</w:t>
            </w:r>
          </w:p>
        </w:tc>
      </w:tr>
      <w:tr>
        <w:trPr>
          <w:cantSplit/>
        </w:trPr>
        <w:tc>
          <w:tcPr>
            <w:tcW w:type="dxa" w:w="25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Browser</w:t>
            </w:r>
          </w:p>
        </w:tc>
        <w:tc>
          <w:tcPr>
            <w:tcW w:type="dxa" w:w="65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Google Chrome (development and headless screenshots)</w:t>
            </w:r>
          </w:p>
        </w:tc>
      </w:tr>
    </w:tbl>
    <w:p>
      <w:pPr>
        <w:pStyle w:val="Heading1"/>
        <w:keepNext/>
        <w:pageBreakBefore/>
        <w:spacing w:after="200" w:before="120"/>
      </w:pPr>
      <w:r>
        <w:rPr>
          <w:rFonts w:ascii="Times New Roman" w:cs="Times New Roman" w:eastAsia="Times New Roman" w:hAnsi="Times New Roman"/>
          <w:b/>
          <w:bCs/>
          <w:sz w:val="32"/>
          <w:szCs w:val="32"/>
        </w:rPr>
        <w:t xml:space="preserve">7. Model Development</w:t>
      </w:r>
    </w:p>
    <w:p>
      <w:pPr>
        <w:pStyle w:val="Heading2"/>
        <w:keepNext/>
        <w:spacing w:after="120" w:before="220"/>
      </w:pPr>
      <w:r>
        <w:rPr>
          <w:rFonts w:ascii="Times New Roman" w:cs="Times New Roman" w:eastAsia="Times New Roman" w:hAnsi="Times New Roman"/>
          <w:b/>
          <w:bCs/>
          <w:sz w:val="26"/>
          <w:szCs w:val="26"/>
        </w:rPr>
        <w:t xml:space="preserve">7.1 Data preprocessing</w:t>
      </w:r>
    </w:p>
    <w:p>
      <w:pPr>
        <w:spacing w:after="120" w:line="340"/>
        <w:jc w:val="both"/>
      </w:pPr>
      <w:r>
        <w:rPr>
          <w:rFonts w:ascii="Times New Roman" w:cs="Times New Roman" w:eastAsia="Times New Roman" w:hAnsi="Times New Roman"/>
        </w:rPr>
        <w:t xml:space="preserve">All preprocessing happens </w:t>
      </w:r>
      <w:r>
        <w:rPr>
          <w:rFonts w:ascii="Times New Roman" w:cs="Times New Roman" w:eastAsia="Times New Roman" w:hAnsi="Times New Roman"/>
          <w:b/>
          <w:bCs/>
        </w:rPr>
        <w:t xml:space="preserve">inside each scikit-learn Pipeline</w:t>
      </w:r>
      <w:r>
        <w:rPr>
          <w:rFonts w:ascii="Times New Roman" w:cs="Times New Roman" w:eastAsia="Times New Roman" w:hAnsi="Times New Roman"/>
        </w:rPr>
        <w:t xml:space="preserve"> and is fitted on the training split only, so validation and test data never influence it:</w:t>
      </w:r>
    </w:p>
    <w:p>
      <w:pPr>
        <w:pStyle w:val="ListParagraph"/>
        <w:numPr>
          <w:ilvl w:val="0"/>
          <w:numId w:val="2"/>
        </w:numPr>
        <w:spacing w:after="60" w:line="320"/>
        <w:jc w:val="both"/>
      </w:pPr>
      <w:r>
        <w:rPr>
          <w:rFonts w:ascii="Times New Roman" w:cs="Times New Roman" w:eastAsia="Times New Roman" w:hAnsi="Times New Roman"/>
          <w:b/>
          <w:bCs/>
        </w:rPr>
        <w:t xml:space="preserve">log1p</w:t>
      </w:r>
      <w:r>
        <w:rPr>
          <w:rFonts w:ascii="Times New Roman" w:cs="Times New Roman" w:eastAsia="Times New Roman" w:hAnsi="Times New Roman"/>
        </w:rPr>
        <w:t xml:space="preserve"> on features whose training-set skewness exceeds 2. Seven features qualified: abs_dmean_r, abs_dmean_g, abs_dmean_b, gray_absdiff_mean, glcm_contrast_pre, glcm_contrast_post, area_px. Footprint area, for example, has a very long tail.</w:t>
      </w:r>
    </w:p>
    <w:p>
      <w:pPr>
        <w:pStyle w:val="ListParagraph"/>
        <w:numPr>
          <w:ilvl w:val="0"/>
          <w:numId w:val="2"/>
        </w:numPr>
        <w:spacing w:after="60" w:line="320"/>
        <w:jc w:val="both"/>
      </w:pPr>
      <w:r>
        <w:rPr>
          <w:rFonts w:ascii="Times New Roman" w:cs="Times New Roman" w:eastAsia="Times New Roman" w:hAnsi="Times New Roman"/>
          <w:b/>
          <w:bCs/>
        </w:rPr>
        <w:t xml:space="preserve">Median imputation</w:t>
      </w:r>
      <w:r>
        <w:rPr>
          <w:rFonts w:ascii="Times New Roman" w:cs="Times New Roman" w:eastAsia="Times New Roman" w:hAnsi="Times New Roman"/>
        </w:rPr>
        <w:t xml:space="preserve"> as a safeguard; the real table has no missing values.</w:t>
      </w:r>
    </w:p>
    <w:p>
      <w:pPr>
        <w:pStyle w:val="ListParagraph"/>
        <w:numPr>
          <w:ilvl w:val="0"/>
          <w:numId w:val="2"/>
        </w:numPr>
        <w:spacing w:after="60" w:line="320"/>
        <w:jc w:val="both"/>
      </w:pPr>
      <w:r>
        <w:rPr>
          <w:rFonts w:ascii="Times New Roman" w:cs="Times New Roman" w:eastAsia="Times New Roman" w:hAnsi="Times New Roman"/>
          <w:b/>
          <w:bCs/>
        </w:rPr>
        <w:t xml:space="preserve">StandardScaler</w:t>
      </w:r>
      <w:r>
        <w:rPr>
          <w:rFonts w:ascii="Times New Roman" w:cs="Times New Roman" w:eastAsia="Times New Roman" w:hAnsi="Times New Roman"/>
        </w:rPr>
        <w:t xml:space="preserve">, so that Logistic Regression and KNN treat all features on the same scale. The threshold baseline works in raw units and needs no preprocessing.</w:t>
      </w:r>
    </w:p>
    <w:p>
      <w:pPr>
        <w:pStyle w:val="Heading2"/>
        <w:keepNext/>
        <w:spacing w:after="120" w:before="220"/>
      </w:pPr>
      <w:r>
        <w:rPr>
          <w:rFonts w:ascii="Times New Roman" w:cs="Times New Roman" w:eastAsia="Times New Roman" w:hAnsi="Times New Roman"/>
          <w:b/>
          <w:bCs/>
          <w:sz w:val="26"/>
          <w:szCs w:val="26"/>
        </w:rPr>
        <w:t xml:space="preserve">7.2 Exploratory data analysis</w:t>
      </w:r>
    </w:p>
    <w:p>
      <w:pPr>
        <w:spacing w:after="120" w:line="340"/>
        <w:jc w:val="both"/>
      </w:pPr>
      <w:r>
        <w:rPr>
          <w:rFonts w:ascii="Times New Roman" w:cs="Times New Roman" w:eastAsia="Times New Roman" w:hAnsi="Times New Roman"/>
        </w:rPr>
        <w:t xml:space="preserve">The Feature Lab (Figure 7.1) ranks every feature by its </w:t>
      </w:r>
      <w:r>
        <w:rPr>
          <w:rFonts w:ascii="Times New Roman" w:cs="Times New Roman" w:eastAsia="Times New Roman" w:hAnsi="Times New Roman"/>
          <w:b/>
          <w:bCs/>
        </w:rPr>
        <w:t xml:space="preserve">separation score</w:t>
      </w:r>
      <w:r>
        <w:rPr>
          <w:rFonts w:ascii="Times New Roman" w:cs="Times New Roman" w:eastAsia="Times New Roman" w:hAnsi="Times New Roman"/>
        </w:rPr>
        <w:t xml:space="preserve"> η², the share of the feature’s variance explained by the damage class, computed on the training split. Table 7.1 lists the strongest features. Texture features dominate, led by the post-disaster co-occurrence homogeneity (η² = 0.185). The weakest on their own are gray_std_post (η² 0.005), post_std_r (η² 0.003), area_px (η² 0.002). Even the best single feature explains under a fifth of the variance, so the models must combine many; a feature that is weak alone, such as gray_std_post, can still matter in combination (it is among the most relied-on features of Logistic Regression).</w:t>
      </w:r>
    </w:p>
    <w:p>
      <w:pPr>
        <w:keepNext/>
        <w:spacing w:after="80" w:before="160"/>
        <w:jc w:val="center"/>
      </w:pPr>
      <w:r>
        <w:rPr>
          <w:rFonts w:ascii="Times New Roman" w:cs="Times New Roman" w:eastAsia="Times New Roman" w:hAnsi="Times New Roman"/>
          <w:b/>
          <w:bCs/>
          <w:sz w:val="22"/>
          <w:szCs w:val="22"/>
        </w:rPr>
        <w:t xml:space="preserve">Table 7.1: Strongest features by separation score (training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000"/>
        <w:gridCol w:w="800"/>
        <w:gridCol w:w="1100"/>
        <w:gridCol w:w="1100"/>
        <w:gridCol w:w="1100"/>
        <w:gridCol w:w="1226"/>
      </w:tblGrid>
      <w:tr>
        <w:trPr>
          <w:cantSplit/>
          <w:tblHeader/>
        </w:trPr>
        <w:tc>
          <w:tcPr>
            <w:tcW w:type="dxa" w:w="27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7"/>
                <w:szCs w:val="17"/>
              </w:rPr>
              <w:t xml:space="preserve">Feature</w:t>
            </w:r>
          </w:p>
        </w:tc>
        <w:tc>
          <w:tcPr>
            <w:tcW w:type="dxa" w:w="10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7"/>
                <w:szCs w:val="17"/>
              </w:rPr>
              <w:t xml:space="preserve">Group</w:t>
            </w:r>
          </w:p>
        </w:tc>
        <w:tc>
          <w:tcPr>
            <w:tcW w:type="dxa" w:w="8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7"/>
                <w:szCs w:val="17"/>
              </w:rPr>
              <w:t xml:space="preserve">η²</w:t>
            </w:r>
          </w:p>
        </w:tc>
        <w:tc>
          <w:tcPr>
            <w:tcW w:type="dxa" w:w="11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7"/>
                <w:szCs w:val="17"/>
              </w:rPr>
              <w:t xml:space="preserve">Median: no</w:t>
            </w:r>
          </w:p>
        </w:tc>
        <w:tc>
          <w:tcPr>
            <w:tcW w:type="dxa" w:w="11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7"/>
                <w:szCs w:val="17"/>
              </w:rPr>
              <w:t xml:space="preserve">minor</w:t>
            </w:r>
          </w:p>
        </w:tc>
        <w:tc>
          <w:tcPr>
            <w:tcW w:type="dxa" w:w="11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7"/>
                <w:szCs w:val="17"/>
              </w:rPr>
              <w:t xml:space="preserve">major</w:t>
            </w:r>
          </w:p>
        </w:tc>
        <w:tc>
          <w:tcPr>
            <w:tcW w:type="dxa" w:w="1226"/>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7"/>
                <w:szCs w:val="17"/>
              </w:rPr>
              <w:t xml:space="preserve">destroyed</w:t>
            </w:r>
          </w:p>
        </w:tc>
      </w:tr>
      <w:tr>
        <w:trPr>
          <w:cantSplit/>
        </w:trPr>
        <w:tc>
          <w:tcPr>
            <w:tcW w:type="dxa" w:w="2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glcm_homogeneity_post</w:t>
            </w:r>
          </w:p>
        </w:tc>
        <w:tc>
          <w:tcPr>
            <w:tcW w:type="dxa" w:w="10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texture</w:t>
            </w:r>
          </w:p>
        </w:tc>
        <w:tc>
          <w:tcPr>
            <w:tcW w:type="dxa" w:w="8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0.185</w:t>
            </w:r>
          </w:p>
        </w:tc>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0.720</w:t>
            </w:r>
          </w:p>
        </w:tc>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0.676</w:t>
            </w:r>
          </w:p>
        </w:tc>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0.767</w:t>
            </w:r>
          </w:p>
        </w:tc>
        <w:tc>
          <w:tcPr>
            <w:tcW w:type="dxa" w:w="12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0.534</w:t>
            </w:r>
          </w:p>
        </w:tc>
      </w:tr>
      <w:tr>
        <w:trPr>
          <w:cantSplit/>
        </w:trPr>
        <w:tc>
          <w:tcPr>
            <w:tcW w:type="dxa" w:w="2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glcm_homogeneity_delta</w:t>
            </w:r>
          </w:p>
        </w:tc>
        <w:tc>
          <w:tcPr>
            <w:tcW w:type="dxa" w:w="10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texture</w:t>
            </w:r>
          </w:p>
        </w:tc>
        <w:tc>
          <w:tcPr>
            <w:tcW w:type="dxa" w:w="8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0.136</w:t>
            </w:r>
          </w:p>
        </w:tc>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0.008</w:t>
            </w:r>
          </w:p>
        </w:tc>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0.020</w:t>
            </w:r>
          </w:p>
        </w:tc>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0.070</w:t>
            </w:r>
          </w:p>
        </w:tc>
        <w:tc>
          <w:tcPr>
            <w:tcW w:type="dxa" w:w="12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-0.132</w:t>
            </w:r>
          </w:p>
        </w:tc>
      </w:tr>
      <w:tr>
        <w:trPr>
          <w:cantSplit/>
        </w:trPr>
        <w:tc>
          <w:tcPr>
            <w:tcW w:type="dxa" w:w="2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glcm_contrast_post</w:t>
            </w:r>
          </w:p>
        </w:tc>
        <w:tc>
          <w:tcPr>
            <w:tcW w:type="dxa" w:w="10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texture</w:t>
            </w:r>
          </w:p>
        </w:tc>
        <w:tc>
          <w:tcPr>
            <w:tcW w:type="dxa" w:w="8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0.096</w:t>
            </w:r>
          </w:p>
        </w:tc>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1.225</w:t>
            </w:r>
          </w:p>
        </w:tc>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1.613</w:t>
            </w:r>
          </w:p>
        </w:tc>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0.776</w:t>
            </w:r>
          </w:p>
        </w:tc>
        <w:tc>
          <w:tcPr>
            <w:tcW w:type="dxa" w:w="12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3.246</w:t>
            </w:r>
          </w:p>
        </w:tc>
      </w:tr>
      <w:tr>
        <w:trPr>
          <w:cantSplit/>
        </w:trPr>
        <w:tc>
          <w:tcPr>
            <w:tcW w:type="dxa" w:w="2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gray_absdiff_mean</w:t>
            </w:r>
          </w:p>
        </w:tc>
        <w:tc>
          <w:tcPr>
            <w:tcW w:type="dxa" w:w="10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change</w:t>
            </w:r>
          </w:p>
        </w:tc>
        <w:tc>
          <w:tcPr>
            <w:tcW w:type="dxa" w:w="8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0.079</w:t>
            </w:r>
          </w:p>
        </w:tc>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20.938</w:t>
            </w:r>
          </w:p>
        </w:tc>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26.855</w:t>
            </w:r>
          </w:p>
        </w:tc>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22.932</w:t>
            </w:r>
          </w:p>
        </w:tc>
        <w:tc>
          <w:tcPr>
            <w:tcW w:type="dxa" w:w="12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34.532</w:t>
            </w:r>
          </w:p>
        </w:tc>
      </w:tr>
      <w:tr>
        <w:trPr>
          <w:cantSplit/>
        </w:trPr>
        <w:tc>
          <w:tcPr>
            <w:tcW w:type="dxa" w:w="2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edge_density_post</w:t>
            </w:r>
          </w:p>
        </w:tc>
        <w:tc>
          <w:tcPr>
            <w:tcW w:type="dxa" w:w="10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texture</w:t>
            </w:r>
          </w:p>
        </w:tc>
        <w:tc>
          <w:tcPr>
            <w:tcW w:type="dxa" w:w="8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0.074</w:t>
            </w:r>
          </w:p>
        </w:tc>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0.105</w:t>
            </w:r>
          </w:p>
        </w:tc>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0.121</w:t>
            </w:r>
          </w:p>
        </w:tc>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0.080</w:t>
            </w:r>
          </w:p>
        </w:tc>
        <w:tc>
          <w:tcPr>
            <w:tcW w:type="dxa" w:w="12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0.168</w:t>
            </w:r>
          </w:p>
        </w:tc>
      </w:tr>
      <w:tr>
        <w:trPr>
          <w:cantSplit/>
        </w:trPr>
        <w:tc>
          <w:tcPr>
            <w:tcW w:type="dxa" w:w="2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abs_dmean_g</w:t>
            </w:r>
          </w:p>
        </w:tc>
        <w:tc>
          <w:tcPr>
            <w:tcW w:type="dxa" w:w="10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change</w:t>
            </w:r>
          </w:p>
        </w:tc>
        <w:tc>
          <w:tcPr>
            <w:tcW w:type="dxa" w:w="8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0.070</w:t>
            </w:r>
          </w:p>
        </w:tc>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9.254</w:t>
            </w:r>
          </w:p>
        </w:tc>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13.147</w:t>
            </w:r>
          </w:p>
        </w:tc>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9.925</w:t>
            </w:r>
          </w:p>
        </w:tc>
        <w:tc>
          <w:tcPr>
            <w:tcW w:type="dxa" w:w="12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23.307</w:t>
            </w:r>
          </w:p>
        </w:tc>
      </w:tr>
      <w:tr>
        <w:trPr>
          <w:cantSplit/>
        </w:trPr>
        <w:tc>
          <w:tcPr>
            <w:tcW w:type="dxa" w:w="2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abs_dmean_r</w:t>
            </w:r>
          </w:p>
        </w:tc>
        <w:tc>
          <w:tcPr>
            <w:tcW w:type="dxa" w:w="10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change</w:t>
            </w:r>
          </w:p>
        </w:tc>
        <w:tc>
          <w:tcPr>
            <w:tcW w:type="dxa" w:w="8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0.067</w:t>
            </w:r>
          </w:p>
        </w:tc>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10.841</w:t>
            </w:r>
          </w:p>
        </w:tc>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15.138</w:t>
            </w:r>
          </w:p>
        </w:tc>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11.184</w:t>
            </w:r>
          </w:p>
        </w:tc>
        <w:tc>
          <w:tcPr>
            <w:tcW w:type="dxa" w:w="12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25.297</w:t>
            </w:r>
          </w:p>
        </w:tc>
      </w:tr>
      <w:tr>
        <w:trPr>
          <w:cantSplit/>
        </w:trPr>
        <w:tc>
          <w:tcPr>
            <w:tcW w:type="dxa" w:w="2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ring_absdiff_mean</w:t>
            </w:r>
          </w:p>
        </w:tc>
        <w:tc>
          <w:tcPr>
            <w:tcW w:type="dxa" w:w="10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context</w:t>
            </w:r>
          </w:p>
        </w:tc>
        <w:tc>
          <w:tcPr>
            <w:tcW w:type="dxa" w:w="8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0.066</w:t>
            </w:r>
          </w:p>
        </w:tc>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22.937</w:t>
            </w:r>
          </w:p>
        </w:tc>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26.107</w:t>
            </w:r>
          </w:p>
        </w:tc>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23.829</w:t>
            </w:r>
          </w:p>
        </w:tc>
        <w:tc>
          <w:tcPr>
            <w:tcW w:type="dxa" w:w="12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7"/>
                <w:szCs w:val="17"/>
              </w:rPr>
              <w:t xml:space="preserve">28.903</w:t>
            </w:r>
          </w:p>
        </w:tc>
      </w:tr>
    </w:tbl>
    <w:p>
      <w:pPr>
        <w:keepNext/>
        <w:spacing w:after="60" w:before="120"/>
        <w:jc w:val="center"/>
      </w:pPr>
      <w:r>
        <w:drawing>
          <wp:inline distT="0" distB="0" distL="0" distR="0">
            <wp:extent cx="4638675" cy="3838575"/>
            <wp:effectExtent t="0" r="0" b="0" l="0"/>
            <wp:docPr id="5" name="r07_feature_lab.png" descr="Feature Lab: separation ranking, per-class box plot and two-feature scatter (training split)" title="Feature Lab: separation ranking, per-class box plot and two-feature scatter (training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38675" cy="38385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7.1: Feature Lab: separation ranking, per-class box plot and two-feature scatter (training split)</w:t>
      </w:r>
    </w:p>
    <w:p>
      <w:pPr>
        <w:pStyle w:val="Heading2"/>
        <w:keepNext/>
        <w:spacing w:after="120" w:before="220"/>
      </w:pPr>
      <w:r>
        <w:rPr>
          <w:rFonts w:ascii="Times New Roman" w:cs="Times New Roman" w:eastAsia="Times New Roman" w:hAnsi="Times New Roman"/>
          <w:b/>
          <w:bCs/>
          <w:sz w:val="26"/>
          <w:szCs w:val="26"/>
        </w:rPr>
        <w:t xml:space="preserve">7.3 Feature engineering</w:t>
      </w:r>
    </w:p>
    <w:p>
      <w:pPr>
        <w:spacing w:after="120" w:line="340"/>
        <w:jc w:val="both"/>
      </w:pPr>
      <w:r>
        <w:rPr>
          <w:rFonts w:ascii="Times New Roman" w:cs="Times New Roman" w:eastAsia="Times New Roman" w:hAnsi="Times New Roman"/>
        </w:rPr>
        <w:t xml:space="preserve">The 37 features (Table 4.3) were designed around how damage looks from above. Burnt or collapsed roofs change colour and brightness, so the colour and change groups capture that. Rubble is rough and patchy: grey-level spread, Canny edge density and co-occurrence contrast and homogeneity [2], [6] measure texture before and after. The </w:t>
      </w:r>
      <w:r>
        <w:rPr>
          <w:rFonts w:ascii="Times New Roman" w:cs="Times New Roman" w:eastAsia="Times New Roman" w:hAnsi="Times New Roman"/>
          <w:b/>
          <w:bCs/>
        </w:rPr>
        <w:t xml:space="preserve">context ring</w:t>
      </w:r>
      <w:r>
        <w:rPr>
          <w:rFonts w:ascii="Times New Roman" w:cs="Times New Roman" w:eastAsia="Times New Roman" w:hAnsi="Times New Roman"/>
        </w:rPr>
        <w:t xml:space="preserve"> (ground within 8 px of the footprint, excluding all buildings) separates a change of the building from a change of the whole area, such as flood water or shadows. Two shape features (area, compactness) let the model normalise for building size. A separate experiment (Phase 3b, Section 12.5) tested change-only and scene-normalised variants of these features.</w:t>
      </w:r>
    </w:p>
    <w:p>
      <w:pPr>
        <w:pStyle w:val="Heading2"/>
        <w:keepNext/>
        <w:spacing w:after="120" w:before="220"/>
      </w:pPr>
      <w:r>
        <w:rPr>
          <w:rFonts w:ascii="Times New Roman" w:cs="Times New Roman" w:eastAsia="Times New Roman" w:hAnsi="Times New Roman"/>
          <w:b/>
          <w:bCs/>
          <w:sz w:val="26"/>
          <w:szCs w:val="26"/>
        </w:rPr>
        <w:t xml:space="preserve">7.4 Model selection</w:t>
      </w:r>
    </w:p>
    <w:p>
      <w:pPr>
        <w:keepNext/>
        <w:spacing w:after="80" w:before="160"/>
        <w:jc w:val="center"/>
      </w:pPr>
      <w:r>
        <w:rPr>
          <w:rFonts w:ascii="Times New Roman" w:cs="Times New Roman" w:eastAsia="Times New Roman" w:hAnsi="Times New Roman"/>
          <w:b/>
          <w:bCs/>
          <w:sz w:val="22"/>
          <w:szCs w:val="22"/>
        </w:rPr>
        <w:t xml:space="preserve">Table 7.2: Models and their important parameters (tuned on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100"/>
        <w:gridCol w:w="3100"/>
        <w:gridCol w:w="2026"/>
      </w:tblGrid>
      <w:tr>
        <w:trPr>
          <w:cantSplit/>
          <w:tblHeader/>
        </w:trPr>
        <w:tc>
          <w:tcPr>
            <w:tcW w:type="dxa" w:w="18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7"/>
                <w:szCs w:val="17"/>
              </w:rPr>
              <w:t xml:space="preserve">Model</w:t>
            </w:r>
          </w:p>
        </w:tc>
        <w:tc>
          <w:tcPr>
            <w:tcW w:type="dxa" w:w="21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7"/>
                <w:szCs w:val="17"/>
              </w:rPr>
              <w:t xml:space="preserve">Why included</w:t>
            </w:r>
          </w:p>
        </w:tc>
        <w:tc>
          <w:tcPr>
            <w:tcW w:type="dxa" w:w="31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7"/>
                <w:szCs w:val="17"/>
              </w:rPr>
              <w:t xml:space="preserve">Important parameters</w:t>
            </w:r>
          </w:p>
        </w:tc>
        <w:tc>
          <w:tcPr>
            <w:tcW w:type="dxa" w:w="2026"/>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7"/>
                <w:szCs w:val="17"/>
              </w:rPr>
              <w:t xml:space="preserve">Selected (within-event)</w:t>
            </w:r>
          </w:p>
        </w:tc>
      </w:tr>
      <w:tr>
        <w:trPr>
          <w:cantSplit/>
        </w:trPr>
        <w:tc>
          <w:tcPr>
            <w:tcW w:type="dxa" w:w="18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Threshold baseline (non-ML)</w:t>
            </w:r>
          </w:p>
        </w:tc>
        <w:tc>
          <w:tcPr>
            <w:tcW w:type="dxa" w:w="2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floor: one feature with ordered thresholds</w:t>
            </w:r>
          </w:p>
        </w:tc>
        <w:tc>
          <w:tcPr>
            <w:tcW w:type="dxa" w:w="3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candidate change features; thresholds from training quantiles (5% steps), chosen on validation</w:t>
            </w:r>
          </w:p>
        </w:tc>
        <w:tc>
          <w:tcPr>
            <w:tcW w:type="dxa" w:w="20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feature: glcm_homogeneity_delta</w:t>
            </w:r>
          </w:p>
        </w:tc>
      </w:tr>
      <w:tr>
        <w:trPr>
          <w:cantSplit/>
        </w:trPr>
        <w:tc>
          <w:tcPr>
            <w:tcW w:type="dxa" w:w="18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Logistic Regression</w:t>
            </w:r>
          </w:p>
        </w:tc>
        <w:tc>
          <w:tcPr>
            <w:tcW w:type="dxa" w:w="2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linear, fast, coefficients explain decisions (app default)</w:t>
            </w:r>
          </w:p>
        </w:tc>
        <w:tc>
          <w:tcPr>
            <w:tcW w:type="dxa" w:w="3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multinomial, class_weight=balanced, C ∈ {0.01, 0.1, 1, 10}</w:t>
            </w:r>
          </w:p>
        </w:tc>
        <w:tc>
          <w:tcPr>
            <w:tcW w:type="dxa" w:w="20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C:10</w:t>
            </w:r>
          </w:p>
        </w:tc>
      </w:tr>
      <w:tr>
        <w:trPr>
          <w:cantSplit/>
        </w:trPr>
        <w:tc>
          <w:tcPr>
            <w:tcW w:type="dxa" w:w="18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K-Nearest Neighbours</w:t>
            </w:r>
          </w:p>
        </w:tc>
        <w:tc>
          <w:tcPr>
            <w:tcW w:type="dxa" w:w="2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explanation by similar examples</w:t>
            </w:r>
          </w:p>
        </w:tc>
        <w:tc>
          <w:tcPr>
            <w:tcW w:type="dxa" w:w="3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k ∈ {5, 15, 31}, weights ∈ {uniform, distance}</w:t>
            </w:r>
          </w:p>
        </w:tc>
        <w:tc>
          <w:tcPr>
            <w:tcW w:type="dxa" w:w="20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n_neighbors:15, weights:uniform</w:t>
            </w:r>
          </w:p>
        </w:tc>
      </w:tr>
      <w:tr>
        <w:trPr>
          <w:cantSplit/>
        </w:trPr>
        <w:tc>
          <w:tcPr>
            <w:tcW w:type="dxa" w:w="18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Decision Tree</w:t>
            </w:r>
          </w:p>
        </w:tc>
        <w:tc>
          <w:tcPr>
            <w:tcW w:type="dxa" w:w="2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human-readable rules</w:t>
            </w:r>
          </w:p>
        </w:tc>
        <w:tc>
          <w:tcPr>
            <w:tcW w:type="dxa" w:w="3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max_depth ∈ {4, 6, 8, 12}, min_samples_leaf ∈ {20, 100}, balanced</w:t>
            </w:r>
          </w:p>
        </w:tc>
        <w:tc>
          <w:tcPr>
            <w:tcW w:type="dxa" w:w="20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max_depth:8, min_samples_leaf:100</w:t>
            </w:r>
          </w:p>
        </w:tc>
      </w:tr>
      <w:tr>
        <w:trPr>
          <w:cantSplit/>
        </w:trPr>
        <w:tc>
          <w:tcPr>
            <w:tcW w:type="dxa" w:w="18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Random Forest (optional)</w:t>
            </w:r>
          </w:p>
        </w:tc>
        <w:tc>
          <w:tcPr>
            <w:tcW w:type="dxa" w:w="2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stronger classical reference [8]</w:t>
            </w:r>
          </w:p>
        </w:tc>
        <w:tc>
          <w:tcPr>
            <w:tcW w:type="dxa" w:w="3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200 trees, max_depth ∈ {12, None}, min_samples_leaf ∈ {2, 10}, balanced_subsample</w:t>
            </w:r>
          </w:p>
        </w:tc>
        <w:tc>
          <w:tcPr>
            <w:tcW w:type="dxa" w:w="20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max_depth:null, min_samples_leaf:10</w:t>
            </w:r>
          </w:p>
        </w:tc>
      </w:tr>
      <w:tr>
        <w:trPr>
          <w:cantSplit/>
        </w:trPr>
        <w:tc>
          <w:tcPr>
            <w:tcW w:type="dxa" w:w="18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K-Means (analysis only)</w:t>
            </w:r>
          </w:p>
        </w:tc>
        <w:tc>
          <w:tcPr>
            <w:tcW w:type="dxa" w:w="2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is there natural structure in the features?</w:t>
            </w:r>
          </w:p>
        </w:tc>
        <w:tc>
          <w:tcPr>
            <w:tcW w:type="dxa" w:w="3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k = 2 … 10, n_init = 10</w:t>
            </w:r>
          </w:p>
        </w:tc>
        <w:tc>
          <w:tcPr>
            <w:tcW w:type="dxa" w:w="20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k = 2 (best silhouette)</w:t>
            </w:r>
          </w:p>
        </w:tc>
      </w:tr>
    </w:tbl>
    <w:p>
      <w:pPr>
        <w:spacing w:after="120"/>
      </w:pPr>
    </w:p>
    <w:p>
      <w:pPr>
        <w:pStyle w:val="Heading2"/>
        <w:keepNext/>
        <w:spacing w:after="120" w:before="220"/>
      </w:pPr>
      <w:r>
        <w:rPr>
          <w:rFonts w:ascii="Times New Roman" w:cs="Times New Roman" w:eastAsia="Times New Roman" w:hAnsi="Times New Roman"/>
          <w:b/>
          <w:bCs/>
          <w:sz w:val="26"/>
          <w:szCs w:val="26"/>
        </w:rPr>
        <w:t xml:space="preserve">7.5 Training</w:t>
      </w:r>
    </w:p>
    <w:p>
      <w:pPr>
        <w:keepNext/>
        <w:spacing w:after="80" w:before="160"/>
        <w:jc w:val="center"/>
      </w:pPr>
      <w:r>
        <w:rPr>
          <w:rFonts w:ascii="Times New Roman" w:cs="Times New Roman" w:eastAsia="Times New Roman" w:hAnsi="Times New Roman"/>
          <w:b/>
          <w:bCs/>
          <w:sz w:val="22"/>
          <w:szCs w:val="22"/>
        </w:rPr>
        <w:t xml:space="preserve">Table 7.3: Training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blHeader/>
        </w:trPr>
        <w:tc>
          <w:tcPr>
            <w:tcW w:type="dxa" w:w="2300"/>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bCs/>
                <w:sz w:val="18"/>
                <w:szCs w:val="18"/>
              </w:rPr>
              <w:t xml:space="preserve">Setting</w:t>
            </w:r>
          </w:p>
        </w:tc>
        <w:tc>
          <w:tcPr>
            <w:tcW w:type="dxa" w:w="6726"/>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bCs/>
                <w:sz w:val="18"/>
                <w:szCs w:val="18"/>
              </w:rPr>
              <w:t xml:space="preserve">Value</w:t>
            </w:r>
          </w:p>
        </w:tc>
      </w:tr>
      <w:tr>
        <w:trPr>
          <w:cantSplit/>
        </w:trPr>
        <w:tc>
          <w:tcPr>
            <w:tcW w:type="dxa" w:w="2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8"/>
                <w:szCs w:val="18"/>
              </w:rPr>
              <w:t xml:space="preserve">Split unit</w:t>
            </w:r>
          </w:p>
        </w:tc>
        <w:tc>
          <w:tcPr>
            <w:tcW w:type="dxa" w:w="67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8"/>
                <w:szCs w:val="18"/>
              </w:rPr>
              <w:t xml:space="preserve">whole scenes (buildings of one scene never cross splits); leakage test on the real manifests</w:t>
            </w:r>
          </w:p>
        </w:tc>
      </w:tr>
      <w:tr>
        <w:trPr>
          <w:cantSplit/>
        </w:trPr>
        <w:tc>
          <w:tcPr>
            <w:tcW w:type="dxa" w:w="2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8"/>
                <w:szCs w:val="18"/>
              </w:rPr>
              <w:t xml:space="preserve">Within-event design</w:t>
            </w:r>
          </w:p>
        </w:tc>
        <w:tc>
          <w:tcPr>
            <w:tcW w:type="dxa" w:w="67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8"/>
                <w:szCs w:val="18"/>
              </w:rPr>
              <w:t xml:space="preserve">class-stratified, scene-grouped (StratifiedGroupKFold, 20 folds of 5%) → train 49,929 / val 10,705 / test 10,706 buildings; hash 7bba8a9fbbd2740a</w:t>
            </w:r>
          </w:p>
        </w:tc>
      </w:tr>
      <w:tr>
        <w:trPr>
          <w:cantSplit/>
        </w:trPr>
        <w:tc>
          <w:tcPr>
            <w:tcW w:type="dxa" w:w="2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8"/>
                <w:szCs w:val="18"/>
              </w:rPr>
              <w:t xml:space="preserve">Cross-event design</w:t>
            </w:r>
          </w:p>
        </w:tc>
        <w:tc>
          <w:tcPr>
            <w:tcW w:type="dxa" w:w="67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8"/>
                <w:szCs w:val="18"/>
              </w:rPr>
              <w:t xml:space="preserve">hurricane-michael held out as test (21,429 buildings); train 42,425 / val 7,486 from the other four events; hash dd7d8566b7dbaf7a</w:t>
            </w:r>
          </w:p>
        </w:tc>
      </w:tr>
      <w:tr>
        <w:trPr>
          <w:cantSplit/>
        </w:trPr>
        <w:tc>
          <w:tcPr>
            <w:tcW w:type="dxa" w:w="2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8"/>
                <w:szCs w:val="18"/>
              </w:rPr>
              <w:t xml:space="preserve">Class weights</w:t>
            </w:r>
          </w:p>
        </w:tc>
        <w:tc>
          <w:tcPr>
            <w:tcW w:type="dxa" w:w="67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8"/>
                <w:szCs w:val="18"/>
              </w:rPr>
              <w:t xml:space="preserve">balanced (LR, DT), balanced_subsample (RF); KNN unweighted by class</w:t>
            </w:r>
          </w:p>
        </w:tc>
      </w:tr>
      <w:tr>
        <w:trPr>
          <w:cantSplit/>
        </w:trPr>
        <w:tc>
          <w:tcPr>
            <w:tcW w:type="dxa" w:w="2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8"/>
                <w:szCs w:val="18"/>
              </w:rPr>
              <w:t xml:space="preserve">Model selection</w:t>
            </w:r>
          </w:p>
        </w:tc>
        <w:tc>
          <w:tcPr>
            <w:tcW w:type="dxa" w:w="67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8"/>
                <w:szCs w:val="18"/>
              </w:rPr>
              <w:t xml:space="preserve">best validation macro-F1 over the grid in Table 7.2</w:t>
            </w:r>
          </w:p>
        </w:tc>
      </w:tr>
      <w:tr>
        <w:trPr>
          <w:cantSplit/>
        </w:trPr>
        <w:tc>
          <w:tcPr>
            <w:tcW w:type="dxa" w:w="2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8"/>
                <w:szCs w:val="18"/>
              </w:rPr>
              <w:t xml:space="preserve">Test-set use</w:t>
            </w:r>
          </w:p>
        </w:tc>
        <w:tc>
          <w:tcPr>
            <w:tcW w:type="dxa" w:w="67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8"/>
                <w:szCs w:val="18"/>
              </w:rPr>
              <w:t xml:space="preserve">exactly once per final model, enforced by a TestSetGuard object in code</w:t>
            </w:r>
          </w:p>
        </w:tc>
      </w:tr>
      <w:tr>
        <w:trPr>
          <w:cantSplit/>
        </w:trPr>
        <w:tc>
          <w:tcPr>
            <w:tcW w:type="dxa" w:w="2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8"/>
                <w:szCs w:val="18"/>
              </w:rPr>
              <w:t xml:space="preserve">Random seed</w:t>
            </w:r>
          </w:p>
        </w:tc>
        <w:tc>
          <w:tcPr>
            <w:tcW w:type="dxa" w:w="67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8"/>
                <w:szCs w:val="18"/>
              </w:rPr>
              <w:t xml:space="preserve">42 everywhere</w:t>
            </w:r>
          </w:p>
        </w:tc>
      </w:tr>
      <w:tr>
        <w:trPr>
          <w:cantSplit/>
        </w:trPr>
        <w:tc>
          <w:tcPr>
            <w:tcW w:type="dxa" w:w="2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8"/>
                <w:szCs w:val="18"/>
              </w:rPr>
              <w:t xml:space="preserve">Label schemes</w:t>
            </w:r>
          </w:p>
        </w:tc>
        <w:tc>
          <w:tcPr>
            <w:tcW w:type="dxa" w:w="67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8"/>
                <w:szCs w:val="18"/>
              </w:rPr>
              <w:t xml:space="preserve">4-class (primary); 3-class experiment no-damage / damaged / destroyed</w:t>
            </w:r>
          </w:p>
        </w:tc>
      </w:tr>
    </w:tbl>
    <w:p>
      <w:pPr>
        <w:spacing w:after="120"/>
      </w:pPr>
    </w:p>
    <w:p>
      <w:pPr>
        <w:pStyle w:val="Heading2"/>
        <w:keepNext/>
        <w:spacing w:after="120" w:before="220"/>
      </w:pPr>
      <w:r>
        <w:rPr>
          <w:rFonts w:ascii="Times New Roman" w:cs="Times New Roman" w:eastAsia="Times New Roman" w:hAnsi="Times New Roman"/>
          <w:b/>
          <w:bCs/>
          <w:sz w:val="26"/>
          <w:szCs w:val="26"/>
        </w:rPr>
        <w:t xml:space="preserve">7.6 Evaluation</w:t>
      </w:r>
    </w:p>
    <w:p>
      <w:pPr>
        <w:spacing w:after="120" w:line="340"/>
        <w:jc w:val="both"/>
      </w:pPr>
      <w:r>
        <w:rPr>
          <w:rFonts w:ascii="Times New Roman" w:cs="Times New Roman" w:eastAsia="Times New Roman" w:hAnsi="Times New Roman"/>
        </w:rPr>
        <w:t xml:space="preserve">Because 58% of buildings are undamaged, accuracy alone would reward a model that ignores the rare classes. The </w:t>
      </w:r>
      <w:r>
        <w:rPr>
          <w:rFonts w:ascii="Times New Roman" w:cs="Times New Roman" w:eastAsia="Times New Roman" w:hAnsi="Times New Roman"/>
          <w:b/>
          <w:bCs/>
        </w:rPr>
        <w:t xml:space="preserve">primary metric is macro-F1</w:t>
      </w:r>
      <w:r>
        <w:rPr>
          <w:rFonts w:ascii="Times New Roman" w:cs="Times New Roman" w:eastAsia="Times New Roman" w:hAnsi="Times New Roman"/>
        </w:rPr>
        <w:t xml:space="preserve">: the F1 score is computed per class and averaged with equal weight. Accuracy, weighted-F1, per-class precision and recall, confusion matrices, training time and inference time per 1,000 buildings are also reported. Interpretation is supported by permutation importance on validation, Logistic Regression coefficients, Decision Tree importances and paths, and KNN neighbours. Two extra analyses test the limits of the results: per-event scores, and a classifier that predicts the </w:t>
      </w:r>
      <w:r>
        <w:rPr>
          <w:rFonts w:ascii="Times New Roman" w:cs="Times New Roman" w:eastAsia="Times New Roman" w:hAnsi="Times New Roman"/>
          <w:b/>
          <w:bCs/>
        </w:rPr>
        <w:t xml:space="preserve">event</w:t>
      </w:r>
      <w:r>
        <w:rPr>
          <w:rFonts w:ascii="Times New Roman" w:cs="Times New Roman" w:eastAsia="Times New Roman" w:hAnsi="Times New Roman"/>
        </w:rPr>
        <w:t xml:space="preserve"> from the same features (the confounding check).</w:t>
      </w:r>
    </w:p>
    <w:p>
      <w:pPr>
        <w:pStyle w:val="Heading1"/>
        <w:keepNext/>
        <w:pageBreakBefore/>
        <w:spacing w:after="200" w:before="120"/>
      </w:pPr>
      <w:r>
        <w:rPr>
          <w:rFonts w:ascii="Times New Roman" w:cs="Times New Roman" w:eastAsia="Times New Roman" w:hAnsi="Times New Roman"/>
          <w:b/>
          <w:bCs/>
          <w:sz w:val="32"/>
          <w:szCs w:val="32"/>
        </w:rPr>
        <w:t xml:space="preserve">8. Version Control</w:t>
      </w:r>
    </w:p>
    <w:p>
      <w:pPr>
        <w:spacing w:after="120" w:line="340"/>
        <w:jc w:val="both"/>
      </w:pPr>
      <w:r>
        <w:rPr>
          <w:rFonts w:ascii="Times New Roman" w:cs="Times New Roman" w:eastAsia="Times New Roman" w:hAnsi="Times New Roman"/>
        </w:rPr>
        <w:t xml:space="preserve">The project was developed in phases, each finished with a tested commit. Table 8.1 gives the version-control details, Table 8.2 lists the commit milestones and Figure 8.1 shows the history graph.</w:t>
      </w:r>
    </w:p>
    <w:p>
      <w:pPr>
        <w:keepNext/>
        <w:spacing w:after="80" w:before="160"/>
        <w:jc w:val="center"/>
      </w:pPr>
      <w:r>
        <w:rPr>
          <w:rFonts w:ascii="Times New Roman" w:cs="Times New Roman" w:eastAsia="Times New Roman" w:hAnsi="Times New Roman"/>
          <w:b/>
          <w:bCs/>
          <w:sz w:val="22"/>
          <w:szCs w:val="22"/>
        </w:rPr>
        <w:t xml:space="preserve">Table 8.1: Version control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bCs/>
                <w:sz w:val="19"/>
                <w:szCs w:val="19"/>
              </w:rPr>
              <w:t xml:space="preserve">Item</w:t>
            </w:r>
          </w:p>
        </w:tc>
        <w:tc>
          <w:tcPr>
            <w:tcW w:type="dxa" w:w="6426"/>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bCs/>
                <w:sz w:val="19"/>
                <w:szCs w:val="19"/>
              </w:rPr>
              <w:t xml:space="preserve">Details</w:t>
            </w:r>
          </w:p>
        </w:tc>
      </w:tr>
      <w:tr>
        <w:trPr>
          <w:cantSplit/>
        </w:trPr>
        <w:tc>
          <w:tcPr>
            <w:tcW w:type="dxa" w:w="26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Tool</w:t>
            </w:r>
          </w:p>
        </w:tc>
        <w:tc>
          <w:tcPr>
            <w:tcW w:type="dxa" w:w="64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Git 2.39.5</w:t>
            </w:r>
          </w:p>
        </w:tc>
      </w:tr>
      <w:tr>
        <w:trPr>
          <w:cantSplit/>
        </w:trPr>
        <w:tc>
          <w:tcPr>
            <w:tcW w:type="dxa" w:w="26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Platform</w:t>
            </w:r>
          </w:p>
        </w:tc>
        <w:tc>
          <w:tcPr>
            <w:tcW w:type="dxa" w:w="64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GitHub</w:t>
            </w:r>
          </w:p>
        </w:tc>
      </w:tr>
      <w:tr>
        <w:trPr>
          <w:cantSplit/>
        </w:trPr>
        <w:tc>
          <w:tcPr>
            <w:tcW w:type="dxa" w:w="26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Repository name</w:t>
            </w:r>
          </w:p>
        </w:tc>
        <w:tc>
          <w:tcPr>
            <w:tcW w:type="dxa" w:w="64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aftersight</w:t>
            </w:r>
          </w:p>
        </w:tc>
      </w:tr>
      <w:tr>
        <w:trPr>
          <w:cantSplit/>
        </w:trPr>
        <w:tc>
          <w:tcPr>
            <w:tcW w:type="dxa" w:w="26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Branch</w:t>
            </w:r>
          </w:p>
        </w:tc>
        <w:tc>
          <w:tcPr>
            <w:tcW w:type="dxa" w:w="64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main (linear history, one commit per phase)</w:t>
            </w:r>
          </w:p>
        </w:tc>
      </w:tr>
      <w:tr>
        <w:trPr>
          <w:cantSplit/>
        </w:trPr>
        <w:tc>
          <w:tcPr>
            <w:tcW w:type="dxa" w:w="26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Contributors</w:t>
            </w:r>
          </w:p>
        </w:tc>
        <w:tc>
          <w:tcPr>
            <w:tcW w:type="dxa" w:w="64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______________________________ (to be filled in by the group)</w:t>
            </w:r>
          </w:p>
        </w:tc>
      </w:tr>
      <w:tr>
        <w:trPr>
          <w:cantSplit/>
        </w:trPr>
        <w:tc>
          <w:tcPr>
            <w:tcW w:type="dxa" w:w="26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Ignored from version control</w:t>
            </w:r>
          </w:p>
        </w:tc>
        <w:tc>
          <w:tcPr>
            <w:tcW w:type="dxa" w:w="64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dataset, scene cache, feature table, trained models, outputs, virtual environment, node_modules, secrets (.env)</w:t>
            </w:r>
          </w:p>
        </w:tc>
      </w:tr>
    </w:tbl>
    <w:p>
      <w:pPr>
        <w:spacing w:after="120"/>
      </w:pPr>
    </w:p>
    <w:p>
      <w:pPr>
        <w:keepNext/>
        <w:spacing w:after="80" w:before="160"/>
        <w:jc w:val="center"/>
      </w:pPr>
      <w:r>
        <w:rPr>
          <w:rFonts w:ascii="Times New Roman" w:cs="Times New Roman" w:eastAsia="Times New Roman" w:hAnsi="Times New Roman"/>
          <w:b/>
          <w:bCs/>
          <w:sz w:val="22"/>
          <w:szCs w:val="22"/>
        </w:rPr>
        <w:t xml:space="preserve">Table 8.2: Commit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400"/>
        <w:gridCol w:w="6526"/>
      </w:tblGrid>
      <w:tr>
        <w:trPr>
          <w:cantSplit/>
          <w:tblHeader/>
        </w:trPr>
        <w:tc>
          <w:tcPr>
            <w:tcW w:type="dxa" w:w="11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7"/>
                <w:szCs w:val="17"/>
              </w:rPr>
              <w:t xml:space="preserve">Commit</w:t>
            </w:r>
          </w:p>
        </w:tc>
        <w:tc>
          <w:tcPr>
            <w:tcW w:type="dxa" w:w="14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7"/>
                <w:szCs w:val="17"/>
              </w:rPr>
              <w:t xml:space="preserve">Date</w:t>
            </w:r>
          </w:p>
        </w:tc>
        <w:tc>
          <w:tcPr>
            <w:tcW w:type="dxa" w:w="6526"/>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7"/>
                <w:szCs w:val="17"/>
              </w:rPr>
              <w:t xml:space="preserve">Milestone</w:t>
            </w:r>
          </w:p>
        </w:tc>
      </w:tr>
      <w:tr>
        <w:trPr>
          <w:cantSplit/>
        </w:trPr>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92f6ba8</w:t>
            </w:r>
          </w:p>
        </w:tc>
        <w:tc>
          <w:tcPr>
            <w:tcW w:type="dxa" w:w="14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2026-10-22</w:t>
            </w:r>
          </w:p>
        </w:tc>
        <w:tc>
          <w:tcPr>
            <w:tcW w:type="dxa" w:w="65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Set up AfterSight skeleton and xBD data-readiness pipeline (Phases 0-1)</w:t>
            </w:r>
          </w:p>
        </w:tc>
      </w:tr>
      <w:tr>
        <w:trPr>
          <w:cantSplit/>
        </w:trPr>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2fa2d0a</w:t>
            </w:r>
          </w:p>
        </w:tc>
        <w:tc>
          <w:tcPr>
            <w:tcW w:type="dxa" w:w="14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2026-10-22</w:t>
            </w:r>
          </w:p>
        </w:tc>
        <w:tc>
          <w:tcPr>
            <w:tcW w:type="dxa" w:w="65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Add per-building features and scene-grouped split manifests (Phase 2)</w:t>
            </w:r>
          </w:p>
        </w:tc>
      </w:tr>
      <w:tr>
        <w:trPr>
          <w:cantSplit/>
        </w:trPr>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d443e90</w:t>
            </w:r>
          </w:p>
        </w:tc>
        <w:tc>
          <w:tcPr>
            <w:tcW w:type="dxa" w:w="14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2026-10-22</w:t>
            </w:r>
          </w:p>
        </w:tc>
        <w:tc>
          <w:tcPr>
            <w:tcW w:type="dxa" w:w="65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Train and evaluate classical damage models on both split designs (Phase 3)</w:t>
            </w:r>
          </w:p>
        </w:tc>
      </w:tr>
      <w:tr>
        <w:trPr>
          <w:cantSplit/>
        </w:trPr>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1a5ff14</w:t>
            </w:r>
          </w:p>
        </w:tc>
        <w:tc>
          <w:tcPr>
            <w:tcW w:type="dxa" w:w="14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2026-10-22</w:t>
            </w:r>
          </w:p>
        </w:tc>
        <w:tc>
          <w:tcPr>
            <w:tcW w:type="dxa" w:w="65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Add Phase 3b confounding-reduction experiment (separate from Phase 3)</w:t>
            </w:r>
          </w:p>
        </w:tc>
      </w:tr>
      <w:tr>
        <w:trPr>
          <w:cantSplit/>
        </w:trPr>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e289f03</w:t>
            </w:r>
          </w:p>
        </w:tc>
        <w:tc>
          <w:tcPr>
            <w:tcW w:type="dxa" w:w="14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2026-10-22</w:t>
            </w:r>
          </w:p>
        </w:tc>
        <w:tc>
          <w:tcPr>
            <w:tcW w:type="dxa" w:w="65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Add the FastAPI backend serving real artifacts (Phase 4)</w:t>
            </w:r>
          </w:p>
        </w:tc>
      </w:tr>
      <w:tr>
        <w:trPr>
          <w:cantSplit/>
        </w:trPr>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87f2a04</w:t>
            </w:r>
          </w:p>
        </w:tc>
        <w:tc>
          <w:tcPr>
            <w:tcW w:type="dxa" w:w="14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2026-10-22</w:t>
            </w:r>
          </w:p>
        </w:tc>
        <w:tc>
          <w:tcPr>
            <w:tcW w:type="dxa" w:w="65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Add the "field case file" design system, Readiness board and Scene Library (Phase 5A)</w:t>
            </w:r>
          </w:p>
        </w:tc>
      </w:tr>
      <w:tr>
        <w:trPr>
          <w:cantSplit/>
        </w:trPr>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70f3768</w:t>
            </w:r>
          </w:p>
        </w:tc>
        <w:tc>
          <w:tcPr>
            <w:tcW w:type="dxa" w:w="14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2026-10-22</w:t>
            </w:r>
          </w:p>
        </w:tc>
        <w:tc>
          <w:tcPr>
            <w:tcW w:type="dxa" w:w="65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Add Triage Desk, Case File, Arena, Feature Lab, Cluster Atlas, Review Queue and Reports (Phase 5B)</w:t>
            </w:r>
          </w:p>
        </w:tc>
      </w:tr>
      <w:tr>
        <w:trPr>
          <w:cantSplit/>
        </w:trPr>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38e3cd0</w:t>
            </w:r>
          </w:p>
        </w:tc>
        <w:tc>
          <w:tcPr>
            <w:tcW w:type="dxa" w:w="14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2026-10-22</w:t>
            </w:r>
          </w:p>
        </w:tc>
        <w:tc>
          <w:tcPr>
            <w:tcW w:type="dxa" w:w="65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Integration and polish: e2e check, one-command pipeline and start, demo cache (Phase 6)</w:t>
            </w:r>
          </w:p>
        </w:tc>
      </w:tr>
      <w:tr>
        <w:trPr>
          <w:cantSplit/>
        </w:trPr>
        <w:tc>
          <w:tcPr>
            <w:tcW w:type="dxa" w:w="11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f3e0787</w:t>
            </w:r>
          </w:p>
        </w:tc>
        <w:tc>
          <w:tcPr>
            <w:tcW w:type="dxa" w:w="14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2026-10-22</w:t>
            </w:r>
          </w:p>
        </w:tc>
        <w:tc>
          <w:tcPr>
            <w:tcW w:type="dxa" w:w="65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Write the Phase 7 documentation</w:t>
            </w:r>
          </w:p>
        </w:tc>
      </w:tr>
    </w:tbl>
    <w:p>
      <w:pPr>
        <w:keepNext/>
        <w:spacing w:after="60" w:before="120"/>
        <w:jc w:val="center"/>
      </w:pPr>
      <w:r>
        <w:drawing>
          <wp:inline distT="0" distB="0" distL="0" distR="0">
            <wp:extent cx="5762625" cy="2066925"/>
            <wp:effectExtent t="0" r="0" b="0" l="0"/>
            <wp:docPr id="6" name="fig_git_graph.png" descr="git log --graph --oneline of the repository at the time of writing" title="git log --graph --oneline of the repository at the time of wr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0669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8.1: git log --graph --oneline of the repository at the time of writing</w:t>
      </w:r>
    </w:p>
    <w:p>
      <w:pPr>
        <w:pStyle w:val="Heading1"/>
        <w:keepNext/>
        <w:pageBreakBefore/>
        <w:spacing w:after="200" w:before="120"/>
      </w:pPr>
      <w:r>
        <w:rPr>
          <w:rFonts w:ascii="Times New Roman" w:cs="Times New Roman" w:eastAsia="Times New Roman" w:hAnsi="Times New Roman"/>
          <w:b/>
          <w:bCs/>
          <w:sz w:val="32"/>
          <w:szCs w:val="32"/>
        </w:rPr>
        <w:t xml:space="preserve">9. Experiment Tracking</w:t>
      </w:r>
    </w:p>
    <w:p>
      <w:pPr>
        <w:spacing w:after="120" w:line="340"/>
        <w:jc w:val="both"/>
      </w:pPr>
      <w:r>
        <w:rPr>
          <w:rFonts w:ascii="Times New Roman" w:cs="Times New Roman" w:eastAsia="Times New Roman" w:hAnsi="Times New Roman"/>
        </w:rPr>
        <w:t xml:space="preserve">No external tracking service was used. Every run is tracked with files kept next to the models:</w:t>
      </w:r>
    </w:p>
    <w:p>
      <w:pPr>
        <w:pStyle w:val="ListParagraph"/>
        <w:numPr>
          <w:ilvl w:val="0"/>
          <w:numId w:val="2"/>
        </w:numPr>
        <w:spacing w:after="60" w:line="320"/>
        <w:jc w:val="both"/>
      </w:pPr>
      <w:r>
        <w:rPr>
          <w:rFonts w:ascii="Times New Roman" w:cs="Times New Roman" w:eastAsia="Times New Roman" w:hAnsi="Times New Roman"/>
          <w:b/>
          <w:bCs/>
        </w:rPr>
        <w:t xml:space="preserve">Model metadata JSON:</w:t>
      </w:r>
      <w:r>
        <w:rPr>
          <w:rFonts w:ascii="Times New Roman" w:cs="Times New Roman" w:eastAsia="Times New Roman" w:hAnsi="Times New Roman"/>
        </w:rPr>
        <w:t xml:space="preserve"> for each saved model, the hyperparameters, the full validation search log, the preprocessing chosen, the feature-schema version, the split-manifest hash, the scikit-learn version, validation, test and per-event metrics, timings and the number of test evaluations (always 1).</w:t>
      </w:r>
    </w:p>
    <w:p>
      <w:pPr>
        <w:pStyle w:val="ListParagraph"/>
        <w:numPr>
          <w:ilvl w:val="0"/>
          <w:numId w:val="2"/>
        </w:numPr>
        <w:spacing w:after="60" w:line="320"/>
        <w:jc w:val="both"/>
      </w:pPr>
      <w:r>
        <w:rPr>
          <w:rFonts w:ascii="Times New Roman" w:cs="Times New Roman" w:eastAsia="Times New Roman" w:hAnsi="Times New Roman"/>
          <w:b/>
          <w:bCs/>
        </w:rPr>
        <w:t xml:space="preserve">Comparison files and RESULTS.md:</w:t>
      </w:r>
      <w:r>
        <w:rPr>
          <w:rFonts w:ascii="Times New Roman" w:cs="Times New Roman" w:eastAsia="Times New Roman" w:hAnsi="Times New Roman"/>
        </w:rPr>
        <w:t xml:space="preserve"> a comparison table per design and label scheme is written by the training run, and docs/RESULTS.md records the results with the commands that reproduce them.</w:t>
      </w:r>
    </w:p>
    <w:p>
      <w:pPr>
        <w:pStyle w:val="ListParagraph"/>
        <w:numPr>
          <w:ilvl w:val="0"/>
          <w:numId w:val="2"/>
        </w:numPr>
        <w:spacing w:after="60" w:line="320"/>
        <w:jc w:val="both"/>
      </w:pPr>
      <w:r>
        <w:rPr>
          <w:rFonts w:ascii="Times New Roman" w:cs="Times New Roman" w:eastAsia="Times New Roman" w:hAnsi="Times New Roman"/>
          <w:b/>
          <w:bCs/>
        </w:rPr>
        <w:t xml:space="preserve">Experiments kept separate:</w:t>
      </w:r>
      <w:r>
        <w:rPr>
          <w:rFonts w:ascii="Times New Roman" w:cs="Times New Roman" w:eastAsia="Times New Roman" w:hAnsi="Times New Roman"/>
        </w:rPr>
        <w:t xml:space="preserve"> the Phase 3b feature-variant models live in their own folder with their own test evaluations, so they can never overwrite the main models.</w:t>
      </w:r>
    </w:p>
    <w:p>
      <w:pPr>
        <w:spacing w:after="120" w:line="340"/>
        <w:jc w:val="both"/>
      </w:pPr>
      <w:r>
        <w:rPr>
          <w:rFonts w:ascii="Times New Roman" w:cs="Times New Roman" w:eastAsia="Times New Roman" w:hAnsi="Times New Roman"/>
        </w:rPr>
        <w:t xml:space="preserve">Table 9.1 lists the tracked experiments for the 4-class task. The Model Arena page (Figure 9.1) presents the same files visually.</w:t>
      </w:r>
    </w:p>
    <w:p>
      <w:pPr>
        <w:keepNext/>
        <w:spacing w:after="80" w:before="160"/>
        <w:jc w:val="center"/>
      </w:pPr>
      <w:r>
        <w:rPr>
          <w:rFonts w:ascii="Times New Roman" w:cs="Times New Roman" w:eastAsia="Times New Roman" w:hAnsi="Times New Roman"/>
          <w:b/>
          <w:bCs/>
          <w:sz w:val="22"/>
          <w:szCs w:val="22"/>
        </w:rPr>
        <w:t xml:space="preserve">Table 9.1: Tracked experiments (4-class, test set evaluated once per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300"/>
        <w:gridCol w:w="2300"/>
        <w:gridCol w:w="950"/>
        <w:gridCol w:w="950"/>
        <w:gridCol w:w="926"/>
      </w:tblGrid>
      <w:tr>
        <w:trPr>
          <w:cantSplit/>
          <w:tblHeader/>
        </w:trPr>
        <w:tc>
          <w:tcPr>
            <w:tcW w:type="dxa" w:w="26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Model</w:t>
            </w:r>
          </w:p>
        </w:tc>
        <w:tc>
          <w:tcPr>
            <w:tcW w:type="dxa" w:w="13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Design</w:t>
            </w:r>
          </w:p>
        </w:tc>
        <w:tc>
          <w:tcPr>
            <w:tcW w:type="dxa" w:w="23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Feature set</w:t>
            </w:r>
          </w:p>
        </w:tc>
        <w:tc>
          <w:tcPr>
            <w:tcW w:type="dxa" w:w="95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Val macro-F1</w:t>
            </w:r>
          </w:p>
        </w:tc>
        <w:tc>
          <w:tcPr>
            <w:tcW w:type="dxa" w:w="95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Test accuracy</w:t>
            </w:r>
          </w:p>
        </w:tc>
        <w:tc>
          <w:tcPr>
            <w:tcW w:type="dxa" w:w="926"/>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Test macro-F1</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Threshold baseline</w:t>
            </w:r>
          </w:p>
        </w:tc>
        <w:tc>
          <w:tcPr>
            <w:tcW w:type="dxa" w:w="1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within-event</w:t>
            </w:r>
          </w:p>
        </w:tc>
        <w:tc>
          <w:tcPr>
            <w:tcW w:type="dxa" w:w="2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full (37)</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0.332</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0.584</w:t>
            </w:r>
          </w:p>
        </w:tc>
        <w:tc>
          <w:tcPr>
            <w:tcW w:type="dxa" w:w="9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0.383</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Logistic Regression</w:t>
            </w:r>
          </w:p>
        </w:tc>
        <w:tc>
          <w:tcPr>
            <w:tcW w:type="dxa" w:w="1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within-event</w:t>
            </w:r>
          </w:p>
        </w:tc>
        <w:tc>
          <w:tcPr>
            <w:tcW w:type="dxa" w:w="2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full (37)</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0.538</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0.552</w:t>
            </w:r>
          </w:p>
        </w:tc>
        <w:tc>
          <w:tcPr>
            <w:tcW w:type="dxa" w:w="9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0.527</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K-Nearest Neighbours</w:t>
            </w:r>
          </w:p>
        </w:tc>
        <w:tc>
          <w:tcPr>
            <w:tcW w:type="dxa" w:w="1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within-event</w:t>
            </w:r>
          </w:p>
        </w:tc>
        <w:tc>
          <w:tcPr>
            <w:tcW w:type="dxa" w:w="2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full (37)</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0.518</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0.636</w:t>
            </w:r>
          </w:p>
        </w:tc>
        <w:tc>
          <w:tcPr>
            <w:tcW w:type="dxa" w:w="9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0.520</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Decision Tree</w:t>
            </w:r>
          </w:p>
        </w:tc>
        <w:tc>
          <w:tcPr>
            <w:tcW w:type="dxa" w:w="1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within-event</w:t>
            </w:r>
          </w:p>
        </w:tc>
        <w:tc>
          <w:tcPr>
            <w:tcW w:type="dxa" w:w="2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full (37)</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0.511</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0.484</w:t>
            </w:r>
          </w:p>
        </w:tc>
        <w:tc>
          <w:tcPr>
            <w:tcW w:type="dxa" w:w="9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0.470</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Random Forest (optional)</w:t>
            </w:r>
          </w:p>
        </w:tc>
        <w:tc>
          <w:tcPr>
            <w:tcW w:type="dxa" w:w="1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within-event</w:t>
            </w:r>
          </w:p>
        </w:tc>
        <w:tc>
          <w:tcPr>
            <w:tcW w:type="dxa" w:w="2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full (37)</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0.589</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0.590</w:t>
            </w:r>
          </w:p>
        </w:tc>
        <w:tc>
          <w:tcPr>
            <w:tcW w:type="dxa" w:w="9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0.546</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Threshold baseline</w:t>
            </w:r>
          </w:p>
        </w:tc>
        <w:tc>
          <w:tcPr>
            <w:tcW w:type="dxa" w:w="1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cross-event</w:t>
            </w:r>
          </w:p>
        </w:tc>
        <w:tc>
          <w:tcPr>
            <w:tcW w:type="dxa" w:w="2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full (37)</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0.362</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0.245</w:t>
            </w:r>
          </w:p>
        </w:tc>
        <w:tc>
          <w:tcPr>
            <w:tcW w:type="dxa" w:w="9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0.193</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Logistic Regression</w:t>
            </w:r>
          </w:p>
        </w:tc>
        <w:tc>
          <w:tcPr>
            <w:tcW w:type="dxa" w:w="1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cross-event</w:t>
            </w:r>
          </w:p>
        </w:tc>
        <w:tc>
          <w:tcPr>
            <w:tcW w:type="dxa" w:w="2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full (37)</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0.665</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0.433</w:t>
            </w:r>
          </w:p>
        </w:tc>
        <w:tc>
          <w:tcPr>
            <w:tcW w:type="dxa" w:w="9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0.290</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K-Nearest Neighbours</w:t>
            </w:r>
          </w:p>
        </w:tc>
        <w:tc>
          <w:tcPr>
            <w:tcW w:type="dxa" w:w="1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cross-event</w:t>
            </w:r>
          </w:p>
        </w:tc>
        <w:tc>
          <w:tcPr>
            <w:tcW w:type="dxa" w:w="2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full (37)</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0.581</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0.554</w:t>
            </w:r>
          </w:p>
        </w:tc>
        <w:tc>
          <w:tcPr>
            <w:tcW w:type="dxa" w:w="9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0.271</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Decision Tree</w:t>
            </w:r>
          </w:p>
        </w:tc>
        <w:tc>
          <w:tcPr>
            <w:tcW w:type="dxa" w:w="1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cross-event</w:t>
            </w:r>
          </w:p>
        </w:tc>
        <w:tc>
          <w:tcPr>
            <w:tcW w:type="dxa" w:w="2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full (37)</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0.576</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0.502</w:t>
            </w:r>
          </w:p>
        </w:tc>
        <w:tc>
          <w:tcPr>
            <w:tcW w:type="dxa" w:w="9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0.294</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Random Forest (optional)</w:t>
            </w:r>
          </w:p>
        </w:tc>
        <w:tc>
          <w:tcPr>
            <w:tcW w:type="dxa" w:w="1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cross-event</w:t>
            </w:r>
          </w:p>
        </w:tc>
        <w:tc>
          <w:tcPr>
            <w:tcW w:type="dxa" w:w="2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full (37)</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0.639</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0.606</w:t>
            </w:r>
          </w:p>
        </w:tc>
        <w:tc>
          <w:tcPr>
            <w:tcW w:type="dxa" w:w="9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0.291</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Logistic Regression · Phase 3b</w:t>
            </w:r>
          </w:p>
        </w:tc>
        <w:tc>
          <w:tcPr>
            <w:tcW w:type="dxa" w:w="1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within-event</w:t>
            </w:r>
          </w:p>
        </w:tc>
        <w:tc>
          <w:tcPr>
            <w:tcW w:type="dxa" w:w="2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change_only (17)</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0.464</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w:t>
            </w:r>
          </w:p>
        </w:tc>
        <w:tc>
          <w:tcPr>
            <w:tcW w:type="dxa" w:w="9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0.450</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Decision Tree · Phase 3b</w:t>
            </w:r>
          </w:p>
        </w:tc>
        <w:tc>
          <w:tcPr>
            <w:tcW w:type="dxa" w:w="1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within-event</w:t>
            </w:r>
          </w:p>
        </w:tc>
        <w:tc>
          <w:tcPr>
            <w:tcW w:type="dxa" w:w="2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change_only (17)</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0.471</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w:t>
            </w:r>
          </w:p>
        </w:tc>
        <w:tc>
          <w:tcPr>
            <w:tcW w:type="dxa" w:w="9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0.436</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Logistic Regression · Phase 3b</w:t>
            </w:r>
          </w:p>
        </w:tc>
        <w:tc>
          <w:tcPr>
            <w:tcW w:type="dxa" w:w="1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cross-event</w:t>
            </w:r>
          </w:p>
        </w:tc>
        <w:tc>
          <w:tcPr>
            <w:tcW w:type="dxa" w:w="2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change_only (17)</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0.571</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w:t>
            </w:r>
          </w:p>
        </w:tc>
        <w:tc>
          <w:tcPr>
            <w:tcW w:type="dxa" w:w="9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0.243</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Decision Tree · Phase 3b</w:t>
            </w:r>
          </w:p>
        </w:tc>
        <w:tc>
          <w:tcPr>
            <w:tcW w:type="dxa" w:w="1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cross-event</w:t>
            </w:r>
          </w:p>
        </w:tc>
        <w:tc>
          <w:tcPr>
            <w:tcW w:type="dxa" w:w="2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change_only (17)</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0.535</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w:t>
            </w:r>
          </w:p>
        </w:tc>
        <w:tc>
          <w:tcPr>
            <w:tcW w:type="dxa" w:w="9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0.278</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Logistic Regression · Phase 3b</w:t>
            </w:r>
          </w:p>
        </w:tc>
        <w:tc>
          <w:tcPr>
            <w:tcW w:type="dxa" w:w="1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within-event</w:t>
            </w:r>
          </w:p>
        </w:tc>
        <w:tc>
          <w:tcPr>
            <w:tcW w:type="dxa" w:w="2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scene_normalised (37)</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0.350</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w:t>
            </w:r>
          </w:p>
        </w:tc>
        <w:tc>
          <w:tcPr>
            <w:tcW w:type="dxa" w:w="9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0.330</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Decision Tree · Phase 3b</w:t>
            </w:r>
          </w:p>
        </w:tc>
        <w:tc>
          <w:tcPr>
            <w:tcW w:type="dxa" w:w="1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within-event</w:t>
            </w:r>
          </w:p>
        </w:tc>
        <w:tc>
          <w:tcPr>
            <w:tcW w:type="dxa" w:w="2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scene_normalised (37)</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0.380</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w:t>
            </w:r>
          </w:p>
        </w:tc>
        <w:tc>
          <w:tcPr>
            <w:tcW w:type="dxa" w:w="9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0.342</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Logistic Regression · Phase 3b</w:t>
            </w:r>
          </w:p>
        </w:tc>
        <w:tc>
          <w:tcPr>
            <w:tcW w:type="dxa" w:w="1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cross-event</w:t>
            </w:r>
          </w:p>
        </w:tc>
        <w:tc>
          <w:tcPr>
            <w:tcW w:type="dxa" w:w="2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scene_normalised (37)</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0.395</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w:t>
            </w:r>
          </w:p>
        </w:tc>
        <w:tc>
          <w:tcPr>
            <w:tcW w:type="dxa" w:w="9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0.236</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Decision Tree · Phase 3b</w:t>
            </w:r>
          </w:p>
        </w:tc>
        <w:tc>
          <w:tcPr>
            <w:tcW w:type="dxa" w:w="1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cross-event</w:t>
            </w:r>
          </w:p>
        </w:tc>
        <w:tc>
          <w:tcPr>
            <w:tcW w:type="dxa" w:w="2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scene_normalised (37)</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0.442</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w:t>
            </w:r>
          </w:p>
        </w:tc>
        <w:tc>
          <w:tcPr>
            <w:tcW w:type="dxa" w:w="9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0.241</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Logistic Regression · Phase 3b</w:t>
            </w:r>
          </w:p>
        </w:tc>
        <w:tc>
          <w:tcPr>
            <w:tcW w:type="dxa" w:w="1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within-event</w:t>
            </w:r>
          </w:p>
        </w:tc>
        <w:tc>
          <w:tcPr>
            <w:tcW w:type="dxa" w:w="2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change_only_scene_normalised (17)</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0.319</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w:t>
            </w:r>
          </w:p>
        </w:tc>
        <w:tc>
          <w:tcPr>
            <w:tcW w:type="dxa" w:w="9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0.309</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Decision Tree · Phase 3b</w:t>
            </w:r>
          </w:p>
        </w:tc>
        <w:tc>
          <w:tcPr>
            <w:tcW w:type="dxa" w:w="1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within-event</w:t>
            </w:r>
          </w:p>
        </w:tc>
        <w:tc>
          <w:tcPr>
            <w:tcW w:type="dxa" w:w="2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change_only_scene_normalised (17)</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0.362</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w:t>
            </w:r>
          </w:p>
        </w:tc>
        <w:tc>
          <w:tcPr>
            <w:tcW w:type="dxa" w:w="9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0.374</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Logistic Regression · Phase 3b</w:t>
            </w:r>
          </w:p>
        </w:tc>
        <w:tc>
          <w:tcPr>
            <w:tcW w:type="dxa" w:w="1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cross-event</w:t>
            </w:r>
          </w:p>
        </w:tc>
        <w:tc>
          <w:tcPr>
            <w:tcW w:type="dxa" w:w="2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change_only_scene_normalised (17)</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0.352</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w:t>
            </w:r>
          </w:p>
        </w:tc>
        <w:tc>
          <w:tcPr>
            <w:tcW w:type="dxa" w:w="9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0.248</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Decision Tree · Phase 3b</w:t>
            </w:r>
          </w:p>
        </w:tc>
        <w:tc>
          <w:tcPr>
            <w:tcW w:type="dxa" w:w="1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cross-event</w:t>
            </w:r>
          </w:p>
        </w:tc>
        <w:tc>
          <w:tcPr>
            <w:tcW w:type="dxa" w:w="2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change_only_scene_normalised (17)</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0.445</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w:t>
            </w:r>
          </w:p>
        </w:tc>
        <w:tc>
          <w:tcPr>
            <w:tcW w:type="dxa" w:w="9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0.262</w:t>
            </w:r>
          </w:p>
        </w:tc>
      </w:tr>
    </w:tbl>
    <w:p>
      <w:pPr>
        <w:spacing w:after="120" w:line="340"/>
        <w:jc w:val="both"/>
      </w:pPr>
      <w:r>
        <w:rPr>
          <w:rFonts w:ascii="Times New Roman" w:cs="Times New Roman" w:eastAsia="Times New Roman" w:hAnsi="Times New Roman"/>
          <w:i/>
          <w:iCs/>
          <w:sz w:val="20"/>
          <w:szCs w:val="20"/>
        </w:rPr>
        <w:t xml:space="preserve">Phase 3b runs record macro-F1 and recall; their accuracy is not part of the saved summary, so it is marked “—”.</w:t>
      </w:r>
    </w:p>
    <w:p>
      <w:pPr>
        <w:keepNext/>
        <w:spacing w:after="60" w:before="120"/>
        <w:jc w:val="center"/>
      </w:pPr>
      <w:r>
        <w:drawing>
          <wp:inline distT="0" distB="0" distL="0" distR="0">
            <wp:extent cx="4914900" cy="3838575"/>
            <wp:effectExtent t="0" r="0" b="0" l="0"/>
            <wp:docPr id="7" name="r06_arena_top.png" descr="Model Arena: every model on known vs unseen disasters, and the comparison table" title="Model Arena: every model on known vs unseen disasters, and the comparis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14900" cy="38385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9.1: Model Arena: every model on known vs unseen disasters, and the comparison table</w:t>
      </w:r>
    </w:p>
    <w:p>
      <w:pPr>
        <w:pStyle w:val="Heading1"/>
        <w:keepNext/>
        <w:spacing w:after="200" w:before="360"/>
      </w:pPr>
      <w:r>
        <w:rPr>
          <w:rFonts w:ascii="Times New Roman" w:cs="Times New Roman" w:eastAsia="Times New Roman" w:hAnsi="Times New Roman"/>
          <w:b/>
          <w:bCs/>
          <w:sz w:val="32"/>
          <w:szCs w:val="32"/>
        </w:rPr>
        <w:t xml:space="preserve">10. AutoML / MLOps</w:t>
      </w:r>
    </w:p>
    <w:p>
      <w:pPr>
        <w:spacing w:after="120" w:line="340"/>
        <w:jc w:val="both"/>
      </w:pPr>
      <w:r>
        <w:rPr>
          <w:rFonts w:ascii="Times New Roman" w:cs="Times New Roman" w:eastAsia="Times New Roman" w:hAnsi="Times New Roman"/>
          <w:b/>
          <w:bCs/>
        </w:rPr>
        <w:t xml:space="preserve">No AutoML was used.</w:t>
      </w:r>
      <w:r>
        <w:rPr>
          <w:rFonts w:ascii="Times New Roman" w:cs="Times New Roman" w:eastAsia="Times New Roman" w:hAnsi="Times New Roman"/>
        </w:rPr>
        <w:t xml:space="preserve"> All models, grids and features were chosen by hand so that every decision can be explained in the viva. Hyperparameters were tuned with small, explicit grids on the validation split. The project does follow several MLOps practices:</w:t>
      </w:r>
    </w:p>
    <w:p>
      <w:pPr>
        <w:pStyle w:val="ListParagraph"/>
        <w:numPr>
          <w:ilvl w:val="0"/>
          <w:numId w:val="2"/>
        </w:numPr>
        <w:spacing w:after="60" w:line="320"/>
        <w:jc w:val="both"/>
      </w:pPr>
      <w:r>
        <w:rPr>
          <w:rFonts w:ascii="Times New Roman" w:cs="Times New Roman" w:eastAsia="Times New Roman" w:hAnsi="Times New Roman"/>
          <w:b/>
          <w:bCs/>
        </w:rPr>
        <w:t xml:space="preserve">Automated tests:</w:t>
      </w:r>
      <w:r>
        <w:rPr>
          <w:rFonts w:ascii="Times New Roman" w:cs="Times New Roman" w:eastAsia="Times New Roman" w:hAnsi="Times New Roman"/>
        </w:rPr>
        <w:t xml:space="preserve"> 123 backend tests (pytest), 26 frontend tests (Vitest) and an end-to-end check with 22 assertions. They cover the parser, features with known answers, split leakage, saving and reloading models, the API (including path-traversal attempts) and the user interface.</w:t>
      </w:r>
    </w:p>
    <w:p>
      <w:pPr>
        <w:pStyle w:val="ListParagraph"/>
        <w:numPr>
          <w:ilvl w:val="0"/>
          <w:numId w:val="2"/>
        </w:numPr>
        <w:spacing w:after="60" w:line="320"/>
        <w:jc w:val="both"/>
      </w:pPr>
      <w:r>
        <w:rPr>
          <w:rFonts w:ascii="Times New Roman" w:cs="Times New Roman" w:eastAsia="Times New Roman" w:hAnsi="Times New Roman"/>
          <w:b/>
          <w:bCs/>
        </w:rPr>
        <w:t xml:space="preserve">Reproducible pipeline:</w:t>
      </w:r>
      <w:r>
        <w:rPr>
          <w:rFonts w:ascii="Times New Roman" w:cs="Times New Roman" w:eastAsia="Times New Roman" w:hAnsi="Times New Roman"/>
        </w:rPr>
        <w:t xml:space="preserve"> one command (</w:t>
      </w:r>
      <w:r>
        <w:rPr>
          <w:rFonts w:ascii="Courier New" w:cs="Courier New" w:eastAsia="Courier New" w:hAnsi="Courier New"/>
          <w:sz w:val="22"/>
          <w:szCs w:val="22"/>
        </w:rPr>
        <w:t xml:space="preserve">scripts/run_pipeline.sh</w:t>
      </w:r>
      <w:r>
        <w:rPr>
          <w:rFonts w:ascii="Times New Roman" w:cs="Times New Roman" w:eastAsia="Times New Roman" w:hAnsi="Times New Roman"/>
        </w:rPr>
        <w:t xml:space="preserve">) rebuilds everything from the raw shards. A fresh clone following only the README reproduced every test score exactly.</w:t>
      </w:r>
    </w:p>
    <w:p>
      <w:pPr>
        <w:pStyle w:val="ListParagraph"/>
        <w:numPr>
          <w:ilvl w:val="0"/>
          <w:numId w:val="2"/>
        </w:numPr>
        <w:spacing w:after="60" w:line="320"/>
        <w:jc w:val="both"/>
      </w:pPr>
      <w:r>
        <w:rPr>
          <w:rFonts w:ascii="Times New Roman" w:cs="Times New Roman" w:eastAsia="Times New Roman" w:hAnsi="Times New Roman"/>
          <w:b/>
          <w:bCs/>
        </w:rPr>
        <w:t xml:space="preserve">Model metadata and loading checks:</w:t>
      </w:r>
      <w:r>
        <w:rPr>
          <w:rFonts w:ascii="Times New Roman" w:cs="Times New Roman" w:eastAsia="Times New Roman" w:hAnsi="Times New Roman"/>
        </w:rPr>
        <w:t xml:space="preserve"> a model refuses to load if the feature schema, the scikit-learn version or the split manifest differs from what it was trained with.</w:t>
      </w:r>
    </w:p>
    <w:p>
      <w:pPr>
        <w:pStyle w:val="ListParagraph"/>
        <w:numPr>
          <w:ilvl w:val="0"/>
          <w:numId w:val="2"/>
        </w:numPr>
        <w:spacing w:after="60" w:line="320"/>
        <w:jc w:val="both"/>
      </w:pPr>
      <w:r>
        <w:rPr>
          <w:rFonts w:ascii="Times New Roman" w:cs="Times New Roman" w:eastAsia="Times New Roman" w:hAnsi="Times New Roman"/>
          <w:b/>
          <w:bCs/>
        </w:rPr>
        <w:t xml:space="preserve">Test-set guard:</w:t>
      </w:r>
      <w:r>
        <w:rPr>
          <w:rFonts w:ascii="Times New Roman" w:cs="Times New Roman" w:eastAsia="Times New Roman" w:hAnsi="Times New Roman"/>
        </w:rPr>
        <w:t xml:space="preserve"> a code object raises an error if any model’s test set is evaluated a second time.</w:t>
      </w:r>
    </w:p>
    <w:p>
      <w:pPr>
        <w:pStyle w:val="ListParagraph"/>
        <w:numPr>
          <w:ilvl w:val="0"/>
          <w:numId w:val="2"/>
        </w:numPr>
        <w:spacing w:after="60" w:line="320"/>
        <w:jc w:val="both"/>
      </w:pPr>
      <w:r>
        <w:rPr>
          <w:rFonts w:ascii="Times New Roman" w:cs="Times New Roman" w:eastAsia="Times New Roman" w:hAnsi="Times New Roman"/>
          <w:b/>
          <w:bCs/>
        </w:rPr>
        <w:t xml:space="preserve">Versioned, fingerprinted data products:</w:t>
      </w:r>
      <w:r>
        <w:rPr>
          <w:rFonts w:ascii="Times New Roman" w:cs="Times New Roman" w:eastAsia="Times New Roman" w:hAnsi="Times New Roman"/>
        </w:rPr>
        <w:t xml:space="preserve"> the feature table records a fingerprint of its settings and is rebuilt only when they change. Split manifests carry a hash that detects hand edits.</w:t>
      </w:r>
    </w:p>
    <w:p>
      <w:pPr>
        <w:pStyle w:val="ListParagraph"/>
        <w:numPr>
          <w:ilvl w:val="0"/>
          <w:numId w:val="2"/>
        </w:numPr>
        <w:spacing w:after="60" w:line="320"/>
        <w:jc w:val="both"/>
      </w:pPr>
      <w:r>
        <w:rPr>
          <w:rFonts w:ascii="Times New Roman" w:cs="Times New Roman" w:eastAsia="Times New Roman" w:hAnsi="Times New Roman"/>
          <w:b/>
          <w:bCs/>
        </w:rPr>
        <w:t xml:space="preserve">Pinned dependencies:</w:t>
      </w:r>
      <w:r>
        <w:rPr>
          <w:rFonts w:ascii="Times New Roman" w:cs="Times New Roman" w:eastAsia="Times New Roman" w:hAnsi="Times New Roman"/>
        </w:rPr>
        <w:t xml:space="preserve"> exact versions in requirements.txt and package-lock.json.</w:t>
      </w:r>
    </w:p>
    <w:p>
      <w:pPr>
        <w:spacing w:after="120" w:line="340"/>
        <w:jc w:val="both"/>
      </w:pPr>
      <w:r>
        <w:rPr>
          <w:rFonts w:ascii="Times New Roman" w:cs="Times New Roman" w:eastAsia="Times New Roman" w:hAnsi="Times New Roman"/>
        </w:rPr>
        <w:t xml:space="preserve">Not done: continuous integration, model monitoring in production and automated retraining. The system runs locally and is not deployed for operational use.</w:t>
      </w:r>
    </w:p>
    <w:p>
      <w:pPr>
        <w:pStyle w:val="Heading1"/>
        <w:keepNext/>
        <w:pageBreakBefore/>
        <w:spacing w:after="200" w:before="120"/>
      </w:pPr>
      <w:r>
        <w:rPr>
          <w:rFonts w:ascii="Times New Roman" w:cs="Times New Roman" w:eastAsia="Times New Roman" w:hAnsi="Times New Roman"/>
          <w:b/>
          <w:bCs/>
          <w:sz w:val="32"/>
          <w:szCs w:val="32"/>
        </w:rPr>
        <w:t xml:space="preserve">11. Deployment</w:t>
      </w:r>
    </w:p>
    <w:p>
      <w:pPr>
        <w:spacing w:after="120" w:line="340"/>
        <w:jc w:val="both"/>
      </w:pPr>
      <w:r>
        <w:rPr>
          <w:rFonts w:ascii="Times New Roman" w:cs="Times New Roman" w:eastAsia="Times New Roman" w:hAnsi="Times New Roman"/>
        </w:rPr>
        <w:t xml:space="preserve">AfterSight is deployed </w:t>
      </w:r>
      <w:r>
        <w:rPr>
          <w:rFonts w:ascii="Times New Roman" w:cs="Times New Roman" w:eastAsia="Times New Roman" w:hAnsi="Times New Roman"/>
          <w:b/>
          <w:bCs/>
        </w:rPr>
        <w:t xml:space="preserve">locally</w:t>
      </w:r>
      <w:r>
        <w:rPr>
          <w:rFonts w:ascii="Times New Roman" w:cs="Times New Roman" w:eastAsia="Times New Roman" w:hAnsi="Times New Roman"/>
        </w:rPr>
        <w:t xml:space="preserve"> on a laptop and works fully offline after installation. Two scripts cover the whole life cycle: </w:t>
      </w:r>
      <w:r>
        <w:rPr>
          <w:rFonts w:ascii="Courier New" w:cs="Courier New" w:eastAsia="Courier New" w:hAnsi="Courier New"/>
          <w:sz w:val="22"/>
          <w:szCs w:val="22"/>
        </w:rPr>
        <w:t xml:space="preserve">scripts/run_pipeline.sh</w:t>
      </w:r>
      <w:r>
        <w:rPr>
          <w:rFonts w:ascii="Times New Roman" w:cs="Times New Roman" w:eastAsia="Times New Roman" w:hAnsi="Times New Roman"/>
        </w:rPr>
        <w:t xml:space="preserve"> builds every data product and model in order (inspect → features → splits → train → review thresholds → experiments → demo cache), and </w:t>
      </w:r>
      <w:r>
        <w:rPr>
          <w:rFonts w:ascii="Courier New" w:cs="Courier New" w:eastAsia="Courier New" w:hAnsi="Courier New"/>
          <w:sz w:val="22"/>
          <w:szCs w:val="22"/>
        </w:rPr>
        <w:t xml:space="preserve">./start.sh</w:t>
      </w:r>
      <w:r>
        <w:rPr>
          <w:rFonts w:ascii="Times New Roman" w:cs="Times New Roman" w:eastAsia="Times New Roman" w:hAnsi="Times New Roman"/>
        </w:rPr>
        <w:t xml:space="preserve"> frees the two ports, starts the API and the web app, prints the URL and stops both cleanly. Table 11.1 lists the components. Figures 11.1–11.6 show the main pages; the Cluster Atlas and Reports pages are shown through their content in Chapter 12.</w:t>
      </w:r>
    </w:p>
    <w:p>
      <w:pPr>
        <w:keepNext/>
        <w:spacing w:after="80" w:before="160"/>
        <w:jc w:val="center"/>
      </w:pPr>
      <w:r>
        <w:rPr>
          <w:rFonts w:ascii="Times New Roman" w:cs="Times New Roman" w:eastAsia="Times New Roman" w:hAnsi="Times New Roman"/>
          <w:b/>
          <w:bCs/>
          <w:sz w:val="22"/>
          <w:szCs w:val="22"/>
        </w:rPr>
        <w:t xml:space="preserve">Table 11.1: Deployment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2300"/>
        <w:gridCol w:w="3126"/>
      </w:tblGrid>
      <w:tr>
        <w:trPr>
          <w:cantSplit/>
          <w:tblHeader/>
        </w:trPr>
        <w:tc>
          <w:tcPr>
            <w:tcW w:type="dxa" w:w="17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7"/>
                <w:szCs w:val="17"/>
              </w:rPr>
              <w:t xml:space="preserve">Component</w:t>
            </w:r>
          </w:p>
        </w:tc>
        <w:tc>
          <w:tcPr>
            <w:tcW w:type="dxa" w:w="19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7"/>
                <w:szCs w:val="17"/>
              </w:rPr>
              <w:t xml:space="preserve">Technology</w:t>
            </w:r>
          </w:p>
        </w:tc>
        <w:tc>
          <w:tcPr>
            <w:tcW w:type="dxa" w:w="23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7"/>
                <w:szCs w:val="17"/>
              </w:rPr>
              <w:t xml:space="preserve">Port / location</w:t>
            </w:r>
          </w:p>
        </w:tc>
        <w:tc>
          <w:tcPr>
            <w:tcW w:type="dxa" w:w="3126"/>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7"/>
                <w:szCs w:val="17"/>
              </w:rPr>
              <w:t xml:space="preserve">Role</w:t>
            </w:r>
          </w:p>
        </w:tc>
      </w:tr>
      <w:tr>
        <w:trPr>
          <w:cantSplit/>
        </w:trPr>
        <w:tc>
          <w:tcPr>
            <w:tcW w:type="dxa" w:w="1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Data pipeline</w:t>
            </w:r>
          </w:p>
        </w:tc>
        <w:tc>
          <w:tcPr>
            <w:tcW w:type="dxa" w:w="19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Python scripts</w:t>
            </w:r>
          </w:p>
        </w:tc>
        <w:tc>
          <w:tcPr>
            <w:tcW w:type="dxa" w:w="2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scripts/, data/, artifacts/</w:t>
            </w:r>
          </w:p>
        </w:tc>
        <w:tc>
          <w:tcPr>
            <w:tcW w:type="dxa" w:w="3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builds the cache, features, splits, models, thresholds and demo cache</w:t>
            </w:r>
          </w:p>
        </w:tc>
      </w:tr>
      <w:tr>
        <w:trPr>
          <w:cantSplit/>
        </w:trPr>
        <w:tc>
          <w:tcPr>
            <w:tcW w:type="dxa" w:w="1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REST API</w:t>
            </w:r>
          </w:p>
        </w:tc>
        <w:tc>
          <w:tcPr>
            <w:tcW w:type="dxa" w:w="19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FastAPI + Uvicorn</w:t>
            </w:r>
          </w:p>
        </w:tc>
        <w:tc>
          <w:tcPr>
            <w:tcW w:type="dxa" w:w="2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localhost:8020 (/docs for Swagger)</w:t>
            </w:r>
          </w:p>
        </w:tc>
        <w:tc>
          <w:tcPr>
            <w:tcW w:type="dxa" w:w="3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serves scenes, images, analyses, explanations, reports; validates IDs</w:t>
            </w:r>
          </w:p>
        </w:tc>
      </w:tr>
      <w:tr>
        <w:trPr>
          <w:cantSplit/>
        </w:trPr>
        <w:tc>
          <w:tcPr>
            <w:tcW w:type="dxa" w:w="1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Web app</w:t>
            </w:r>
          </w:p>
        </w:tc>
        <w:tc>
          <w:tcPr>
            <w:tcW w:type="dxa" w:w="19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React + Vite</w:t>
            </w:r>
          </w:p>
        </w:tc>
        <w:tc>
          <w:tcPr>
            <w:tcW w:type="dxa" w:w="2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localhost:5200</w:t>
            </w:r>
          </w:p>
        </w:tc>
        <w:tc>
          <w:tcPr>
            <w:tcW w:type="dxa" w:w="3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user interface; proxies /api to the backend</w:t>
            </w:r>
          </w:p>
        </w:tc>
      </w:tr>
      <w:tr>
        <w:trPr>
          <w:cantSplit/>
        </w:trPr>
        <w:tc>
          <w:tcPr>
            <w:tcW w:type="dxa" w:w="1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Artifact store</w:t>
            </w:r>
          </w:p>
        </w:tc>
        <w:tc>
          <w:tcPr>
            <w:tcW w:type="dxa" w:w="19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files (JSON, Parquet, joblib, JPEG)</w:t>
            </w:r>
          </w:p>
        </w:tc>
        <w:tc>
          <w:tcPr>
            <w:tcW w:type="dxa" w:w="2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artifacts/, data/processed/</w:t>
            </w:r>
          </w:p>
        </w:tc>
        <w:tc>
          <w:tcPr>
            <w:tcW w:type="dxa" w:w="3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no database; every number traces to a file</w:t>
            </w:r>
          </w:p>
        </w:tc>
      </w:tr>
      <w:tr>
        <w:trPr>
          <w:cantSplit/>
        </w:trPr>
        <w:tc>
          <w:tcPr>
            <w:tcW w:type="dxa" w:w="1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Launcher</w:t>
            </w:r>
          </w:p>
        </w:tc>
        <w:tc>
          <w:tcPr>
            <w:tcW w:type="dxa" w:w="19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Bash</w:t>
            </w:r>
          </w:p>
        </w:tc>
        <w:tc>
          <w:tcPr>
            <w:tcW w:type="dxa" w:w="23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start.sh</w:t>
            </w:r>
          </w:p>
        </w:tc>
        <w:tc>
          <w:tcPr>
            <w:tcW w:type="dxa" w:w="312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7"/>
                <w:szCs w:val="17"/>
              </w:rPr>
              <w:t xml:space="preserve">frees ports, starts and stops both servers</w:t>
            </w:r>
          </w:p>
        </w:tc>
      </w:tr>
    </w:tbl>
    <w:p>
      <w:pPr>
        <w:spacing w:after="120"/>
      </w:pPr>
    </w:p>
    <w:p>
      <w:pPr>
        <w:keepNext/>
        <w:spacing w:after="60" w:before="120"/>
        <w:jc w:val="center"/>
      </w:pPr>
      <w:r>
        <w:drawing>
          <wp:inline distT="0" distB="0" distL="0" distR="0">
            <wp:extent cx="3886200" cy="3790950"/>
            <wp:effectExtent t="0" r="0" b="0" l="0"/>
            <wp:docPr id="8" name="r01_readiness.png" descr="Readiness board: build status, honest headline results and the served models" title="Readiness board: build status, honest headline results and the served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86200" cy="37909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11.1: Readiness board: build status, honest headline results and the served models</w:t>
      </w:r>
    </w:p>
    <w:p>
      <w:pPr>
        <w:keepNext/>
        <w:spacing w:after="60" w:before="120"/>
        <w:jc w:val="center"/>
      </w:pPr>
      <w:r>
        <w:drawing>
          <wp:inline distT="0" distB="0" distL="0" distR="0">
            <wp:extent cx="5124450" cy="3276600"/>
            <wp:effectExtent t="0" r="0" b="0" l="0"/>
            <wp:docPr id="9" name="r02_library.png" descr="Scene Library, opening on held-out test scenes with ground-truth damage bars" title="Scene Library, opening on held-out test scenes with ground-truth damage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32766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11.2: Scene Library, opening on held-out test scenes with ground-truth damage bars</w:t>
      </w:r>
    </w:p>
    <w:p>
      <w:pPr>
        <w:keepNext/>
        <w:spacing w:after="60" w:before="120"/>
        <w:jc w:val="center"/>
      </w:pPr>
      <w:r>
        <w:drawing>
          <wp:inline distT="0" distB="0" distL="0" distR="0">
            <wp:extent cx="4419600" cy="3790950"/>
            <wp:effectExtent t="0" r="0" b="0" l="0"/>
            <wp:docPr id="10" name="r03_triage.png" descr="Triage Desk: before/after swipe viewer with predicted damage overlays and building list" title="Triage Desk: before/after swipe viewer with predicted damage overlays and building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19600" cy="37909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11.3: Triage Desk: before/after swipe viewer with predicted damage overlays and building list</w:t>
      </w:r>
    </w:p>
    <w:p>
      <w:pPr>
        <w:keepNext/>
        <w:spacing w:after="60" w:before="120"/>
        <w:jc w:val="center"/>
      </w:pPr>
      <w:r>
        <w:drawing>
          <wp:inline distT="0" distB="0" distL="0" distR="0">
            <wp:extent cx="3600450" cy="3790950"/>
            <wp:effectExtent t="0" r="0" b="0" l="0"/>
            <wp:docPr id="11" name="r04_casefile.png" descr="Building Case File with a Logistic Regression explanation" title="Building Case File with a Logistic Regression expla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00450" cy="37909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11.4: Building Case File with a Logistic Regression explanation</w:t>
      </w:r>
    </w:p>
    <w:p>
      <w:pPr>
        <w:keepNext/>
        <w:spacing w:after="60" w:before="120"/>
        <w:jc w:val="center"/>
      </w:pPr>
      <w:r>
        <w:drawing>
          <wp:inline distT="0" distB="0" distL="0" distR="0">
            <wp:extent cx="3352800" cy="3790950"/>
            <wp:effectExtent t="0" r="0" b="0" l="0"/>
            <wp:docPr id="12" name="r05_case_knn.png" descr="Case File with a KNN explanation: the most similar training buildings" title="Case File with a KNN explanation: the most similar training buil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352800" cy="37909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11.5: Case File with a KNN explanation: the most similar training buildings</w:t>
      </w:r>
    </w:p>
    <w:p>
      <w:pPr>
        <w:keepNext/>
        <w:spacing w:after="60" w:before="120"/>
        <w:jc w:val="center"/>
      </w:pPr>
      <w:r>
        <w:drawing>
          <wp:inline distT="0" distB="0" distL="0" distR="0">
            <wp:extent cx="5124450" cy="3038475"/>
            <wp:effectExtent t="0" r="0" b="0" l="0"/>
            <wp:docPr id="13" name="r09_review.png" descr="Review Queue: buildings suggested for human review" title="Review Queue: buildings suggested for human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4450" cy="30384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11.6: Review Queue: buildings suggested for human review</w:t>
      </w:r>
    </w:p>
    <w:p>
      <w:pPr>
        <w:pStyle w:val="Heading1"/>
        <w:keepNext/>
        <w:pageBreakBefore/>
        <w:spacing w:after="200" w:before="120"/>
      </w:pPr>
      <w:r>
        <w:rPr>
          <w:rFonts w:ascii="Times New Roman" w:cs="Times New Roman" w:eastAsia="Times New Roman" w:hAnsi="Times New Roman"/>
          <w:b/>
          <w:bCs/>
          <w:sz w:val="32"/>
          <w:szCs w:val="32"/>
        </w:rPr>
        <w:t xml:space="preserve">12. Results and Discussions</w:t>
      </w:r>
    </w:p>
    <w:p>
      <w:pPr>
        <w:pStyle w:val="Heading2"/>
        <w:keepNext/>
        <w:spacing w:after="120" w:before="220"/>
      </w:pPr>
      <w:r>
        <w:rPr>
          <w:rFonts w:ascii="Times New Roman" w:cs="Times New Roman" w:eastAsia="Times New Roman" w:hAnsi="Times New Roman"/>
          <w:b/>
          <w:bCs/>
          <w:sz w:val="26"/>
          <w:szCs w:val="26"/>
        </w:rPr>
        <w:t xml:space="preserve">12.1 Within-event results</w:t>
      </w:r>
    </w:p>
    <w:p>
      <w:pPr>
        <w:spacing w:after="120" w:line="340"/>
        <w:jc w:val="both"/>
      </w:pPr>
      <w:r>
        <w:rPr>
          <w:rFonts w:ascii="Times New Roman" w:cs="Times New Roman" w:eastAsia="Times New Roman" w:hAnsi="Times New Roman"/>
        </w:rPr>
        <w:t xml:space="preserve">Test set: 10,706 buildings from new scenes of the five training disasters (Table 12.1). Logistic Regression reaches a macro-F1 of 0.527 and the optional Random Forest 0.546, against 0.383 for the single-feature baseline. </w:t>
      </w:r>
      <w:r>
        <w:rPr>
          <w:rFonts w:ascii="Times New Roman" w:cs="Times New Roman" w:eastAsia="Times New Roman" w:hAnsi="Times New Roman"/>
          <w:b/>
          <w:bCs/>
        </w:rPr>
        <w:t xml:space="preserve">Destroyed</w:t>
      </w:r>
      <w:r>
        <w:rPr>
          <w:rFonts w:ascii="Times New Roman" w:cs="Times New Roman" w:eastAsia="Times New Roman" w:hAnsi="Times New Roman"/>
        </w:rPr>
        <w:t xml:space="preserve"> is the easiest class (LR recall 0.817). Minor and major damage are harder. KNN is about two orders of magnitude slower at inference than LR because it compares every building with all 49,929 training buildings.</w:t>
      </w:r>
    </w:p>
    <w:p>
      <w:pPr>
        <w:keepNext/>
        <w:spacing w:after="80" w:before="160"/>
        <w:jc w:val="center"/>
      </w:pPr>
      <w:r>
        <w:rPr>
          <w:rFonts w:ascii="Times New Roman" w:cs="Times New Roman" w:eastAsia="Times New Roman" w:hAnsi="Times New Roman"/>
          <w:b/>
          <w:bCs/>
          <w:sz w:val="22"/>
          <w:szCs w:val="22"/>
        </w:rPr>
        <w:t xml:space="preserve">Table 12.1: Within-event test results (4-class)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6"/>
        <w:gridCol w:w="780"/>
        <w:gridCol w:w="780"/>
        <w:gridCol w:w="832"/>
        <w:gridCol w:w="780"/>
        <w:gridCol w:w="780"/>
        <w:gridCol w:w="780"/>
        <w:gridCol w:w="884"/>
        <w:gridCol w:w="676"/>
        <w:gridCol w:w="758"/>
      </w:tblGrid>
      <w:tr>
        <w:trPr>
          <w:cantSplit/>
          <w:tblHeader/>
        </w:trPr>
        <w:tc>
          <w:tcPr>
            <w:tcW w:type="dxa" w:w="1976"/>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Model</w:t>
            </w:r>
          </w:p>
        </w:tc>
        <w:tc>
          <w:tcPr>
            <w:tcW w:type="dxa" w:w="78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Acc.</w:t>
            </w:r>
          </w:p>
        </w:tc>
        <w:tc>
          <w:tcPr>
            <w:tcW w:type="dxa" w:w="78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Macro F1</w:t>
            </w:r>
          </w:p>
        </w:tc>
        <w:tc>
          <w:tcPr>
            <w:tcW w:type="dxa" w:w="832"/>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Wtd. F1</w:t>
            </w:r>
          </w:p>
        </w:tc>
        <w:tc>
          <w:tcPr>
            <w:tcW w:type="dxa" w:w="78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Rec. none</w:t>
            </w:r>
          </w:p>
        </w:tc>
        <w:tc>
          <w:tcPr>
            <w:tcW w:type="dxa" w:w="78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Rec. minor</w:t>
            </w:r>
          </w:p>
        </w:tc>
        <w:tc>
          <w:tcPr>
            <w:tcW w:type="dxa" w:w="78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Rec. major</w:t>
            </w:r>
          </w:p>
        </w:tc>
        <w:tc>
          <w:tcPr>
            <w:tcW w:type="dxa" w:w="884"/>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Rec. destr.</w:t>
            </w:r>
          </w:p>
        </w:tc>
        <w:tc>
          <w:tcPr>
            <w:tcW w:type="dxa" w:w="676"/>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Train s</w:t>
            </w:r>
          </w:p>
        </w:tc>
        <w:tc>
          <w:tcPr>
            <w:tcW w:type="dxa" w:w="758"/>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ms/1k</w:t>
            </w:r>
          </w:p>
        </w:tc>
      </w:tr>
      <w:tr>
        <w:trPr>
          <w:cantSplit/>
        </w:trPr>
        <w:tc>
          <w:tcPr>
            <w:tcW w:type="dxa" w:w="19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Threshold baseline</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0.584</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0.383</w:t>
            </w:r>
          </w:p>
        </w:tc>
        <w:tc>
          <w:tcPr>
            <w:tcW w:type="dxa" w:w="832"/>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0.526</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0.876</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0.109</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0.057</w:t>
            </w:r>
          </w:p>
        </w:tc>
        <w:tc>
          <w:tcPr>
            <w:tcW w:type="dxa" w:w="884"/>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0.443</w:t>
            </w:r>
          </w:p>
        </w:tc>
        <w:tc>
          <w:tcPr>
            <w:tcW w:type="dxa" w:w="6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0.84</w:t>
            </w:r>
          </w:p>
        </w:tc>
        <w:tc>
          <w:tcPr>
            <w:tcW w:type="dxa" w:w="758"/>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0.02</w:t>
            </w:r>
          </w:p>
        </w:tc>
      </w:tr>
      <w:tr>
        <w:trPr>
          <w:cantSplit/>
        </w:trPr>
        <w:tc>
          <w:tcPr>
            <w:tcW w:type="dxa" w:w="19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Logistic Regression</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0.552</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0.527</w:t>
            </w:r>
          </w:p>
        </w:tc>
        <w:tc>
          <w:tcPr>
            <w:tcW w:type="dxa" w:w="832"/>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0.571</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0.525</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0.461</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0.566</w:t>
            </w:r>
          </w:p>
        </w:tc>
        <w:tc>
          <w:tcPr>
            <w:tcW w:type="dxa" w:w="884"/>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0.817</w:t>
            </w:r>
          </w:p>
        </w:tc>
        <w:tc>
          <w:tcPr>
            <w:tcW w:type="dxa" w:w="6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1.08</w:t>
            </w:r>
          </w:p>
        </w:tc>
        <w:tc>
          <w:tcPr>
            <w:tcW w:type="dxa" w:w="758"/>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0.22</w:t>
            </w:r>
          </w:p>
        </w:tc>
      </w:tr>
      <w:tr>
        <w:trPr>
          <w:cantSplit/>
        </w:trPr>
        <w:tc>
          <w:tcPr>
            <w:tcW w:type="dxa" w:w="19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K-Nearest Neighbours</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0.636</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0.520</w:t>
            </w:r>
          </w:p>
        </w:tc>
        <w:tc>
          <w:tcPr>
            <w:tcW w:type="dxa" w:w="832"/>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0.614</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0.831</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0.270</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0.254</w:t>
            </w:r>
          </w:p>
        </w:tc>
        <w:tc>
          <w:tcPr>
            <w:tcW w:type="dxa" w:w="884"/>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0.658</w:t>
            </w:r>
          </w:p>
        </w:tc>
        <w:tc>
          <w:tcPr>
            <w:tcW w:type="dxa" w:w="6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0.18</w:t>
            </w:r>
          </w:p>
        </w:tc>
        <w:tc>
          <w:tcPr>
            <w:tcW w:type="dxa" w:w="758"/>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19.71</w:t>
            </w:r>
          </w:p>
        </w:tc>
      </w:tr>
      <w:tr>
        <w:trPr>
          <w:cantSplit/>
        </w:trPr>
        <w:tc>
          <w:tcPr>
            <w:tcW w:type="dxa" w:w="19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Decision Tree</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0.484</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0.470</w:t>
            </w:r>
          </w:p>
        </w:tc>
        <w:tc>
          <w:tcPr>
            <w:tcW w:type="dxa" w:w="832"/>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0.503</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0.434</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0.449</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0.499</w:t>
            </w:r>
          </w:p>
        </w:tc>
        <w:tc>
          <w:tcPr>
            <w:tcW w:type="dxa" w:w="884"/>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0.780</w:t>
            </w:r>
          </w:p>
        </w:tc>
        <w:tc>
          <w:tcPr>
            <w:tcW w:type="dxa" w:w="6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1.18</w:t>
            </w:r>
          </w:p>
        </w:tc>
        <w:tc>
          <w:tcPr>
            <w:tcW w:type="dxa" w:w="758"/>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0.27</w:t>
            </w:r>
          </w:p>
        </w:tc>
      </w:tr>
      <w:tr>
        <w:trPr>
          <w:cantSplit/>
        </w:trPr>
        <w:tc>
          <w:tcPr>
            <w:tcW w:type="dxa" w:w="19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Random Forest (optional)</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0.590</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0.546</w:t>
            </w:r>
          </w:p>
        </w:tc>
        <w:tc>
          <w:tcPr>
            <w:tcW w:type="dxa" w:w="832"/>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0.603</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0.617</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0.486</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0.430</w:t>
            </w:r>
          </w:p>
        </w:tc>
        <w:tc>
          <w:tcPr>
            <w:tcW w:type="dxa" w:w="884"/>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0.811</w:t>
            </w:r>
          </w:p>
        </w:tc>
        <w:tc>
          <w:tcPr>
            <w:tcW w:type="dxa" w:w="6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4.71</w:t>
            </w:r>
          </w:p>
        </w:tc>
        <w:tc>
          <w:tcPr>
            <w:tcW w:type="dxa" w:w="758"/>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3.89</w:t>
            </w:r>
          </w:p>
        </w:tc>
      </w:tr>
    </w:tbl>
    <w:p>
      <w:pPr>
        <w:pStyle w:val="Heading2"/>
        <w:keepNext/>
        <w:spacing w:after="120" w:before="220"/>
      </w:pPr>
      <w:r>
        <w:rPr>
          <w:rFonts w:ascii="Times New Roman" w:cs="Times New Roman" w:eastAsia="Times New Roman" w:hAnsi="Times New Roman"/>
          <w:b/>
          <w:bCs/>
          <w:sz w:val="26"/>
          <w:szCs w:val="26"/>
        </w:rPr>
        <w:t xml:space="preserve">12.2 Cross-event results (unseen disaster)</w:t>
      </w:r>
    </w:p>
    <w:p>
      <w:pPr>
        <w:spacing w:after="120" w:line="340"/>
        <w:jc w:val="both"/>
      </w:pPr>
      <w:r>
        <w:rPr>
          <w:rFonts w:ascii="Times New Roman" w:cs="Times New Roman" w:eastAsia="Times New Roman" w:hAnsi="Times New Roman"/>
        </w:rPr>
        <w:t xml:space="preserve">Test set: all 21,429 hurricane-michael buildings, a disaster never seen in training (Table 12.2). </w:t>
      </w:r>
      <w:r>
        <w:rPr>
          <w:rFonts w:ascii="Times New Roman" w:cs="Times New Roman" w:eastAsia="Times New Roman" w:hAnsi="Times New Roman"/>
          <w:b/>
          <w:bCs/>
        </w:rPr>
        <w:t xml:space="preserve">Every model drops sharply</w:t>
      </w:r>
      <w:r>
        <w:rPr>
          <w:rFonts w:ascii="Times New Roman" w:cs="Times New Roman" w:eastAsia="Times New Roman" w:hAnsi="Times New Roman"/>
        </w:rPr>
        <w:t xml:space="preserve">: the best macro-F1 is 0.294 (Decision Tree), and LR scores 0.290, although the same models reached 0.576–0.665 on validation scenes from the four training events. Major-damage recall nearly vanishes (Figure 12.1, right).</w:t>
      </w:r>
    </w:p>
    <w:p>
      <w:pPr>
        <w:keepNext/>
        <w:spacing w:after="80" w:before="160"/>
        <w:jc w:val="center"/>
      </w:pPr>
      <w:r>
        <w:rPr>
          <w:rFonts w:ascii="Times New Roman" w:cs="Times New Roman" w:eastAsia="Times New Roman" w:hAnsi="Times New Roman"/>
          <w:b/>
          <w:bCs/>
          <w:sz w:val="22"/>
          <w:szCs w:val="22"/>
        </w:rPr>
        <w:t xml:space="preserve">Table 12.2: Cross-event test results (4-class, hurricane-michael held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6"/>
        <w:gridCol w:w="780"/>
        <w:gridCol w:w="780"/>
        <w:gridCol w:w="832"/>
        <w:gridCol w:w="780"/>
        <w:gridCol w:w="780"/>
        <w:gridCol w:w="780"/>
        <w:gridCol w:w="884"/>
        <w:gridCol w:w="676"/>
        <w:gridCol w:w="758"/>
      </w:tblGrid>
      <w:tr>
        <w:trPr>
          <w:cantSplit/>
          <w:tblHeader/>
        </w:trPr>
        <w:tc>
          <w:tcPr>
            <w:tcW w:type="dxa" w:w="1976"/>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Model</w:t>
            </w:r>
          </w:p>
        </w:tc>
        <w:tc>
          <w:tcPr>
            <w:tcW w:type="dxa" w:w="78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Acc.</w:t>
            </w:r>
          </w:p>
        </w:tc>
        <w:tc>
          <w:tcPr>
            <w:tcW w:type="dxa" w:w="78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Macro F1</w:t>
            </w:r>
          </w:p>
        </w:tc>
        <w:tc>
          <w:tcPr>
            <w:tcW w:type="dxa" w:w="832"/>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Wtd. F1</w:t>
            </w:r>
          </w:p>
        </w:tc>
        <w:tc>
          <w:tcPr>
            <w:tcW w:type="dxa" w:w="78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Rec. none</w:t>
            </w:r>
          </w:p>
        </w:tc>
        <w:tc>
          <w:tcPr>
            <w:tcW w:type="dxa" w:w="78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Rec. minor</w:t>
            </w:r>
          </w:p>
        </w:tc>
        <w:tc>
          <w:tcPr>
            <w:tcW w:type="dxa" w:w="78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Rec. major</w:t>
            </w:r>
          </w:p>
        </w:tc>
        <w:tc>
          <w:tcPr>
            <w:tcW w:type="dxa" w:w="884"/>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Rec. destr.</w:t>
            </w:r>
          </w:p>
        </w:tc>
        <w:tc>
          <w:tcPr>
            <w:tcW w:type="dxa" w:w="676"/>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Train s</w:t>
            </w:r>
          </w:p>
        </w:tc>
        <w:tc>
          <w:tcPr>
            <w:tcW w:type="dxa" w:w="758"/>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ms/1k</w:t>
            </w:r>
          </w:p>
        </w:tc>
      </w:tr>
      <w:tr>
        <w:trPr>
          <w:cantSplit/>
        </w:trPr>
        <w:tc>
          <w:tcPr>
            <w:tcW w:type="dxa" w:w="19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Threshold baseline</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0.245</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0.193</w:t>
            </w:r>
          </w:p>
        </w:tc>
        <w:tc>
          <w:tcPr>
            <w:tcW w:type="dxa" w:w="832"/>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0.298</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0.264</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0.153</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0.260</w:t>
            </w:r>
          </w:p>
        </w:tc>
        <w:tc>
          <w:tcPr>
            <w:tcW w:type="dxa" w:w="884"/>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0.461</w:t>
            </w:r>
          </w:p>
        </w:tc>
        <w:tc>
          <w:tcPr>
            <w:tcW w:type="dxa" w:w="6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1.00</w:t>
            </w:r>
          </w:p>
        </w:tc>
        <w:tc>
          <w:tcPr>
            <w:tcW w:type="dxa" w:w="758"/>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0.02</w:t>
            </w:r>
          </w:p>
        </w:tc>
      </w:tr>
      <w:tr>
        <w:trPr>
          <w:cantSplit/>
        </w:trPr>
        <w:tc>
          <w:tcPr>
            <w:tcW w:type="dxa" w:w="19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Logistic Regression</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0.433</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0.290</w:t>
            </w:r>
          </w:p>
        </w:tc>
        <w:tc>
          <w:tcPr>
            <w:tcW w:type="dxa" w:w="832"/>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0.464</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0.561</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0.179</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0.153</w:t>
            </w:r>
          </w:p>
        </w:tc>
        <w:tc>
          <w:tcPr>
            <w:tcW w:type="dxa" w:w="884"/>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0.447</w:t>
            </w:r>
          </w:p>
        </w:tc>
        <w:tc>
          <w:tcPr>
            <w:tcW w:type="dxa" w:w="6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0.87</w:t>
            </w:r>
          </w:p>
        </w:tc>
        <w:tc>
          <w:tcPr>
            <w:tcW w:type="dxa" w:w="758"/>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0.25</w:t>
            </w:r>
          </w:p>
        </w:tc>
      </w:tr>
      <w:tr>
        <w:trPr>
          <w:cantSplit/>
        </w:trPr>
        <w:tc>
          <w:tcPr>
            <w:tcW w:type="dxa" w:w="19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K-Nearest Neighbours</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0.554</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0.271</w:t>
            </w:r>
          </w:p>
        </w:tc>
        <w:tc>
          <w:tcPr>
            <w:tcW w:type="dxa" w:w="832"/>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0.509</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0.808</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0.071</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0.033</w:t>
            </w:r>
          </w:p>
        </w:tc>
        <w:tc>
          <w:tcPr>
            <w:tcW w:type="dxa" w:w="884"/>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0.354</w:t>
            </w:r>
          </w:p>
        </w:tc>
        <w:tc>
          <w:tcPr>
            <w:tcW w:type="dxa" w:w="6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0.16</w:t>
            </w:r>
          </w:p>
        </w:tc>
        <w:tc>
          <w:tcPr>
            <w:tcW w:type="dxa" w:w="758"/>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16.78</w:t>
            </w:r>
          </w:p>
        </w:tc>
      </w:tr>
      <w:tr>
        <w:trPr>
          <w:cantSplit/>
        </w:trPr>
        <w:tc>
          <w:tcPr>
            <w:tcW w:type="dxa" w:w="19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Decision Tree</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0.502</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0.294</w:t>
            </w:r>
          </w:p>
        </w:tc>
        <w:tc>
          <w:tcPr>
            <w:tcW w:type="dxa" w:w="832"/>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0.507</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0.663</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0.241</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0.024</w:t>
            </w:r>
          </w:p>
        </w:tc>
        <w:tc>
          <w:tcPr>
            <w:tcW w:type="dxa" w:w="884"/>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0.428</w:t>
            </w:r>
          </w:p>
        </w:tc>
        <w:tc>
          <w:tcPr>
            <w:tcW w:type="dxa" w:w="6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1.00</w:t>
            </w:r>
          </w:p>
        </w:tc>
        <w:tc>
          <w:tcPr>
            <w:tcW w:type="dxa" w:w="758"/>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0.24</w:t>
            </w:r>
          </w:p>
        </w:tc>
      </w:tr>
      <w:tr>
        <w:trPr>
          <w:cantSplit/>
        </w:trPr>
        <w:tc>
          <w:tcPr>
            <w:tcW w:type="dxa" w:w="19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Random Forest (optional)</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0.606</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0.291</w:t>
            </w:r>
          </w:p>
        </w:tc>
        <w:tc>
          <w:tcPr>
            <w:tcW w:type="dxa" w:w="832"/>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0.531</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0.888</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0.069</w:t>
            </w:r>
          </w:p>
        </w:tc>
        <w:tc>
          <w:tcPr>
            <w:tcW w:type="dxa" w:w="78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0.008</w:t>
            </w:r>
          </w:p>
        </w:tc>
        <w:tc>
          <w:tcPr>
            <w:tcW w:type="dxa" w:w="884"/>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0.431</w:t>
            </w:r>
          </w:p>
        </w:tc>
        <w:tc>
          <w:tcPr>
            <w:tcW w:type="dxa" w:w="6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4.74</w:t>
            </w:r>
          </w:p>
        </w:tc>
        <w:tc>
          <w:tcPr>
            <w:tcW w:type="dxa" w:w="758"/>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3.29</w:t>
            </w:r>
          </w:p>
        </w:tc>
      </w:tr>
    </w:tbl>
    <w:p>
      <w:pPr>
        <w:keepNext/>
        <w:spacing w:after="60" w:before="120"/>
        <w:jc w:val="center"/>
      </w:pPr>
      <w:r>
        <w:drawing>
          <wp:inline distT="0" distB="0" distL="0" distR="0">
            <wp:extent cx="5762625" cy="2133600"/>
            <wp:effectExtent t="0" r="0" b="0" l="0"/>
            <wp:docPr id="14" name="fig_cm_lr_pair.png" descr="Confusion matrices, Logistic Regression: within-event test set (left) and cross-event test set (right); row % = recall" title="Confusion matrices, Logistic Regression: within-event test set (left) and cross-event test set (right); row % = re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21336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12.1: Confusion matrices, Logistic Regression: within-event test set (left) and cross-event test set (right); row % = recall</w:t>
      </w:r>
    </w:p>
    <w:p>
      <w:pPr>
        <w:pStyle w:val="Heading2"/>
        <w:keepNext/>
        <w:spacing w:after="120" w:before="220"/>
      </w:pPr>
      <w:r>
        <w:rPr>
          <w:rFonts w:ascii="Times New Roman" w:cs="Times New Roman" w:eastAsia="Times New Roman" w:hAnsi="Times New Roman"/>
          <w:b/>
          <w:bCs/>
          <w:sz w:val="26"/>
          <w:szCs w:val="26"/>
        </w:rPr>
        <w:t xml:space="preserve">12.3 Per-event scores</w:t>
      </w:r>
    </w:p>
    <w:p>
      <w:pPr>
        <w:spacing w:after="120" w:line="340"/>
        <w:jc w:val="both"/>
      </w:pPr>
      <w:r>
        <w:rPr>
          <w:rFonts w:ascii="Times New Roman" w:cs="Times New Roman" w:eastAsia="Times New Roman" w:hAnsi="Times New Roman"/>
        </w:rPr>
        <w:t xml:space="preserve">Splitting the within-event test set by disaster (Table 12.3) shows that </w:t>
      </w:r>
      <w:r>
        <w:rPr>
          <w:rFonts w:ascii="Times New Roman" w:cs="Times New Roman" w:eastAsia="Times New Roman" w:hAnsi="Times New Roman"/>
          <w:b/>
          <w:bCs/>
        </w:rPr>
        <w:t xml:space="preserve">every single event scores below the pooled 0.527</w:t>
      </w:r>
      <w:r>
        <w:rPr>
          <w:rFonts w:ascii="Times New Roman" w:cs="Times New Roman" w:eastAsia="Times New Roman" w:hAnsi="Times New Roman"/>
        </w:rPr>
        <w:t xml:space="preserve">. Part of the pooled score therefore comes from telling the disasters apart, since each has its own typical damage mix, rather than from reading damage on each roof.</w:t>
      </w:r>
    </w:p>
    <w:p>
      <w:pPr>
        <w:keepNext/>
        <w:spacing w:after="80" w:before="160"/>
        <w:jc w:val="center"/>
      </w:pPr>
      <w:r>
        <w:rPr>
          <w:rFonts w:ascii="Times New Roman" w:cs="Times New Roman" w:eastAsia="Times New Roman" w:hAnsi="Times New Roman"/>
          <w:b/>
          <w:bCs/>
          <w:sz w:val="22"/>
          <w:szCs w:val="22"/>
        </w:rPr>
        <w:t xml:space="preserve">Table 12.3: Logistic Regression macro-F1 per event (within-event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0"/>
        <w:gridCol w:w="3526"/>
      </w:tblGrid>
      <w:tr>
        <w:trPr>
          <w:cantSplit/>
          <w:tblHeader/>
        </w:trPr>
        <w:tc>
          <w:tcPr>
            <w:tcW w:type="dxa" w:w="5500"/>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bCs/>
                <w:sz w:val="19"/>
                <w:szCs w:val="19"/>
              </w:rPr>
              <w:t xml:space="preserve">Event</w:t>
            </w:r>
          </w:p>
        </w:tc>
        <w:tc>
          <w:tcPr>
            <w:tcW w:type="dxa" w:w="3526"/>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bCs/>
                <w:sz w:val="19"/>
                <w:szCs w:val="19"/>
              </w:rPr>
              <w:t xml:space="preserve">Macro-F1</w:t>
            </w:r>
          </w:p>
        </w:tc>
      </w:tr>
      <w:tr>
        <w:trPr>
          <w:cantSplit/>
        </w:trPr>
        <w:tc>
          <w:tcPr>
            <w:tcW w:type="dxa" w:w="55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val="false"/>
                <w:bCs w:val="false"/>
                <w:sz w:val="19"/>
                <w:szCs w:val="19"/>
              </w:rPr>
              <w:t xml:space="preserve">hurricane-harvey</w:t>
            </w:r>
          </w:p>
        </w:tc>
        <w:tc>
          <w:tcPr>
            <w:tcW w:type="dxa" w:w="35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0.333</w:t>
            </w:r>
          </w:p>
        </w:tc>
      </w:tr>
      <w:tr>
        <w:trPr>
          <w:cantSplit/>
        </w:trPr>
        <w:tc>
          <w:tcPr>
            <w:tcW w:type="dxa" w:w="55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val="false"/>
                <w:bCs w:val="false"/>
                <w:sz w:val="19"/>
                <w:szCs w:val="19"/>
              </w:rPr>
              <w:t xml:space="preserve">hurricane-matthew</w:t>
            </w:r>
          </w:p>
        </w:tc>
        <w:tc>
          <w:tcPr>
            <w:tcW w:type="dxa" w:w="35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0.333</w:t>
            </w:r>
          </w:p>
        </w:tc>
      </w:tr>
      <w:tr>
        <w:trPr>
          <w:cantSplit/>
        </w:trPr>
        <w:tc>
          <w:tcPr>
            <w:tcW w:type="dxa" w:w="55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val="false"/>
                <w:bCs w:val="false"/>
                <w:sz w:val="19"/>
                <w:szCs w:val="19"/>
              </w:rPr>
              <w:t xml:space="preserve">hurricane-michael</w:t>
            </w:r>
          </w:p>
        </w:tc>
        <w:tc>
          <w:tcPr>
            <w:tcW w:type="dxa" w:w="35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0.363</w:t>
            </w:r>
          </w:p>
        </w:tc>
      </w:tr>
      <w:tr>
        <w:trPr>
          <w:cantSplit/>
        </w:trPr>
        <w:tc>
          <w:tcPr>
            <w:tcW w:type="dxa" w:w="55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val="false"/>
                <w:bCs w:val="false"/>
                <w:sz w:val="19"/>
                <w:szCs w:val="19"/>
              </w:rPr>
              <w:t xml:space="preserve">palu-tsunami</w:t>
            </w:r>
          </w:p>
        </w:tc>
        <w:tc>
          <w:tcPr>
            <w:tcW w:type="dxa" w:w="35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0.529</w:t>
            </w:r>
          </w:p>
        </w:tc>
      </w:tr>
      <w:tr>
        <w:trPr>
          <w:cantSplit/>
        </w:trPr>
        <w:tc>
          <w:tcPr>
            <w:tcW w:type="dxa" w:w="55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val="false"/>
                <w:bCs w:val="false"/>
                <w:sz w:val="19"/>
                <w:szCs w:val="19"/>
              </w:rPr>
              <w:t xml:space="preserve">santa-rosa-wildfire</w:t>
            </w:r>
          </w:p>
        </w:tc>
        <w:tc>
          <w:tcPr>
            <w:tcW w:type="dxa" w:w="35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val="false"/>
                <w:bCs w:val="false"/>
                <w:sz w:val="19"/>
                <w:szCs w:val="19"/>
              </w:rPr>
              <w:t xml:space="preserve">0.460</w:t>
            </w:r>
          </w:p>
        </w:tc>
      </w:tr>
      <w:tr>
        <w:trPr>
          <w:cantSplit/>
        </w:trPr>
        <w:tc>
          <w:tcPr>
            <w:tcW w:type="dxa" w:w="5500"/>
            <w:tcBorders>
              <w:top w:val="single" w:color="808080" w:sz="4"/>
              <w:left w:val="single" w:color="808080" w:sz="4"/>
              <w:bottom w:val="single" w:color="808080" w:sz="4"/>
              <w:right w:val="single" w:color="808080" w:sz="4"/>
            </w:tcBorders>
            <w:shd w:fill="F4F2EC" w:color="auto" w:val="clear"/>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bCs/>
                <w:sz w:val="19"/>
                <w:szCs w:val="19"/>
              </w:rPr>
              <w:t xml:space="preserve">All events pooled</w:t>
            </w:r>
          </w:p>
        </w:tc>
        <w:tc>
          <w:tcPr>
            <w:tcW w:type="dxa" w:w="3526"/>
            <w:tcBorders>
              <w:top w:val="single" w:color="808080" w:sz="4"/>
              <w:left w:val="single" w:color="808080" w:sz="4"/>
              <w:bottom w:val="single" w:color="808080" w:sz="4"/>
              <w:right w:val="single" w:color="808080" w:sz="4"/>
            </w:tcBorders>
            <w:shd w:fill="F4F2EC" w:color="auto" w:val="clear"/>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bCs/>
                <w:sz w:val="19"/>
                <w:szCs w:val="19"/>
              </w:rPr>
              <w:t xml:space="preserve">0.527</w:t>
            </w:r>
          </w:p>
        </w:tc>
      </w:tr>
    </w:tbl>
    <w:p>
      <w:pPr>
        <w:spacing w:after="120"/>
      </w:pPr>
    </w:p>
    <w:p>
      <w:pPr>
        <w:pStyle w:val="Heading2"/>
        <w:keepNext/>
        <w:spacing w:after="120" w:before="220"/>
      </w:pPr>
      <w:r>
        <w:rPr>
          <w:rFonts w:ascii="Times New Roman" w:cs="Times New Roman" w:eastAsia="Times New Roman" w:hAnsi="Times New Roman"/>
          <w:b/>
          <w:bCs/>
          <w:sz w:val="26"/>
          <w:szCs w:val="26"/>
        </w:rPr>
        <w:t xml:space="preserve">12.4 Event-confounding check</w:t>
      </w:r>
    </w:p>
    <w:p>
      <w:pPr>
        <w:spacing w:after="120" w:line="340"/>
        <w:jc w:val="both"/>
      </w:pPr>
      <w:r>
        <w:rPr>
          <w:rFonts w:ascii="Times New Roman" w:cs="Times New Roman" w:eastAsia="Times New Roman" w:hAnsi="Times New Roman"/>
        </w:rPr>
        <w:t xml:space="preserve">A Logistic Regression was trained to predict the </w:t>
      </w:r>
      <w:r>
        <w:rPr>
          <w:rFonts w:ascii="Times New Roman" w:cs="Times New Roman" w:eastAsia="Times New Roman" w:hAnsi="Times New Roman"/>
          <w:b/>
          <w:bCs/>
        </w:rPr>
        <w:t xml:space="preserve">event</w:t>
      </w:r>
      <w:r>
        <w:rPr>
          <w:rFonts w:ascii="Times New Roman" w:cs="Times New Roman" w:eastAsia="Times New Roman" w:hAnsi="Times New Roman"/>
        </w:rPr>
        <w:t xml:space="preserve"> (not the damage) from the same 37 features. It reaches </w:t>
      </w:r>
      <w:r>
        <w:rPr>
          <w:rFonts w:ascii="Times New Roman" w:cs="Times New Roman" w:eastAsia="Times New Roman" w:hAnsi="Times New Roman"/>
          <w:b/>
          <w:bCs/>
        </w:rPr>
        <w:t xml:space="preserve">82.9%</w:t>
      </w:r>
      <w:r>
        <w:rPr>
          <w:rFonts w:ascii="Times New Roman" w:cs="Times New Roman" w:eastAsia="Times New Roman" w:hAnsi="Times New Roman"/>
        </w:rPr>
        <w:t xml:space="preserve"> test accuracy (macro-F1 0.819), against 25.2% for always guessing the most common event and 20.0% uniform chance (Figure 12.2). The features carry a strong signature of where a building comes from: sensor, region, vegetation and roof style. This explains the gap between Tables 12.1 and 12.2. Event is never an input to any damage model.</w:t>
      </w:r>
    </w:p>
    <w:p>
      <w:pPr>
        <w:keepNext/>
        <w:spacing w:after="60" w:before="120"/>
        <w:jc w:val="center"/>
      </w:pPr>
      <w:r>
        <w:drawing>
          <wp:inline distT="0" distB="0" distL="0" distR="0">
            <wp:extent cx="4048125" cy="3019425"/>
            <wp:effectExtent t="0" r="0" b="0" l="0"/>
            <wp:docPr id="15" name="fig_confounding.png" descr="Confounding check: confusion matrix for predicting the event from the features (test set)" title="Confounding check: confusion matrix for predicting the event from the features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48125" cy="30194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12.2: Confounding check: confusion matrix for predicting the event from the features (test set)</w:t>
      </w:r>
    </w:p>
    <w:p>
      <w:pPr>
        <w:pStyle w:val="Heading2"/>
        <w:keepNext/>
        <w:spacing w:after="120" w:before="220"/>
      </w:pPr>
      <w:r>
        <w:rPr>
          <w:rFonts w:ascii="Times New Roman" w:cs="Times New Roman" w:eastAsia="Times New Roman" w:hAnsi="Times New Roman"/>
          <w:b/>
          <w:bCs/>
          <w:sz w:val="26"/>
          <w:szCs w:val="26"/>
        </w:rPr>
        <w:t xml:space="preserve">12.5 Phase 3b: reducing the event signature</w:t>
      </w:r>
    </w:p>
    <w:p>
      <w:pPr>
        <w:spacing w:after="120" w:line="340"/>
        <w:jc w:val="both"/>
      </w:pPr>
      <w:r>
        <w:rPr>
          <w:rFonts w:ascii="Times New Roman" w:cs="Times New Roman" w:eastAsia="Times New Roman" w:hAnsi="Times New Roman"/>
        </w:rPr>
        <w:t xml:space="preserve">Three feature variants were tested to remove that signature: </w:t>
      </w:r>
      <w:r>
        <w:rPr>
          <w:rFonts w:ascii="Times New Roman" w:cs="Times New Roman" w:eastAsia="Times New Roman" w:hAnsi="Times New Roman"/>
          <w:b/>
          <w:bCs/>
        </w:rPr>
        <w:t xml:space="preserve">change-only</w:t>
      </w:r>
      <w:r>
        <w:rPr>
          <w:rFonts w:ascii="Times New Roman" w:cs="Times New Roman" w:eastAsia="Times New Roman" w:hAnsi="Times New Roman"/>
        </w:rPr>
        <w:t xml:space="preserve"> (17 features with no absolute colour or texture levels), </w:t>
      </w:r>
      <w:r>
        <w:rPr>
          <w:rFonts w:ascii="Times New Roman" w:cs="Times New Roman" w:eastAsia="Times New Roman" w:hAnsi="Times New Roman"/>
          <w:b/>
          <w:bCs/>
        </w:rPr>
        <w:t xml:space="preserve">scene-normalised</w:t>
      </w:r>
      <w:r>
        <w:rPr>
          <w:rFonts w:ascii="Times New Roman" w:cs="Times New Roman" w:eastAsia="Times New Roman" w:hAnsi="Times New Roman"/>
        </w:rPr>
        <w:t xml:space="preserve"> (each feature minus its scene median) and both combined. New LR and Decision Tree models were trained and tested once each (Table 12.4).</w:t>
      </w:r>
    </w:p>
    <w:p>
      <w:pPr>
        <w:keepNext/>
        <w:spacing w:after="80" w:before="160"/>
        <w:jc w:val="center"/>
      </w:pPr>
      <w:r>
        <w:rPr>
          <w:rFonts w:ascii="Times New Roman" w:cs="Times New Roman" w:eastAsia="Times New Roman" w:hAnsi="Times New Roman"/>
          <w:b/>
          <w:bCs/>
          <w:sz w:val="22"/>
          <w:szCs w:val="22"/>
        </w:rPr>
        <w:t xml:space="preserve">Table 12.4: Phase 3b results (separate models; Phase 3 models untouched)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150"/>
        <w:gridCol w:w="1700"/>
        <w:gridCol w:w="950"/>
        <w:gridCol w:w="900"/>
        <w:gridCol w:w="950"/>
        <w:gridCol w:w="876"/>
      </w:tblGrid>
      <w:tr>
        <w:trPr>
          <w:cantSplit/>
          <w:tblHeader/>
        </w:trPr>
        <w:tc>
          <w:tcPr>
            <w:tcW w:type="dxa" w:w="25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Variant</w:t>
            </w:r>
          </w:p>
        </w:tc>
        <w:tc>
          <w:tcPr>
            <w:tcW w:type="dxa" w:w="115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Design</w:t>
            </w:r>
          </w:p>
        </w:tc>
        <w:tc>
          <w:tcPr>
            <w:tcW w:type="dxa" w:w="17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Model</w:t>
            </w:r>
          </w:p>
        </w:tc>
        <w:tc>
          <w:tcPr>
            <w:tcW w:type="dxa" w:w="95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Test macro-F1</w:t>
            </w:r>
          </w:p>
        </w:tc>
        <w:tc>
          <w:tcPr>
            <w:tcW w:type="dxa" w:w="9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Recall major</w:t>
            </w:r>
          </w:p>
        </w:tc>
        <w:tc>
          <w:tcPr>
            <w:tcW w:type="dxa" w:w="95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Recall destroyed</w:t>
            </w:r>
          </w:p>
        </w:tc>
        <w:tc>
          <w:tcPr>
            <w:tcW w:type="dxa" w:w="876"/>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Event-pred. accuracy</w:t>
            </w: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change_only</w:t>
            </w:r>
          </w:p>
        </w:tc>
        <w:tc>
          <w:tcPr>
            <w:tcW w:type="dxa" w:w="1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within-event</w:t>
            </w:r>
          </w:p>
        </w:tc>
        <w:tc>
          <w:tcPr>
            <w:tcW w:type="dxa" w:w="1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Logistic Regression</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0.450</w:t>
            </w:r>
          </w:p>
        </w:tc>
        <w:tc>
          <w:tcPr>
            <w:tcW w:type="dxa" w:w="9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0.501</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0.764</w:t>
            </w:r>
          </w:p>
        </w:tc>
        <w:tc>
          <w:tcPr>
            <w:tcW w:type="dxa" w:w="8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0.632</w:t>
            </w: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change_only</w:t>
            </w:r>
          </w:p>
        </w:tc>
        <w:tc>
          <w:tcPr>
            <w:tcW w:type="dxa" w:w="1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within-event</w:t>
            </w:r>
          </w:p>
        </w:tc>
        <w:tc>
          <w:tcPr>
            <w:tcW w:type="dxa" w:w="1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Decision Tree</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0.436</w:t>
            </w:r>
          </w:p>
        </w:tc>
        <w:tc>
          <w:tcPr>
            <w:tcW w:type="dxa" w:w="9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0.442</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0.717</w:t>
            </w:r>
          </w:p>
        </w:tc>
        <w:tc>
          <w:tcPr>
            <w:tcW w:type="dxa" w:w="8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0.632</w:t>
            </w: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change_only</w:t>
            </w:r>
          </w:p>
        </w:tc>
        <w:tc>
          <w:tcPr>
            <w:tcW w:type="dxa" w:w="1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cross-event</w:t>
            </w:r>
          </w:p>
        </w:tc>
        <w:tc>
          <w:tcPr>
            <w:tcW w:type="dxa" w:w="1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Logistic Regression</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0.243</w:t>
            </w:r>
          </w:p>
        </w:tc>
        <w:tc>
          <w:tcPr>
            <w:tcW w:type="dxa" w:w="9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0.087</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0.579</w:t>
            </w:r>
          </w:p>
        </w:tc>
        <w:tc>
          <w:tcPr>
            <w:tcW w:type="dxa" w:w="8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change_only</w:t>
            </w:r>
          </w:p>
        </w:tc>
        <w:tc>
          <w:tcPr>
            <w:tcW w:type="dxa" w:w="1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cross-event</w:t>
            </w:r>
          </w:p>
        </w:tc>
        <w:tc>
          <w:tcPr>
            <w:tcW w:type="dxa" w:w="1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Decision Tree</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0.278</w:t>
            </w:r>
          </w:p>
        </w:tc>
        <w:tc>
          <w:tcPr>
            <w:tcW w:type="dxa" w:w="9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0.022</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0.314</w:t>
            </w:r>
          </w:p>
        </w:tc>
        <w:tc>
          <w:tcPr>
            <w:tcW w:type="dxa" w:w="8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scene_normalised</w:t>
            </w:r>
          </w:p>
        </w:tc>
        <w:tc>
          <w:tcPr>
            <w:tcW w:type="dxa" w:w="1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within-event</w:t>
            </w:r>
          </w:p>
        </w:tc>
        <w:tc>
          <w:tcPr>
            <w:tcW w:type="dxa" w:w="1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Logistic Regression</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0.330</w:t>
            </w:r>
          </w:p>
        </w:tc>
        <w:tc>
          <w:tcPr>
            <w:tcW w:type="dxa" w:w="9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0.511</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0.408</w:t>
            </w:r>
          </w:p>
        </w:tc>
        <w:tc>
          <w:tcPr>
            <w:tcW w:type="dxa" w:w="8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0.518</w:t>
            </w: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scene_normalised</w:t>
            </w:r>
          </w:p>
        </w:tc>
        <w:tc>
          <w:tcPr>
            <w:tcW w:type="dxa" w:w="1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within-event</w:t>
            </w:r>
          </w:p>
        </w:tc>
        <w:tc>
          <w:tcPr>
            <w:tcW w:type="dxa" w:w="1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Decision Tree</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0.342</w:t>
            </w:r>
          </w:p>
        </w:tc>
        <w:tc>
          <w:tcPr>
            <w:tcW w:type="dxa" w:w="9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0.438</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0.616</w:t>
            </w:r>
          </w:p>
        </w:tc>
        <w:tc>
          <w:tcPr>
            <w:tcW w:type="dxa" w:w="8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0.518</w:t>
            </w: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scene_normalised</w:t>
            </w:r>
          </w:p>
        </w:tc>
        <w:tc>
          <w:tcPr>
            <w:tcW w:type="dxa" w:w="1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cross-event</w:t>
            </w:r>
          </w:p>
        </w:tc>
        <w:tc>
          <w:tcPr>
            <w:tcW w:type="dxa" w:w="1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Logistic Regression</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0.236</w:t>
            </w:r>
          </w:p>
        </w:tc>
        <w:tc>
          <w:tcPr>
            <w:tcW w:type="dxa" w:w="9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0.200</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0.804</w:t>
            </w:r>
          </w:p>
        </w:tc>
        <w:tc>
          <w:tcPr>
            <w:tcW w:type="dxa" w:w="8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scene_normalised</w:t>
            </w:r>
          </w:p>
        </w:tc>
        <w:tc>
          <w:tcPr>
            <w:tcW w:type="dxa" w:w="1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cross-event</w:t>
            </w:r>
          </w:p>
        </w:tc>
        <w:tc>
          <w:tcPr>
            <w:tcW w:type="dxa" w:w="1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Decision Tree</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0.241</w:t>
            </w:r>
          </w:p>
        </w:tc>
        <w:tc>
          <w:tcPr>
            <w:tcW w:type="dxa" w:w="9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0.168</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0.506</w:t>
            </w:r>
          </w:p>
        </w:tc>
        <w:tc>
          <w:tcPr>
            <w:tcW w:type="dxa" w:w="8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change_only_scene_normalised</w:t>
            </w:r>
          </w:p>
        </w:tc>
        <w:tc>
          <w:tcPr>
            <w:tcW w:type="dxa" w:w="1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within-event</w:t>
            </w:r>
          </w:p>
        </w:tc>
        <w:tc>
          <w:tcPr>
            <w:tcW w:type="dxa" w:w="1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Logistic Regression</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0.309</w:t>
            </w:r>
          </w:p>
        </w:tc>
        <w:tc>
          <w:tcPr>
            <w:tcW w:type="dxa" w:w="9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0.388</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0.431</w:t>
            </w:r>
          </w:p>
        </w:tc>
        <w:tc>
          <w:tcPr>
            <w:tcW w:type="dxa" w:w="8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0.374</w:t>
            </w: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change_only_scene_normalised</w:t>
            </w:r>
          </w:p>
        </w:tc>
        <w:tc>
          <w:tcPr>
            <w:tcW w:type="dxa" w:w="1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within-event</w:t>
            </w:r>
          </w:p>
        </w:tc>
        <w:tc>
          <w:tcPr>
            <w:tcW w:type="dxa" w:w="1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Decision Tree</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0.374</w:t>
            </w:r>
          </w:p>
        </w:tc>
        <w:tc>
          <w:tcPr>
            <w:tcW w:type="dxa" w:w="9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0.129</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0.523</w:t>
            </w:r>
          </w:p>
        </w:tc>
        <w:tc>
          <w:tcPr>
            <w:tcW w:type="dxa" w:w="8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0.374</w:t>
            </w: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change_only_scene_normalised</w:t>
            </w:r>
          </w:p>
        </w:tc>
        <w:tc>
          <w:tcPr>
            <w:tcW w:type="dxa" w:w="1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cross-event</w:t>
            </w:r>
          </w:p>
        </w:tc>
        <w:tc>
          <w:tcPr>
            <w:tcW w:type="dxa" w:w="1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Logistic Regression</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0.248</w:t>
            </w:r>
          </w:p>
        </w:tc>
        <w:tc>
          <w:tcPr>
            <w:tcW w:type="dxa" w:w="9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0.330</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0.711</w:t>
            </w:r>
          </w:p>
        </w:tc>
        <w:tc>
          <w:tcPr>
            <w:tcW w:type="dxa" w:w="8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p>
        </w:tc>
      </w:tr>
      <w:tr>
        <w:trPr>
          <w:cantSplit/>
        </w:trPr>
        <w:tc>
          <w:tcPr>
            <w:tcW w:type="dxa" w:w="25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change_only_scene_normalised</w:t>
            </w:r>
          </w:p>
        </w:tc>
        <w:tc>
          <w:tcPr>
            <w:tcW w:type="dxa" w:w="11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cross-event</w:t>
            </w:r>
          </w:p>
        </w:tc>
        <w:tc>
          <w:tcPr>
            <w:tcW w:type="dxa" w:w="1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Decision Tree</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0.262</w:t>
            </w:r>
          </w:p>
        </w:tc>
        <w:tc>
          <w:tcPr>
            <w:tcW w:type="dxa" w:w="9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0.188</w:t>
            </w:r>
          </w:p>
        </w:tc>
        <w:tc>
          <w:tcPr>
            <w:tcW w:type="dxa" w:w="95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0.464</w:t>
            </w:r>
          </w:p>
        </w:tc>
        <w:tc>
          <w:tcPr>
            <w:tcW w:type="dxa" w:w="87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p>
        </w:tc>
      </w:tr>
    </w:tbl>
    <w:p>
      <w:pPr>
        <w:spacing w:after="120" w:line="340"/>
        <w:jc w:val="both"/>
      </w:pPr>
      <w:r>
        <w:rPr>
          <w:rFonts w:ascii="Times New Roman" w:cs="Times New Roman" w:eastAsia="Times New Roman" w:hAnsi="Times New Roman"/>
        </w:rPr>
        <w:t xml:space="preserve">Event prediction fell from 82.9% to as low as 37.4%, but </w:t>
      </w:r>
      <w:r>
        <w:rPr>
          <w:rFonts w:ascii="Times New Roman" w:cs="Times New Roman" w:eastAsia="Times New Roman" w:hAnsi="Times New Roman"/>
          <w:b/>
          <w:bCs/>
        </w:rPr>
        <w:t xml:space="preserve">cross-event macro-F1 did not improve</w:t>
      </w:r>
      <w:r>
        <w:rPr>
          <w:rFonts w:ascii="Times New Roman" w:cs="Times New Roman" w:eastAsia="Times New Roman" w:hAnsi="Times New Roman"/>
        </w:rPr>
        <w:t xml:space="preserve"> (0.236–0.278 against 0.290), and within-event scores fell. The poor transfer is therefore not mainly the model exploiting event identity. It is a genuine </w:t>
      </w:r>
      <w:r>
        <w:rPr>
          <w:rFonts w:ascii="Times New Roman" w:cs="Times New Roman" w:eastAsia="Times New Roman" w:hAnsi="Times New Roman"/>
          <w:b/>
          <w:bCs/>
        </w:rPr>
        <w:t xml:space="preserve">domain shift</w:t>
      </w:r>
      <w:r>
        <w:rPr>
          <w:rFonts w:ascii="Times New Roman" w:cs="Times New Roman" w:eastAsia="Times New Roman" w:hAnsi="Times New Roman"/>
        </w:rPr>
        <w:t xml:space="preserve"> between disasters that these features cannot bridge. The full 37-feature models remain the default.</w:t>
      </w:r>
    </w:p>
    <w:p>
      <w:pPr>
        <w:pStyle w:val="Heading2"/>
        <w:keepNext/>
        <w:spacing w:after="120" w:before="220"/>
      </w:pPr>
      <w:r>
        <w:rPr>
          <w:rFonts w:ascii="Times New Roman" w:cs="Times New Roman" w:eastAsia="Times New Roman" w:hAnsi="Times New Roman"/>
          <w:b/>
          <w:bCs/>
          <w:sz w:val="26"/>
          <w:szCs w:val="26"/>
        </w:rPr>
        <w:t xml:space="preserve">12.6 K-Means clustering</w:t>
      </w:r>
    </w:p>
    <w:p>
      <w:pPr>
        <w:spacing w:after="120" w:line="340"/>
        <w:jc w:val="both"/>
      </w:pPr>
      <w:r>
        <w:rPr>
          <w:rFonts w:ascii="Times New Roman" w:cs="Times New Roman" w:eastAsia="Times New Roman" w:hAnsi="Times New Roman"/>
        </w:rPr>
        <w:t xml:space="preserve">K-Means was run on the training buildings for k = 2 … 10 (Figure 12.3). The silhouette is highest at k = 2 (0.253) and the elbow heuristic suggests k = 3. Agreement with the damage labels is weak: the adjusted Rand index [10] is 0.041 at k = 2 and 0.095 at k = 4 (Figure 12.4). The strongest natural structure in the features is therefore not damage. Clusters are an analysis only and are never used as predictions [9].</w:t>
      </w:r>
    </w:p>
    <w:p>
      <w:pPr>
        <w:keepNext/>
        <w:spacing w:after="60" w:before="120"/>
        <w:jc w:val="center"/>
      </w:pPr>
      <w:r>
        <w:drawing>
          <wp:inline distT="0" distB="0" distL="0" distR="0">
            <wp:extent cx="5486400" cy="1866900"/>
            <wp:effectExtent t="0" r="0" b="0" l="0"/>
            <wp:docPr id="16" name="fig_kmeans_curves.png" descr="K-Means: inertia (elbow) and sampled silhouette for k = 2 … 10" title="K-Means: inertia (elbow) and sampled silhouette for k = 2 …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18669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12.3: K-Means: inertia (elbow) and sampled silhouette for k = 2 … 10</w:t>
      </w:r>
    </w:p>
    <w:p>
      <w:pPr>
        <w:keepNext/>
        <w:spacing w:after="60" w:before="120"/>
        <w:jc w:val="center"/>
      </w:pPr>
      <w:r>
        <w:drawing>
          <wp:inline distT="0" distB="0" distL="0" distR="0">
            <wp:extent cx="3295650" cy="2495550"/>
            <wp:effectExtent t="0" r="0" b="0" l="0"/>
            <wp:docPr id="17" name="fig_kmeans_contingency.png" descr="K-Means (k = 4) clusters against ground-truth damage classes" title="K-Means (k = 4) clusters against ground-truth damag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95650" cy="24955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12.4: K-Means (k = 4) clusters against ground-truth damage classes</w:t>
      </w:r>
    </w:p>
    <w:p>
      <w:pPr>
        <w:pStyle w:val="Heading2"/>
        <w:keepNext/>
        <w:spacing w:after="120" w:before="220"/>
      </w:pPr>
      <w:r>
        <w:rPr>
          <w:rFonts w:ascii="Times New Roman" w:cs="Times New Roman" w:eastAsia="Times New Roman" w:hAnsi="Times New Roman"/>
          <w:b/>
          <w:bCs/>
          <w:sz w:val="26"/>
          <w:szCs w:val="26"/>
        </w:rPr>
        <w:t xml:space="preserve">12.7 3-class experiment</w:t>
      </w:r>
    </w:p>
    <w:p>
      <w:pPr>
        <w:spacing w:after="120" w:line="340"/>
        <w:jc w:val="both"/>
      </w:pPr>
      <w:r>
        <w:rPr>
          <w:rFonts w:ascii="Times New Roman" w:cs="Times New Roman" w:eastAsia="Times New Roman" w:hAnsi="Times New Roman"/>
        </w:rPr>
        <w:t xml:space="preserve">Merging minor and major damage into one </w:t>
      </w:r>
      <w:r>
        <w:rPr>
          <w:rFonts w:ascii="Times New Roman" w:cs="Times New Roman" w:eastAsia="Times New Roman" w:hAnsi="Times New Roman"/>
          <w:i/>
          <w:iCs/>
        </w:rPr>
        <w:t xml:space="preserve">damaged</w:t>
      </w:r>
      <w:r>
        <w:rPr>
          <w:rFonts w:ascii="Times New Roman" w:cs="Times New Roman" w:eastAsia="Times New Roman" w:hAnsi="Times New Roman"/>
        </w:rPr>
        <w:t xml:space="preserve"> class (Table 12.5) raises scores, because the hardest distinction is removed. The drop on the unseen disaster remains. The 4-class task stays primary.</w:t>
      </w:r>
    </w:p>
    <w:p>
      <w:pPr>
        <w:keepNext/>
        <w:spacing w:after="80" w:before="160"/>
        <w:jc w:val="center"/>
      </w:pPr>
      <w:r>
        <w:rPr>
          <w:rFonts w:ascii="Times New Roman" w:cs="Times New Roman" w:eastAsia="Times New Roman" w:hAnsi="Times New Roman"/>
          <w:b/>
          <w:bCs/>
          <w:sz w:val="22"/>
          <w:szCs w:val="22"/>
        </w:rPr>
        <w:t xml:space="preserve">Table 12.5: 3-class experiment: test macro-F1 (no-damage / damaged / destroyed)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2513"/>
        <w:gridCol w:w="2513"/>
      </w:tblGrid>
      <w:tr>
        <w:trPr>
          <w:cantSplit/>
          <w:tblHeader/>
        </w:trPr>
        <w:tc>
          <w:tcPr>
            <w:tcW w:type="dxa" w:w="4000"/>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bCs/>
                <w:sz w:val="19"/>
                <w:szCs w:val="19"/>
              </w:rPr>
              <w:t xml:space="preserve">Model</w:t>
            </w:r>
          </w:p>
        </w:tc>
        <w:tc>
          <w:tcPr>
            <w:tcW w:type="dxa" w:w="2513"/>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bCs/>
                <w:sz w:val="19"/>
                <w:szCs w:val="19"/>
              </w:rPr>
              <w:t xml:space="preserve">Within-event</w:t>
            </w:r>
          </w:p>
        </w:tc>
        <w:tc>
          <w:tcPr>
            <w:tcW w:type="dxa" w:w="2513"/>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bCs/>
                <w:sz w:val="19"/>
                <w:szCs w:val="19"/>
              </w:rPr>
              <w:t xml:space="preserve">Cross-event</w:t>
            </w:r>
          </w:p>
        </w:tc>
      </w:tr>
      <w:tr>
        <w:trPr>
          <w:cantSplit/>
        </w:trPr>
        <w:tc>
          <w:tcPr>
            <w:tcW w:type="dxa" w:w="40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Threshold baseline</w:t>
            </w:r>
          </w:p>
        </w:tc>
        <w:tc>
          <w:tcPr>
            <w:tcW w:type="dxa" w:w="2513"/>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sz w:val="19"/>
                <w:szCs w:val="19"/>
              </w:rPr>
              <w:t xml:space="preserve">0.373</w:t>
            </w:r>
          </w:p>
        </w:tc>
        <w:tc>
          <w:tcPr>
            <w:tcW w:type="dxa" w:w="2513"/>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sz w:val="19"/>
                <w:szCs w:val="19"/>
              </w:rPr>
              <w:t xml:space="preserve">0.334</w:t>
            </w:r>
          </w:p>
        </w:tc>
      </w:tr>
      <w:tr>
        <w:trPr>
          <w:cantSplit/>
        </w:trPr>
        <w:tc>
          <w:tcPr>
            <w:tcW w:type="dxa" w:w="40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Logistic Regression</w:t>
            </w:r>
          </w:p>
        </w:tc>
        <w:tc>
          <w:tcPr>
            <w:tcW w:type="dxa" w:w="2513"/>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sz w:val="19"/>
                <w:szCs w:val="19"/>
              </w:rPr>
              <w:t xml:space="preserve">0.612</w:t>
            </w:r>
          </w:p>
        </w:tc>
        <w:tc>
          <w:tcPr>
            <w:tcW w:type="dxa" w:w="2513"/>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sz w:val="19"/>
                <w:szCs w:val="19"/>
              </w:rPr>
              <w:t xml:space="preserve">0.413</w:t>
            </w:r>
          </w:p>
        </w:tc>
      </w:tr>
      <w:tr>
        <w:trPr>
          <w:cantSplit/>
        </w:trPr>
        <w:tc>
          <w:tcPr>
            <w:tcW w:type="dxa" w:w="40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K-Nearest Neighbours</w:t>
            </w:r>
          </w:p>
        </w:tc>
        <w:tc>
          <w:tcPr>
            <w:tcW w:type="dxa" w:w="2513"/>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sz w:val="19"/>
                <w:szCs w:val="19"/>
              </w:rPr>
              <w:t xml:space="preserve">0.634</w:t>
            </w:r>
          </w:p>
        </w:tc>
        <w:tc>
          <w:tcPr>
            <w:tcW w:type="dxa" w:w="2513"/>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sz w:val="19"/>
                <w:szCs w:val="19"/>
              </w:rPr>
              <w:t xml:space="preserve">0.379</w:t>
            </w:r>
          </w:p>
        </w:tc>
      </w:tr>
      <w:tr>
        <w:trPr>
          <w:cantSplit/>
        </w:trPr>
        <w:tc>
          <w:tcPr>
            <w:tcW w:type="dxa" w:w="40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Decision Tree</w:t>
            </w:r>
          </w:p>
        </w:tc>
        <w:tc>
          <w:tcPr>
            <w:tcW w:type="dxa" w:w="2513"/>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sz w:val="19"/>
                <w:szCs w:val="19"/>
              </w:rPr>
              <w:t xml:space="preserve">0.558</w:t>
            </w:r>
          </w:p>
        </w:tc>
        <w:tc>
          <w:tcPr>
            <w:tcW w:type="dxa" w:w="2513"/>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sz w:val="19"/>
                <w:szCs w:val="19"/>
              </w:rPr>
              <w:t xml:space="preserve">0.371</w:t>
            </w:r>
          </w:p>
        </w:tc>
      </w:tr>
      <w:tr>
        <w:trPr>
          <w:cantSplit/>
        </w:trPr>
        <w:tc>
          <w:tcPr>
            <w:tcW w:type="dxa" w:w="40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Random Forest (optional)</w:t>
            </w:r>
          </w:p>
        </w:tc>
        <w:tc>
          <w:tcPr>
            <w:tcW w:type="dxa" w:w="2513"/>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sz w:val="19"/>
                <w:szCs w:val="19"/>
              </w:rPr>
              <w:t xml:space="preserve">0.640</w:t>
            </w:r>
          </w:p>
        </w:tc>
        <w:tc>
          <w:tcPr>
            <w:tcW w:type="dxa" w:w="2513"/>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sz w:val="19"/>
                <w:szCs w:val="19"/>
              </w:rPr>
              <w:t xml:space="preserve">0.414</w:t>
            </w:r>
          </w:p>
        </w:tc>
      </w:tr>
    </w:tbl>
    <w:p>
      <w:pPr>
        <w:spacing w:after="120"/>
      </w:pPr>
    </w:p>
    <w:p>
      <w:pPr>
        <w:pStyle w:val="Heading2"/>
        <w:keepNext/>
        <w:spacing w:after="120" w:before="220"/>
      </w:pPr>
      <w:r>
        <w:rPr>
          <w:rFonts w:ascii="Times New Roman" w:cs="Times New Roman" w:eastAsia="Times New Roman" w:hAnsi="Times New Roman"/>
          <w:b/>
          <w:bCs/>
          <w:sz w:val="26"/>
          <w:szCs w:val="26"/>
        </w:rPr>
        <w:t xml:space="preserve">12.8 Demo scenes and review suggestions</w:t>
      </w:r>
    </w:p>
    <w:p>
      <w:pPr>
        <w:spacing w:after="120" w:line="340"/>
        <w:jc w:val="both"/>
      </w:pPr>
      <w:r>
        <w:rPr>
          <w:rFonts w:ascii="Times New Roman" w:cs="Times New Roman" w:eastAsia="Times New Roman" w:hAnsi="Times New Roman"/>
        </w:rPr>
        <w:t xml:space="preserve">Three held-out test scenes of different disaster types were chosen automatically for the demonstration, picking scenes with a clear mix of damage classes (Table 12.6). Scene-level scores are small samples and vary widely: the fire scene is predicted well, while the flooding scene, mostly minor damage under water, is difficult.</w:t>
      </w:r>
    </w:p>
    <w:p>
      <w:pPr>
        <w:keepNext/>
        <w:spacing w:after="80" w:before="160"/>
        <w:jc w:val="center"/>
      </w:pPr>
      <w:r>
        <w:rPr>
          <w:rFonts w:ascii="Times New Roman" w:cs="Times New Roman" w:eastAsia="Times New Roman" w:hAnsi="Times New Roman"/>
          <w:b/>
          <w:bCs/>
          <w:sz w:val="22"/>
          <w:szCs w:val="22"/>
        </w:rPr>
        <w:t xml:space="preserve">Table 12.6: Demo scenes (test split): ground truth and scene macro-F1 per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900"/>
        <w:gridCol w:w="900"/>
        <w:gridCol w:w="2000"/>
        <w:gridCol w:w="630"/>
        <w:gridCol w:w="630"/>
        <w:gridCol w:w="630"/>
        <w:gridCol w:w="636"/>
      </w:tblGrid>
      <w:tr>
        <w:trPr>
          <w:cantSplit/>
          <w:tblHeader/>
        </w:trPr>
        <w:tc>
          <w:tcPr>
            <w:tcW w:type="dxa" w:w="27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Scene</w:t>
            </w:r>
          </w:p>
        </w:tc>
        <w:tc>
          <w:tcPr>
            <w:tcW w:type="dxa" w:w="9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Type</w:t>
            </w:r>
          </w:p>
        </w:tc>
        <w:tc>
          <w:tcPr>
            <w:tcW w:type="dxa" w:w="9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Buildings</w:t>
            </w:r>
          </w:p>
        </w:tc>
        <w:tc>
          <w:tcPr>
            <w:tcW w:type="dxa" w:w="200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left"/>
            </w:pPr>
            <w:r>
              <w:rPr>
                <w:rFonts w:ascii="Times New Roman" w:cs="Times New Roman" w:eastAsia="Times New Roman" w:hAnsi="Times New Roman"/>
                <w:b/>
                <w:bCs/>
                <w:sz w:val="16"/>
                <w:szCs w:val="16"/>
              </w:rPr>
              <w:t xml:space="preserve">GT none · minor · major · destroyed</w:t>
            </w:r>
          </w:p>
        </w:tc>
        <w:tc>
          <w:tcPr>
            <w:tcW w:type="dxa" w:w="63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LR</w:t>
            </w:r>
          </w:p>
        </w:tc>
        <w:tc>
          <w:tcPr>
            <w:tcW w:type="dxa" w:w="63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KNN</w:t>
            </w:r>
          </w:p>
        </w:tc>
        <w:tc>
          <w:tcPr>
            <w:tcW w:type="dxa" w:w="630"/>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DT</w:t>
            </w:r>
          </w:p>
        </w:tc>
        <w:tc>
          <w:tcPr>
            <w:tcW w:type="dxa" w:w="636"/>
            <w:tcBorders>
              <w:top w:val="single" w:color="808080" w:sz="4"/>
              <w:left w:val="single" w:color="808080" w:sz="4"/>
              <w:bottom w:val="single" w:color="808080" w:sz="4"/>
              <w:right w:val="single" w:color="808080" w:sz="4"/>
            </w:tcBorders>
            <w:shd w:fill="E7E3D9" w:color="auto" w:val="clear"/>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b/>
                <w:bCs/>
                <w:sz w:val="16"/>
                <w:szCs w:val="16"/>
              </w:rPr>
              <w:t xml:space="preserve">RF</w:t>
            </w:r>
          </w:p>
        </w:tc>
      </w:tr>
      <w:tr>
        <w:trPr>
          <w:cantSplit/>
        </w:trPr>
        <w:tc>
          <w:tcPr>
            <w:tcW w:type="dxa" w:w="2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hurricane-matthew_00000185</w:t>
            </w:r>
          </w:p>
        </w:tc>
        <w:tc>
          <w:tcPr>
            <w:tcW w:type="dxa" w:w="9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wind</w:t>
            </w:r>
          </w:p>
        </w:tc>
        <w:tc>
          <w:tcPr>
            <w:tcW w:type="dxa" w:w="9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37</w:t>
            </w:r>
          </w:p>
        </w:tc>
        <w:tc>
          <w:tcPr>
            <w:tcW w:type="dxa" w:w="20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12 · 10 · 8 · 7</w:t>
            </w:r>
          </w:p>
        </w:tc>
        <w:tc>
          <w:tcPr>
            <w:tcW w:type="dxa" w:w="63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0.22</w:t>
            </w:r>
          </w:p>
        </w:tc>
        <w:tc>
          <w:tcPr>
            <w:tcW w:type="dxa" w:w="63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0.35</w:t>
            </w:r>
          </w:p>
        </w:tc>
        <w:tc>
          <w:tcPr>
            <w:tcW w:type="dxa" w:w="63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0.16</w:t>
            </w:r>
          </w:p>
        </w:tc>
        <w:tc>
          <w:tcPr>
            <w:tcW w:type="dxa" w:w="63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0.20</w:t>
            </w:r>
          </w:p>
        </w:tc>
      </w:tr>
      <w:tr>
        <w:trPr>
          <w:cantSplit/>
        </w:trPr>
        <w:tc>
          <w:tcPr>
            <w:tcW w:type="dxa" w:w="2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hurricane-harvey_00000356</w:t>
            </w:r>
          </w:p>
        </w:tc>
        <w:tc>
          <w:tcPr>
            <w:tcW w:type="dxa" w:w="9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flooding</w:t>
            </w:r>
          </w:p>
        </w:tc>
        <w:tc>
          <w:tcPr>
            <w:tcW w:type="dxa" w:w="9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115</w:t>
            </w:r>
          </w:p>
        </w:tc>
        <w:tc>
          <w:tcPr>
            <w:tcW w:type="dxa" w:w="20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25 · 61 · 27 · 2</w:t>
            </w:r>
          </w:p>
        </w:tc>
        <w:tc>
          <w:tcPr>
            <w:tcW w:type="dxa" w:w="63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0.21</w:t>
            </w:r>
          </w:p>
        </w:tc>
        <w:tc>
          <w:tcPr>
            <w:tcW w:type="dxa" w:w="63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0.17</w:t>
            </w:r>
          </w:p>
        </w:tc>
        <w:tc>
          <w:tcPr>
            <w:tcW w:type="dxa" w:w="63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0.26</w:t>
            </w:r>
          </w:p>
        </w:tc>
        <w:tc>
          <w:tcPr>
            <w:tcW w:type="dxa" w:w="63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0.23</w:t>
            </w:r>
          </w:p>
        </w:tc>
      </w:tr>
      <w:tr>
        <w:trPr>
          <w:cantSplit/>
        </w:trPr>
        <w:tc>
          <w:tcPr>
            <w:tcW w:type="dxa" w:w="27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santa-rosa-wildfire_00000006</w:t>
            </w:r>
          </w:p>
        </w:tc>
        <w:tc>
          <w:tcPr>
            <w:tcW w:type="dxa" w:w="9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fire</w:t>
            </w:r>
          </w:p>
        </w:tc>
        <w:tc>
          <w:tcPr>
            <w:tcW w:type="dxa" w:w="9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36</w:t>
            </w:r>
          </w:p>
        </w:tc>
        <w:tc>
          <w:tcPr>
            <w:tcW w:type="dxa" w:w="200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left"/>
            </w:pPr>
            <w:r>
              <w:rPr>
                <w:rFonts w:ascii="Times New Roman" w:cs="Times New Roman" w:eastAsia="Times New Roman" w:hAnsi="Times New Roman"/>
                <w:sz w:val="16"/>
                <w:szCs w:val="16"/>
              </w:rPr>
              <w:t xml:space="preserve">14 · 1 · 2 · 19</w:t>
            </w:r>
          </w:p>
        </w:tc>
        <w:tc>
          <w:tcPr>
            <w:tcW w:type="dxa" w:w="63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0.73</w:t>
            </w:r>
          </w:p>
        </w:tc>
        <w:tc>
          <w:tcPr>
            <w:tcW w:type="dxa" w:w="63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0.55</w:t>
            </w:r>
          </w:p>
        </w:tc>
        <w:tc>
          <w:tcPr>
            <w:tcW w:type="dxa" w:w="630"/>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0.58</w:t>
            </w:r>
          </w:p>
        </w:tc>
        <w:tc>
          <w:tcPr>
            <w:tcW w:type="dxa" w:w="636"/>
            <w:tcBorders>
              <w:top w:val="single" w:color="808080" w:sz="4"/>
              <w:left w:val="single" w:color="808080" w:sz="4"/>
              <w:bottom w:val="single" w:color="808080" w:sz="4"/>
              <w:right w:val="single" w:color="808080" w:sz="4"/>
            </w:tcBorders>
            <w:tcMar>
              <w:top w:type="dxa" w:w="25"/>
              <w:left w:type="dxa" w:w="70"/>
              <w:bottom w:type="dxa" w:w="25"/>
              <w:right w:type="dxa" w:w="70"/>
            </w:tcMar>
            <w:vAlign w:val="center"/>
          </w:tcPr>
          <w:p>
            <w:pPr>
              <w:spacing w:after="0" w:line="250"/>
              <w:jc w:val="right"/>
            </w:pPr>
            <w:r>
              <w:rPr>
                <w:rFonts w:ascii="Times New Roman" w:cs="Times New Roman" w:eastAsia="Times New Roman" w:hAnsi="Times New Roman"/>
                <w:sz w:val="16"/>
                <w:szCs w:val="16"/>
              </w:rPr>
              <w:t xml:space="preserve">0.78</w:t>
            </w:r>
          </w:p>
        </w:tc>
      </w:tr>
    </w:tbl>
    <w:p>
      <w:pPr>
        <w:spacing w:after="120" w:line="340"/>
        <w:jc w:val="both"/>
      </w:pPr>
      <w:r>
        <w:rPr>
          <w:rFonts w:ascii="Times New Roman" w:cs="Times New Roman" w:eastAsia="Times New Roman" w:hAnsi="Times New Roman"/>
        </w:rPr>
        <w:t xml:space="preserve">For the Review Queue, each model’s confidence threshold was chosen on validation as the lowest value at which confident buildings are at least 70% correct (Table 12.7). Buildings below it are presented neutrally as </w:t>
      </w:r>
      <w:r>
        <w:rPr>
          <w:rFonts w:ascii="Times New Roman" w:cs="Times New Roman" w:eastAsia="Times New Roman" w:hAnsi="Times New Roman"/>
          <w:i/>
          <w:iCs/>
        </w:rPr>
        <w:t xml:space="preserve">suggested for human review</w:t>
      </w:r>
      <w:r>
        <w:rPr>
          <w:rFonts w:ascii="Times New Roman" w:cs="Times New Roman" w:eastAsia="Times New Roman" w:hAnsi="Times New Roman"/>
        </w:rPr>
        <w:t xml:space="preserve">.</w:t>
      </w:r>
    </w:p>
    <w:p>
      <w:pPr>
        <w:keepNext/>
        <w:spacing w:after="80" w:before="160"/>
        <w:jc w:val="center"/>
      </w:pPr>
      <w:r>
        <w:rPr>
          <w:rFonts w:ascii="Times New Roman" w:cs="Times New Roman" w:eastAsia="Times New Roman" w:hAnsi="Times New Roman"/>
          <w:b/>
          <w:bCs/>
          <w:sz w:val="22"/>
          <w:szCs w:val="22"/>
        </w:rPr>
        <w:t xml:space="preserve">Table 12.7: Review thresholds chosen on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400"/>
        <w:gridCol w:w="1500"/>
        <w:gridCol w:w="1700"/>
        <w:gridCol w:w="1726"/>
      </w:tblGrid>
      <w:tr>
        <w:trPr>
          <w:cantSplit/>
          <w:tblHeader/>
        </w:trPr>
        <w:tc>
          <w:tcPr>
            <w:tcW w:type="dxa" w:w="2700"/>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left"/>
            </w:pPr>
            <w:r>
              <w:rPr>
                <w:rFonts w:ascii="Times New Roman" w:cs="Times New Roman" w:eastAsia="Times New Roman" w:hAnsi="Times New Roman"/>
                <w:b/>
                <w:bCs/>
                <w:sz w:val="19"/>
                <w:szCs w:val="19"/>
              </w:rPr>
              <w:t xml:space="preserve">Model</w:t>
            </w:r>
          </w:p>
        </w:tc>
        <w:tc>
          <w:tcPr>
            <w:tcW w:type="dxa" w:w="1400"/>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bCs/>
                <w:sz w:val="19"/>
                <w:szCs w:val="19"/>
              </w:rPr>
              <w:t xml:space="preserve">Threshold</w:t>
            </w:r>
          </w:p>
        </w:tc>
        <w:tc>
          <w:tcPr>
            <w:tcW w:type="dxa" w:w="1500"/>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bCs/>
                <w:sz w:val="19"/>
                <w:szCs w:val="19"/>
              </w:rPr>
              <w:t xml:space="preserve">Share flagged</w:t>
            </w:r>
          </w:p>
        </w:tc>
        <w:tc>
          <w:tcPr>
            <w:tcW w:type="dxa" w:w="1700"/>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bCs/>
                <w:sz w:val="19"/>
                <w:szCs w:val="19"/>
              </w:rPr>
              <w:t xml:space="preserve">Accuracy ≥ threshold</w:t>
            </w:r>
          </w:p>
        </w:tc>
        <w:tc>
          <w:tcPr>
            <w:tcW w:type="dxa" w:w="1726"/>
            <w:tcBorders>
              <w:top w:val="single" w:color="808080" w:sz="4"/>
              <w:left w:val="single" w:color="808080" w:sz="4"/>
              <w:bottom w:val="single" w:color="808080" w:sz="4"/>
              <w:right w:val="single" w:color="808080" w:sz="4"/>
            </w:tcBorders>
            <w:shd w:fill="E7E3D9" w:color="auto" w:val="clear"/>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b/>
                <w:bCs/>
                <w:sz w:val="19"/>
                <w:szCs w:val="19"/>
              </w:rPr>
              <w:t xml:space="preserve">Accuracy &lt; threshold</w:t>
            </w:r>
          </w:p>
        </w:tc>
      </w:tr>
      <w:tr>
        <w:trPr>
          <w:cantSplit/>
        </w:trPr>
        <w:tc>
          <w:tcPr>
            <w:tcW w:type="dxa" w:w="2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Logistic Regression</w:t>
            </w:r>
          </w:p>
        </w:tc>
        <w:tc>
          <w:tcPr>
            <w:tcW w:type="dxa" w:w="14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sz w:val="19"/>
                <w:szCs w:val="19"/>
              </w:rPr>
              <w:t xml:space="preserve">0.484</w:t>
            </w:r>
          </w:p>
        </w:tc>
        <w:tc>
          <w:tcPr>
            <w:tcW w:type="dxa" w:w="15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sz w:val="19"/>
                <w:szCs w:val="19"/>
              </w:rPr>
              <w:t xml:space="preserve">40%</w:t>
            </w:r>
          </w:p>
        </w:tc>
        <w:tc>
          <w:tcPr>
            <w:tcW w:type="dxa" w:w="1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sz w:val="19"/>
                <w:szCs w:val="19"/>
              </w:rPr>
              <w:t xml:space="preserve">0.703</w:t>
            </w:r>
          </w:p>
        </w:tc>
        <w:tc>
          <w:tcPr>
            <w:tcW w:type="dxa" w:w="17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sz w:val="19"/>
                <w:szCs w:val="19"/>
              </w:rPr>
              <w:t xml:space="preserve">0.421</w:t>
            </w:r>
          </w:p>
        </w:tc>
      </w:tr>
      <w:tr>
        <w:trPr>
          <w:cantSplit/>
        </w:trPr>
        <w:tc>
          <w:tcPr>
            <w:tcW w:type="dxa" w:w="2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K-Nearest Neighbours</w:t>
            </w:r>
          </w:p>
        </w:tc>
        <w:tc>
          <w:tcPr>
            <w:tcW w:type="dxa" w:w="14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sz w:val="19"/>
                <w:szCs w:val="19"/>
              </w:rPr>
              <w:t xml:space="preserve">0.533</w:t>
            </w:r>
          </w:p>
        </w:tc>
        <w:tc>
          <w:tcPr>
            <w:tcW w:type="dxa" w:w="15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sz w:val="19"/>
                <w:szCs w:val="19"/>
              </w:rPr>
              <w:t xml:space="preserve">22%</w:t>
            </w:r>
          </w:p>
        </w:tc>
        <w:tc>
          <w:tcPr>
            <w:tcW w:type="dxa" w:w="1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sz w:val="19"/>
                <w:szCs w:val="19"/>
              </w:rPr>
              <w:t xml:space="preserve">0.725</w:t>
            </w:r>
          </w:p>
        </w:tc>
        <w:tc>
          <w:tcPr>
            <w:tcW w:type="dxa" w:w="17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sz w:val="19"/>
                <w:szCs w:val="19"/>
              </w:rPr>
              <w:t xml:space="preserve">0.414</w:t>
            </w:r>
          </w:p>
        </w:tc>
      </w:tr>
      <w:tr>
        <w:trPr>
          <w:cantSplit/>
        </w:trPr>
        <w:tc>
          <w:tcPr>
            <w:tcW w:type="dxa" w:w="2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Decision Tree</w:t>
            </w:r>
          </w:p>
        </w:tc>
        <w:tc>
          <w:tcPr>
            <w:tcW w:type="dxa" w:w="14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sz w:val="19"/>
                <w:szCs w:val="19"/>
              </w:rPr>
              <w:t xml:space="preserve">0.526</w:t>
            </w:r>
          </w:p>
        </w:tc>
        <w:tc>
          <w:tcPr>
            <w:tcW w:type="dxa" w:w="15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sz w:val="19"/>
                <w:szCs w:val="19"/>
              </w:rPr>
              <w:t xml:space="preserve">55%</w:t>
            </w:r>
          </w:p>
        </w:tc>
        <w:tc>
          <w:tcPr>
            <w:tcW w:type="dxa" w:w="1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sz w:val="19"/>
                <w:szCs w:val="19"/>
              </w:rPr>
              <w:t xml:space="preserve">0.706</w:t>
            </w:r>
          </w:p>
        </w:tc>
        <w:tc>
          <w:tcPr>
            <w:tcW w:type="dxa" w:w="17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sz w:val="19"/>
                <w:szCs w:val="19"/>
              </w:rPr>
              <w:t xml:space="preserve">0.435</w:t>
            </w:r>
          </w:p>
        </w:tc>
      </w:tr>
      <w:tr>
        <w:trPr>
          <w:cantSplit/>
        </w:trPr>
        <w:tc>
          <w:tcPr>
            <w:tcW w:type="dxa" w:w="2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left"/>
            </w:pPr>
            <w:r>
              <w:rPr>
                <w:rFonts w:ascii="Times New Roman" w:cs="Times New Roman" w:eastAsia="Times New Roman" w:hAnsi="Times New Roman"/>
                <w:sz w:val="19"/>
                <w:szCs w:val="19"/>
              </w:rPr>
              <w:t xml:space="preserve">Random Forest (optional)</w:t>
            </w:r>
          </w:p>
        </w:tc>
        <w:tc>
          <w:tcPr>
            <w:tcW w:type="dxa" w:w="14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sz w:val="19"/>
                <w:szCs w:val="19"/>
              </w:rPr>
              <w:t xml:space="preserve">0.387</w:t>
            </w:r>
          </w:p>
        </w:tc>
        <w:tc>
          <w:tcPr>
            <w:tcW w:type="dxa" w:w="15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sz w:val="19"/>
                <w:szCs w:val="19"/>
              </w:rPr>
              <w:t xml:space="preserve">14%</w:t>
            </w:r>
          </w:p>
        </w:tc>
        <w:tc>
          <w:tcPr>
            <w:tcW w:type="dxa" w:w="1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sz w:val="19"/>
                <w:szCs w:val="19"/>
              </w:rPr>
              <w:t xml:space="preserve">0.701</w:t>
            </w:r>
          </w:p>
        </w:tc>
        <w:tc>
          <w:tcPr>
            <w:tcW w:type="dxa" w:w="1726"/>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50"/>
              <w:jc w:val="right"/>
            </w:pPr>
            <w:r>
              <w:rPr>
                <w:rFonts w:ascii="Times New Roman" w:cs="Times New Roman" w:eastAsia="Times New Roman" w:hAnsi="Times New Roman"/>
                <w:sz w:val="19"/>
                <w:szCs w:val="19"/>
              </w:rPr>
              <w:t xml:space="preserve">0.380</w:t>
            </w:r>
          </w:p>
        </w:tc>
      </w:tr>
    </w:tbl>
    <w:p>
      <w:pPr>
        <w:spacing w:after="120"/>
      </w:pPr>
    </w:p>
    <w:p>
      <w:pPr>
        <w:pStyle w:val="Heading2"/>
        <w:keepNext/>
        <w:spacing w:after="120" w:before="220"/>
      </w:pPr>
      <w:r>
        <w:rPr>
          <w:rFonts w:ascii="Times New Roman" w:cs="Times New Roman" w:eastAsia="Times New Roman" w:hAnsi="Times New Roman"/>
          <w:b/>
          <w:bCs/>
          <w:sz w:val="26"/>
          <w:szCs w:val="26"/>
        </w:rPr>
        <w:t xml:space="preserve">12.9 Discussion</w:t>
      </w:r>
    </w:p>
    <w:p>
      <w:pPr>
        <w:pStyle w:val="ListParagraph"/>
        <w:numPr>
          <w:ilvl w:val="0"/>
          <w:numId w:val="2"/>
        </w:numPr>
        <w:spacing w:after="60" w:line="320"/>
        <w:jc w:val="both"/>
      </w:pPr>
      <w:r>
        <w:rPr>
          <w:rFonts w:ascii="Times New Roman" w:cs="Times New Roman" w:eastAsia="Times New Roman" w:hAnsi="Times New Roman"/>
          <w:b/>
          <w:bCs/>
        </w:rPr>
        <w:t xml:space="preserve">0.527 is an upper bound.</w:t>
      </w:r>
      <w:r>
        <w:rPr>
          <w:rFonts w:ascii="Times New Roman" w:cs="Times New Roman" w:eastAsia="Times New Roman" w:hAnsi="Times New Roman"/>
        </w:rPr>
        <w:t xml:space="preserve"> Within-event scores include help from recognising the disaster (per-event scores are all lower, and the event is predictable at 82.9%).</w:t>
      </w:r>
    </w:p>
    <w:p>
      <w:pPr>
        <w:pStyle w:val="ListParagraph"/>
        <w:numPr>
          <w:ilvl w:val="0"/>
          <w:numId w:val="2"/>
        </w:numPr>
        <w:spacing w:after="60" w:line="320"/>
        <w:jc w:val="both"/>
      </w:pPr>
      <w:r>
        <w:rPr>
          <w:rFonts w:ascii="Times New Roman" w:cs="Times New Roman" w:eastAsia="Times New Roman" w:hAnsi="Times New Roman"/>
          <w:b/>
          <w:bCs/>
        </w:rPr>
        <w:t xml:space="preserve">0.290 is the realistic figure for a new disaster.</w:t>
      </w:r>
      <w:r>
        <w:rPr>
          <w:rFonts w:ascii="Times New Roman" w:cs="Times New Roman" w:eastAsia="Times New Roman" w:hAnsi="Times New Roman"/>
        </w:rPr>
        <w:t xml:space="preserve"> All learned models converge to about this value on hurricane-michael, still above the 0.193 baseline.</w:t>
      </w:r>
    </w:p>
    <w:p>
      <w:pPr>
        <w:pStyle w:val="ListParagraph"/>
        <w:numPr>
          <w:ilvl w:val="0"/>
          <w:numId w:val="2"/>
        </w:numPr>
        <w:spacing w:after="60" w:line="320"/>
        <w:jc w:val="both"/>
      </w:pPr>
      <w:r>
        <w:rPr>
          <w:rFonts w:ascii="Times New Roman" w:cs="Times New Roman" w:eastAsia="Times New Roman" w:hAnsi="Times New Roman"/>
          <w:b/>
          <w:bCs/>
        </w:rPr>
        <w:t xml:space="preserve">Domain shift, not just a shortcut.</w:t>
      </w:r>
      <w:r>
        <w:rPr>
          <w:rFonts w:ascii="Times New Roman" w:cs="Times New Roman" w:eastAsia="Times New Roman" w:hAnsi="Times New Roman"/>
        </w:rPr>
        <w:t xml:space="preserve"> Removing the event signature did not help transfer. Roofs, imagery and the appearance of damage differ between disasters, and hurricane-michael has a different class mix: 23% of its buildings are minor damage, against 14% in the training events.</w:t>
      </w:r>
    </w:p>
    <w:p>
      <w:pPr>
        <w:pStyle w:val="ListParagraph"/>
        <w:numPr>
          <w:ilvl w:val="0"/>
          <w:numId w:val="2"/>
        </w:numPr>
        <w:spacing w:after="60" w:line="320"/>
        <w:jc w:val="both"/>
      </w:pPr>
      <w:r>
        <w:rPr>
          <w:rFonts w:ascii="Times New Roman" w:cs="Times New Roman" w:eastAsia="Times New Roman" w:hAnsi="Times New Roman"/>
          <w:b/>
          <w:bCs/>
        </w:rPr>
        <w:t xml:space="preserve">What works:</w:t>
      </w:r>
      <w:r>
        <w:rPr>
          <w:rFonts w:ascii="Times New Roman" w:cs="Times New Roman" w:eastAsia="Times New Roman" w:hAnsi="Times New Roman"/>
        </w:rPr>
        <w:t xml:space="preserve"> destroyed buildings are recognised well within-event, texture change is the most informative signal across all models, and every model beats the non-ML baseline.</w:t>
      </w:r>
    </w:p>
    <w:p>
      <w:pPr>
        <w:pStyle w:val="ListParagraph"/>
        <w:numPr>
          <w:ilvl w:val="0"/>
          <w:numId w:val="2"/>
        </w:numPr>
        <w:spacing w:after="60" w:line="320"/>
        <w:jc w:val="both"/>
      </w:pPr>
      <w:r>
        <w:rPr>
          <w:rFonts w:ascii="Times New Roman" w:cs="Times New Roman" w:eastAsia="Times New Roman" w:hAnsi="Times New Roman"/>
          <w:b/>
          <w:bCs/>
        </w:rPr>
        <w:t xml:space="preserve">What does not:</w:t>
      </w:r>
      <w:r>
        <w:rPr>
          <w:rFonts w:ascii="Times New Roman" w:cs="Times New Roman" w:eastAsia="Times New Roman" w:hAnsi="Times New Roman"/>
        </w:rPr>
        <w:t xml:space="preserve"> separating minor from major damage at sub-metre resolution (xBD targeted imagery below 0.8 m per pixel [1]), and transferring to new events. Balanced class weights also push some undamaged buildings into damaged classes.</w:t>
      </w:r>
    </w:p>
    <w:p>
      <w:pPr>
        <w:pStyle w:val="ListParagraph"/>
        <w:numPr>
          <w:ilvl w:val="0"/>
          <w:numId w:val="2"/>
        </w:numPr>
        <w:spacing w:after="60" w:line="320"/>
        <w:jc w:val="both"/>
      </w:pPr>
      <w:r>
        <w:rPr>
          <w:rFonts w:ascii="Times New Roman" w:cs="Times New Roman" w:eastAsia="Times New Roman" w:hAnsi="Times New Roman"/>
          <w:b/>
          <w:bCs/>
        </w:rPr>
        <w:t xml:space="preserve">Explainability is a real benefit.</w:t>
      </w:r>
      <w:r>
        <w:rPr>
          <w:rFonts w:ascii="Times New Roman" w:cs="Times New Roman" w:eastAsia="Times New Roman" w:hAnsi="Times New Roman"/>
        </w:rPr>
        <w:t xml:space="preserve"> Every prediction can be traced to features, tree questions or similar examples, which makes these failure modes visible instead of hidden.</w:t>
      </w:r>
    </w:p>
    <w:p>
      <w:pPr>
        <w:pStyle w:val="Heading1"/>
        <w:keepNext/>
        <w:spacing w:after="200" w:before="360"/>
      </w:pPr>
      <w:r>
        <w:rPr>
          <w:rFonts w:ascii="Times New Roman" w:cs="Times New Roman" w:eastAsia="Times New Roman" w:hAnsi="Times New Roman"/>
          <w:b/>
          <w:bCs/>
          <w:sz w:val="32"/>
          <w:szCs w:val="32"/>
        </w:rPr>
        <w:t xml:space="preserve">13. Future Scope</w:t>
      </w:r>
    </w:p>
    <w:p>
      <w:pPr>
        <w:pStyle w:val="ListParagraph"/>
        <w:numPr>
          <w:ilvl w:val="0"/>
          <w:numId w:val="2"/>
        </w:numPr>
        <w:spacing w:after="60" w:line="320"/>
        <w:jc w:val="both"/>
      </w:pPr>
      <w:r>
        <w:rPr>
          <w:rFonts w:ascii="Times New Roman" w:cs="Times New Roman" w:eastAsia="Times New Roman" w:hAnsi="Times New Roman"/>
        </w:rPr>
        <w:t xml:space="preserve">Compare learned features (CNN or Siamese networks on pre/post crops) against this classical baseline on the same honest, scene-grouped and event-held-out splits.</w:t>
      </w:r>
    </w:p>
    <w:p>
      <w:pPr>
        <w:pStyle w:val="ListParagraph"/>
        <w:numPr>
          <w:ilvl w:val="0"/>
          <w:numId w:val="2"/>
        </w:numPr>
        <w:spacing w:after="60" w:line="320"/>
        <w:jc w:val="both"/>
      </w:pPr>
      <w:r>
        <w:rPr>
          <w:rFonts w:ascii="Times New Roman" w:cs="Times New Roman" w:eastAsia="Times New Roman" w:hAnsi="Times New Roman"/>
        </w:rPr>
        <w:t xml:space="preserve">Use the original xBD JSON polygons to avoid merged buildings, and add more events and the official test and holdout splits.</w:t>
      </w:r>
    </w:p>
    <w:p>
      <w:pPr>
        <w:pStyle w:val="ListParagraph"/>
        <w:numPr>
          <w:ilvl w:val="0"/>
          <w:numId w:val="2"/>
        </w:numPr>
        <w:spacing w:after="60" w:line="320"/>
        <w:jc w:val="both"/>
      </w:pPr>
      <w:r>
        <w:rPr>
          <w:rFonts w:ascii="Times New Roman" w:cs="Times New Roman" w:eastAsia="Times New Roman" w:hAnsi="Times New Roman"/>
        </w:rPr>
        <w:t xml:space="preserve">Domain adaptation or per-event normalisation that keeps scene-wide damage information, since the scene-median normalisation removed it.</w:t>
      </w:r>
    </w:p>
    <w:p>
      <w:pPr>
        <w:pStyle w:val="ListParagraph"/>
        <w:numPr>
          <w:ilvl w:val="0"/>
          <w:numId w:val="2"/>
        </w:numPr>
        <w:spacing w:after="60" w:line="320"/>
        <w:jc w:val="both"/>
      </w:pPr>
      <w:r>
        <w:rPr>
          <w:rFonts w:ascii="Times New Roman" w:cs="Times New Roman" w:eastAsia="Times New Roman" w:hAnsi="Times New Roman"/>
        </w:rPr>
        <w:t xml:space="preserve">Calibrate the model scores (for example with isotonic regression) so that confidence can be read as a probability.</w:t>
      </w:r>
    </w:p>
    <w:p>
      <w:pPr>
        <w:pStyle w:val="ListParagraph"/>
        <w:numPr>
          <w:ilvl w:val="0"/>
          <w:numId w:val="2"/>
        </w:numPr>
        <w:spacing w:after="60" w:line="320"/>
        <w:jc w:val="both"/>
      </w:pPr>
      <w:r>
        <w:rPr>
          <w:rFonts w:ascii="Times New Roman" w:cs="Times New Roman" w:eastAsia="Times New Roman" w:hAnsi="Times New Roman"/>
        </w:rPr>
        <w:t xml:space="preserve">Georeferenced output for map overlays and integration with real response workflows, with human review built in.</w:t>
      </w:r>
    </w:p>
    <w:p>
      <w:pPr>
        <w:pStyle w:val="Heading1"/>
        <w:keepNext/>
        <w:spacing w:after="200" w:before="360"/>
      </w:pPr>
      <w:r>
        <w:rPr>
          <w:rFonts w:ascii="Times New Roman" w:cs="Times New Roman" w:eastAsia="Times New Roman" w:hAnsi="Times New Roman"/>
          <w:b/>
          <w:bCs/>
          <w:sz w:val="32"/>
          <w:szCs w:val="32"/>
        </w:rPr>
        <w:t xml:space="preserve">14. Conclusion</w:t>
      </w:r>
    </w:p>
    <w:p>
      <w:pPr>
        <w:spacing w:after="120" w:line="340"/>
        <w:jc w:val="both"/>
      </w:pPr>
      <w:r>
        <w:rPr>
          <w:rFonts w:ascii="Times New Roman" w:cs="Times New Roman" w:eastAsia="Times New Roman" w:hAnsi="Times New Roman"/>
        </w:rPr>
        <w:t xml:space="preserve">AfterSight shows that classical, explainable machine learning can perform meaningful building damage triage on xBD. On 71,340 buildings from five disasters, Logistic Regression on 37 hand-crafted features reaches a test macro-F1 of 0.527 on new scenes of known disasters and explains every decision. The project's main finding is an honest one: on an unseen disaster the score falls to about 0.290. The features reveal which disaster a building comes from, but removing that signature does not restore performance, so the gap reflects a genuine domain shift.</w:t>
      </w:r>
    </w:p>
    <w:p>
      <w:pPr>
        <w:spacing w:after="120" w:line="340"/>
        <w:jc w:val="both"/>
      </w:pPr>
      <w:r>
        <w:rPr>
          <w:rFonts w:ascii="Times New Roman" w:cs="Times New Roman" w:eastAsia="Times New Roman" w:hAnsi="Times New Roman"/>
        </w:rPr>
        <w:t xml:space="preserve">Beyond the models, the project delivers a reproducible pipeline, leakage-checked splits, a test-set guard, 171 automated checks in total and a complete web application. Its Triage Desk, Case File and Model Arena make both the strengths and the limits of the approach visible to users and examiners.</w:t>
      </w:r>
    </w:p>
    <w:p>
      <w:pPr>
        <w:pStyle w:val="Heading1"/>
        <w:keepNext/>
        <w:spacing w:after="200" w:before="360"/>
      </w:pPr>
      <w:r>
        <w:rPr>
          <w:rFonts w:ascii="Times New Roman" w:cs="Times New Roman" w:eastAsia="Times New Roman" w:hAnsi="Times New Roman"/>
          <w:b/>
          <w:bCs/>
          <w:sz w:val="32"/>
          <w:szCs w:val="32"/>
        </w:rPr>
        <w:t xml:space="preserve">15. References</w:t>
      </w:r>
    </w:p>
    <w:p>
      <w:pPr>
        <w:spacing w:after="120" w:line="300"/>
        <w:ind w:left="560" w:hanging="560"/>
        <w:jc w:val="left"/>
      </w:pPr>
      <w:r>
        <w:rPr>
          <w:rFonts w:ascii="Times New Roman" w:cs="Times New Roman" w:eastAsia="Times New Roman" w:hAnsi="Times New Roman"/>
          <w:sz w:val="22"/>
          <w:szCs w:val="22"/>
        </w:rPr>
        <w:t xml:space="preserve">[1] R. Gupta, R. Hosfelt, S. Sajeev, N. Patel, B. Goodman, J. Doshi, E. Heim, H. Choset and M. Gaston, “xBD: A Dataset for Assessing Building Damage from Satellite Imagery,” arXiv:1911.09296, 2019.</w:t>
      </w:r>
    </w:p>
    <w:p>
      <w:pPr>
        <w:spacing w:after="120" w:line="300"/>
        <w:ind w:left="560" w:hanging="560"/>
        <w:jc w:val="left"/>
      </w:pPr>
      <w:r>
        <w:rPr>
          <w:rFonts w:ascii="Times New Roman" w:cs="Times New Roman" w:eastAsia="Times New Roman" w:hAnsi="Times New Roman"/>
          <w:sz w:val="22"/>
          <w:szCs w:val="22"/>
        </w:rPr>
        <w:t xml:space="preserve">[2] R. M. Haralick, K. Shanmugam and I. Dinstein, “Textural Features for Image Classification,” IEEE Transactions on Systems, Man, and Cybernetics, vol. SMC-3, no. 6, pp. 610–621, 1973, doi: 10.1109/TSMC.1973.4309314.</w:t>
      </w:r>
    </w:p>
    <w:p>
      <w:pPr>
        <w:spacing w:after="120" w:line="300"/>
        <w:ind w:left="560" w:hanging="560"/>
        <w:jc w:val="left"/>
      </w:pPr>
      <w:r>
        <w:rPr>
          <w:rFonts w:ascii="Times New Roman" w:cs="Times New Roman" w:eastAsia="Times New Roman" w:hAnsi="Times New Roman"/>
          <w:sz w:val="22"/>
          <w:szCs w:val="22"/>
        </w:rPr>
        <w:t xml:space="preserve">[3] A. J. Cooner, Y. Shao and J. B. Campbell, “Detection of Urban Damage Using Remote Sensing and Machine Learning Algorithms: Revisiting the 2010 Haiti Earthquake,” Remote Sensing, vol. 8, no. 10, art. 868, 2016, doi: 10.3390/rs8100868.</w:t>
      </w:r>
    </w:p>
    <w:p>
      <w:pPr>
        <w:spacing w:after="120" w:line="300"/>
        <w:ind w:left="560" w:hanging="560"/>
        <w:jc w:val="left"/>
      </w:pPr>
      <w:r>
        <w:rPr>
          <w:rFonts w:ascii="Times New Roman" w:cs="Times New Roman" w:eastAsia="Times New Roman" w:hAnsi="Times New Roman"/>
          <w:sz w:val="22"/>
          <w:szCs w:val="22"/>
        </w:rPr>
        <w:t xml:space="preserve">[4] E. Weber and H. Kané, “Building Disaster Damage Assessment in Satellite Imagery with Multi-Temporal Fusion,” ICLR 2020 Workshop on AI for Earth Sciences, arXiv:2004.05525, 2020.</w:t>
      </w:r>
    </w:p>
    <w:p>
      <w:pPr>
        <w:spacing w:after="120" w:line="300"/>
        <w:ind w:left="560" w:hanging="560"/>
        <w:jc w:val="left"/>
      </w:pPr>
      <w:r>
        <w:rPr>
          <w:rFonts w:ascii="Times New Roman" w:cs="Times New Roman" w:eastAsia="Times New Roman" w:hAnsi="Times New Roman"/>
          <w:sz w:val="22"/>
          <w:szCs w:val="22"/>
        </w:rPr>
        <w:t xml:space="preserve">[5] R. Gupta and M. Shah, “RescueNet: Joint Building Segmentation and Damage Assessment from Satellite Imagery,” in Proc. 25th International Conference on Pattern Recognition (ICPR), 2020, arXiv:2004.07312.</w:t>
      </w:r>
    </w:p>
    <w:p>
      <w:pPr>
        <w:spacing w:after="120" w:line="300"/>
        <w:ind w:left="560" w:hanging="560"/>
        <w:jc w:val="left"/>
      </w:pPr>
      <w:r>
        <w:rPr>
          <w:rFonts w:ascii="Times New Roman" w:cs="Times New Roman" w:eastAsia="Times New Roman" w:hAnsi="Times New Roman"/>
          <w:sz w:val="22"/>
          <w:szCs w:val="22"/>
        </w:rPr>
        <w:t xml:space="preserve">[6] J. Canny, “A Computational Approach to Edge Detection,” IEEE Transactions on Pattern Analysis and Machine Intelligence, vol. PAMI-8, no. 6, pp. 679–698, 1986, doi: 10.1109/TPAMI.1986.4767851.</w:t>
      </w:r>
    </w:p>
    <w:p>
      <w:pPr>
        <w:spacing w:after="120" w:line="300"/>
        <w:ind w:left="560" w:hanging="560"/>
        <w:jc w:val="left"/>
      </w:pPr>
      <w:r>
        <w:rPr>
          <w:rFonts w:ascii="Times New Roman" w:cs="Times New Roman" w:eastAsia="Times New Roman" w:hAnsi="Times New Roman"/>
          <w:sz w:val="22"/>
          <w:szCs w:val="22"/>
        </w:rPr>
        <w:t xml:space="preserve">[7] F. Pedregosa et al., “Scikit-learn: Machine Learning in Python,” Journal of Machine Learning Research, vol. 12, pp. 2825–2830, 2011.</w:t>
      </w:r>
    </w:p>
    <w:p>
      <w:pPr>
        <w:spacing w:after="120" w:line="300"/>
        <w:ind w:left="560" w:hanging="560"/>
        <w:jc w:val="left"/>
      </w:pPr>
      <w:r>
        <w:rPr>
          <w:rFonts w:ascii="Times New Roman" w:cs="Times New Roman" w:eastAsia="Times New Roman" w:hAnsi="Times New Roman"/>
          <w:sz w:val="22"/>
          <w:szCs w:val="22"/>
        </w:rPr>
        <w:t xml:space="preserve">[8] L. Breiman, “Random Forests,” Machine Learning, vol. 45, no. 1, pp. 5–32, 2001, doi: 10.1023/A:1010933404324.</w:t>
      </w:r>
    </w:p>
    <w:p>
      <w:pPr>
        <w:spacing w:after="120" w:line="300"/>
        <w:ind w:left="560" w:hanging="560"/>
        <w:jc w:val="left"/>
      </w:pPr>
      <w:r>
        <w:rPr>
          <w:rFonts w:ascii="Times New Roman" w:cs="Times New Roman" w:eastAsia="Times New Roman" w:hAnsi="Times New Roman"/>
          <w:sz w:val="22"/>
          <w:szCs w:val="22"/>
        </w:rPr>
        <w:t xml:space="preserve">[9] P. J. Rousseeuw, “Silhouettes: A Graphical Aid to the Interpretation and Validation of Cluster Analysis,” Journal of Computational and Applied Mathematics, vol. 20, pp. 53–65, 1987, doi: 10.1016/0377-0427(87)90125-7.</w:t>
      </w:r>
    </w:p>
    <w:p>
      <w:pPr>
        <w:spacing w:after="120" w:line="300"/>
        <w:ind w:left="560" w:hanging="560"/>
        <w:jc w:val="left"/>
      </w:pPr>
      <w:r>
        <w:rPr>
          <w:rFonts w:ascii="Times New Roman" w:cs="Times New Roman" w:eastAsia="Times New Roman" w:hAnsi="Times New Roman"/>
          <w:sz w:val="22"/>
          <w:szCs w:val="22"/>
        </w:rPr>
        <w:t xml:space="preserve">[10] L. Hubert and P. Arabie, “Comparing Partitions,” Journal of Classification, vol. 2, no. 1, pp. 193–218, 1985.</w:t>
      </w:r>
    </w:p>
    <w:p>
      <w:pPr>
        <w:spacing w:after="120" w:line="300"/>
        <w:ind w:left="560" w:hanging="560"/>
        <w:jc w:val="left"/>
      </w:pPr>
      <w:r>
        <w:rPr>
          <w:rFonts w:ascii="Times New Roman" w:cs="Times New Roman" w:eastAsia="Times New Roman" w:hAnsi="Times New Roman"/>
          <w:sz w:val="22"/>
          <w:szCs w:val="22"/>
        </w:rPr>
        <w:t xml:space="preserve">[11] xView2 Challenge, “xBD Dataset,” [Online]. Available: https://xview2.org/dataset. Licence: CC BY-NC-SA 4.0.</w:t>
      </w:r>
    </w:p>
    <w:sectPr>
      <w:footerReference w:type="default" r:id="rId7"/>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53ee51e1b9eb13c7875099cd892e4542fe5196c9.png"/><Relationship Id="rId10" Type="http://schemas.openxmlformats.org/officeDocument/2006/relationships/image" Target="media/403d96847d69854cab6bd2f4fd4916f8f4432ce4.png"/><Relationship Id="rId11" Type="http://schemas.openxmlformats.org/officeDocument/2006/relationships/image" Target="media/57f0fafa7fd859c882d3cdfc6da4d0d17aa0fc1e.png"/><Relationship Id="rId12" Type="http://schemas.openxmlformats.org/officeDocument/2006/relationships/image" Target="media/3378510e5b8df4cf580373882c2d0e4a055848b4.png"/><Relationship Id="rId13" Type="http://schemas.openxmlformats.org/officeDocument/2006/relationships/image" Target="media/51742d09cebaa66e43cc41b3833456f95e8fbaa8.png"/><Relationship Id="rId14" Type="http://schemas.openxmlformats.org/officeDocument/2006/relationships/image" Target="media/0ca338f649a2d70834622ab92ce172d6fbc445d2.png"/><Relationship Id="rId15" Type="http://schemas.openxmlformats.org/officeDocument/2006/relationships/image" Target="media/6e4897475a8519ac4f9ab0efb078236572b0c28e.png"/><Relationship Id="rId16" Type="http://schemas.openxmlformats.org/officeDocument/2006/relationships/image" Target="media/7b34c7b032bab04ace8948ce4679193815b39661.png"/><Relationship Id="rId17" Type="http://schemas.openxmlformats.org/officeDocument/2006/relationships/image" Target="media/11a45f0172e5bb2f898b24de212b7cc577d83c0e.png"/><Relationship Id="rId18" Type="http://schemas.openxmlformats.org/officeDocument/2006/relationships/image" Target="media/0aabdc0e081cab5cce5d632e927eabdfe8f0e262.png"/><Relationship Id="rId19" Type="http://schemas.openxmlformats.org/officeDocument/2006/relationships/image" Target="media/9f6547ac8be6982111497e9608e07fb8fc61db89.png"/><Relationship Id="rId20" Type="http://schemas.openxmlformats.org/officeDocument/2006/relationships/image" Target="media/bcdceb1bea270242f491d0513afb2d53fd263fed.png"/><Relationship Id="rId21" Type="http://schemas.openxmlformats.org/officeDocument/2006/relationships/image" Target="media/e317824a7e9609ab517f745cf6b912b476054519.png"/><Relationship Id="rId22" Type="http://schemas.openxmlformats.org/officeDocument/2006/relationships/image" Target="media/9e9dc33c9f7c50a4bfeed751a79e813552917a5a.png"/><Relationship Id="rId23" Type="http://schemas.openxmlformats.org/officeDocument/2006/relationships/image" Target="media/61f47916a3408ed7e46fa2a530367615440c2936.png"/><Relationship Id="rId24" Type="http://schemas.openxmlformats.org/officeDocument/2006/relationships/image" Target="media/9c11268c41dc8b9de1c91b7bcfaa8911af1837d2.png"/><Relationship Id="rId25" Type="http://schemas.openxmlformats.org/officeDocument/2006/relationships/image" Target="media/00588b8f19132064838bf704c544ee70a1c10e5a.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AfterSight — Mini Project Report</dc:title>
  <dc:creator>AfterSight project group</dc:creator>
  <cp:lastModifiedBy>Un-named</cp:lastModifiedBy>
  <cp:revision>1</cp:revision>
  <dcterms:created xsi:type="dcterms:W3CDTF">2026-10-23T09:04:51.491Z</dcterms:created>
  <dcterms:modified xsi:type="dcterms:W3CDTF">2026-10-23T09:04:51.491Z</dcterms:modified>
</cp:coreProperties>
</file>

<file path=docProps/custom.xml><?xml version="1.0" encoding="utf-8"?>
<Properties xmlns="http://schemas.openxmlformats.org/officeDocument/2006/custom-properties" xmlns:vt="http://schemas.openxmlformats.org/officeDocument/2006/docPropsVTypes"/>
</file>