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13510" w14:textId="77777777" w:rsidR="00D10CAF" w:rsidRDefault="005F41D9" w:rsidP="009C52A5">
      <w:pPr>
        <w:spacing w:after="60"/>
        <w:ind w:firstLine="720"/>
        <w:jc w:val="center"/>
      </w:pPr>
      <w:r>
        <w:rPr>
          <w:b/>
          <w:bCs/>
          <w:color w:val="808080"/>
        </w:rPr>
        <w:t>PROJECT SYNOPSIS</w:t>
      </w:r>
    </w:p>
    <w:p w14:paraId="4A1D8D3D" w14:textId="1573C010" w:rsidR="00D10CAF" w:rsidRDefault="00215264">
      <w:pPr>
        <w:spacing w:after="200"/>
        <w:jc w:val="center"/>
      </w:pPr>
      <w:r>
        <w:rPr>
          <w:b/>
          <w:bCs/>
          <w:color w:val="000000"/>
          <w:sz w:val="34"/>
          <w:szCs w:val="34"/>
        </w:rPr>
        <w:t>AI Based Medical Risk Prediction and Encrypted Inference</w:t>
      </w:r>
    </w:p>
    <w:p w14:paraId="6AC042B0" w14:textId="77777777" w:rsidR="00D10CAF" w:rsidRDefault="005F41D9">
      <w:pPr>
        <w:pStyle w:val="Heading1"/>
        <w:spacing w:before="320" w:after="160"/>
      </w:pPr>
      <w:r>
        <w:rPr>
          <w:b/>
          <w:bCs/>
          <w:color w:val="000000"/>
          <w:sz w:val="28"/>
          <w:szCs w:val="28"/>
        </w:rPr>
        <w:t>1. Introduction</w:t>
      </w:r>
    </w:p>
    <w:p w14:paraId="6CCB387F" w14:textId="77777777" w:rsidR="00D10CAF" w:rsidRDefault="005F41D9">
      <w:pPr>
        <w:spacing w:after="160" w:line="276" w:lineRule="auto"/>
      </w:pPr>
      <w:r>
        <w:rPr>
          <w:sz w:val="22"/>
          <w:szCs w:val="22"/>
        </w:rPr>
        <w:t>This project builds and compares three machine learning models — logistic regression, a tree ensemble, and a small multi-layer perceptron — for diagnostic classification on medical tabular data. The core AIML question is how classification performance changes as model complexity increases, measured properly with cross-validation and the metrics that matter for a diagnostic task (recall and AUC, not just accuracy).</w:t>
      </w:r>
    </w:p>
    <w:p w14:paraId="4B4342D1" w14:textId="77777777" w:rsidR="00D10CAF" w:rsidRDefault="005F41D9">
      <w:pPr>
        <w:spacing w:after="160" w:line="276" w:lineRule="auto"/>
      </w:pPr>
      <w:r>
        <w:rPr>
          <w:sz w:val="22"/>
          <w:szCs w:val="22"/>
        </w:rPr>
        <w:t>As an applied extension, the best-performing models are also compiled to run inference under Homomorphic Encryption (HE), so a prediction can be made without the server ever seeing the patient's plaintext data. This lets the project additionally report how much of each model's accuracy survives the conversion, which ties the ML results to a real deployment constraint without turning the project into a cryptography exercise.</w:t>
      </w:r>
    </w:p>
    <w:p w14:paraId="6E672E4E" w14:textId="77777777" w:rsidR="00D10CAF" w:rsidRDefault="005F41D9">
      <w:pPr>
        <w:pStyle w:val="Heading1"/>
        <w:spacing w:before="320" w:after="160"/>
      </w:pPr>
      <w:r>
        <w:rPr>
          <w:b/>
          <w:bCs/>
          <w:color w:val="000000"/>
          <w:sz w:val="28"/>
          <w:szCs w:val="28"/>
        </w:rPr>
        <w:t>2. Problem Statement</w:t>
      </w:r>
    </w:p>
    <w:p w14:paraId="07685323" w14:textId="77777777" w:rsidR="00D10CAF" w:rsidRDefault="005F41D9">
      <w:pPr>
        <w:spacing w:after="160" w:line="276" w:lineRule="auto"/>
      </w:pPr>
      <w:r>
        <w:rPr>
          <w:sz w:val="22"/>
          <w:szCs w:val="22"/>
        </w:rPr>
        <w:t>Diagnostic datasets are small, tabular, and often imbalanced (more negative cases than positive, or vice versa). Models trained on them need to be evaluated carefully — accuracy alone is misleading when a false negative (missing an actual disease case) is far costlier than a false positive. Picking the right model, the right preprocessing, and the right metric matters more here than on a typical benchmark dataset.</w:t>
      </w:r>
    </w:p>
    <w:p w14:paraId="484A0F4D" w14:textId="77777777" w:rsidR="00D10CAF" w:rsidRDefault="005F41D9">
      <w:pPr>
        <w:spacing w:after="160" w:line="276" w:lineRule="auto"/>
      </w:pPr>
      <w:r>
        <w:rPr>
          <w:sz w:val="22"/>
          <w:szCs w:val="22"/>
        </w:rPr>
        <w:t>Separately, if such a model is ever deployed as a cloud-based prediction service, sending raw patient records to that service is a privacy concern. Homomorphic Encryption is the standard technique for solving that, but it comes at a computational cost, and that cost is not the same for every model — it depends heavily on how deep and non-linear the model is.</w:t>
      </w:r>
    </w:p>
    <w:p w14:paraId="5C39CF8B" w14:textId="77777777" w:rsidR="00D10CAF" w:rsidRDefault="005F41D9">
      <w:pPr>
        <w:spacing w:after="160" w:line="276" w:lineRule="auto"/>
      </w:pPr>
      <w:r>
        <w:rPr>
          <w:sz w:val="22"/>
          <w:szCs w:val="22"/>
        </w:rPr>
        <w:t>This project addresses both parts: (1) train and rigorously compare three models of increasing complexity on real diagnostic data, choosing the model and metrics appropriate for a medical classification task, and (2) measure how much of each model's accuracy is retained when it is compiled to run under encrypted inference, and at what latency and memory cost.</w:t>
      </w:r>
    </w:p>
    <w:p w14:paraId="30DBE7C8" w14:textId="77777777" w:rsidR="00D10CAF" w:rsidRDefault="005F41D9">
      <w:pPr>
        <w:pStyle w:val="Heading1"/>
        <w:spacing w:before="320" w:after="160"/>
      </w:pPr>
      <w:r>
        <w:rPr>
          <w:b/>
          <w:bCs/>
          <w:color w:val="000000"/>
          <w:sz w:val="28"/>
          <w:szCs w:val="28"/>
        </w:rPr>
        <w:t>3. Objectives</w:t>
      </w:r>
    </w:p>
    <w:p w14:paraId="7F57A6CA" w14:textId="77777777" w:rsidR="00D10CAF" w:rsidRDefault="005F41D9">
      <w:pPr>
        <w:pStyle w:val="ListParagraph"/>
        <w:numPr>
          <w:ilvl w:val="0"/>
          <w:numId w:val="2"/>
        </w:numPr>
        <w:spacing w:after="100" w:line="276" w:lineRule="auto"/>
      </w:pPr>
      <w:r>
        <w:rPr>
          <w:sz w:val="22"/>
          <w:szCs w:val="22"/>
        </w:rPr>
        <w:t>Perform exploratory data analysis on both datasets — class balance, feature distributions, correlations — to guide preprocessing choices.</w:t>
      </w:r>
    </w:p>
    <w:p w14:paraId="60A689FE" w14:textId="77777777" w:rsidR="00D10CAF" w:rsidRDefault="005F41D9">
      <w:pPr>
        <w:pStyle w:val="ListParagraph"/>
        <w:numPr>
          <w:ilvl w:val="0"/>
          <w:numId w:val="2"/>
        </w:numPr>
        <w:spacing w:after="100" w:line="276" w:lineRule="auto"/>
      </w:pPr>
      <w:r>
        <w:rPr>
          <w:sz w:val="22"/>
          <w:szCs w:val="22"/>
        </w:rPr>
        <w:t>Build a preprocessing pipeline: scaling, encoding, and train/test splitting, with cross-validation for the smaller dataset.</w:t>
      </w:r>
    </w:p>
    <w:p w14:paraId="7008C3CA" w14:textId="77777777" w:rsidR="00D10CAF" w:rsidRDefault="005F41D9">
      <w:pPr>
        <w:pStyle w:val="ListParagraph"/>
        <w:numPr>
          <w:ilvl w:val="0"/>
          <w:numId w:val="2"/>
        </w:numPr>
        <w:spacing w:after="100" w:line="276" w:lineRule="auto"/>
      </w:pPr>
      <w:r>
        <w:rPr>
          <w:sz w:val="22"/>
          <w:szCs w:val="22"/>
        </w:rPr>
        <w:t>Train and tune three models of increasing complexity: logistic regression, a random forest/</w:t>
      </w:r>
      <w:proofErr w:type="spellStart"/>
      <w:r>
        <w:rPr>
          <w:sz w:val="22"/>
          <w:szCs w:val="22"/>
        </w:rPr>
        <w:t>XGBoost</w:t>
      </w:r>
      <w:proofErr w:type="spellEnd"/>
      <w:r>
        <w:rPr>
          <w:sz w:val="22"/>
          <w:szCs w:val="22"/>
        </w:rPr>
        <w:t xml:space="preserve"> ensemble, and a small MLP.</w:t>
      </w:r>
    </w:p>
    <w:p w14:paraId="1B4C1984" w14:textId="77777777" w:rsidR="00D10CAF" w:rsidRDefault="005F41D9">
      <w:pPr>
        <w:pStyle w:val="ListParagraph"/>
        <w:numPr>
          <w:ilvl w:val="0"/>
          <w:numId w:val="2"/>
        </w:numPr>
        <w:spacing w:after="100" w:line="276" w:lineRule="auto"/>
      </w:pPr>
      <w:r>
        <w:rPr>
          <w:sz w:val="22"/>
          <w:szCs w:val="22"/>
        </w:rPr>
        <w:t>Evaluate all three models using metrics suited to diagnostic classification: accuracy, precision, recall, F1-score, ROC-AUC, and the confusion matrix.</w:t>
      </w:r>
    </w:p>
    <w:p w14:paraId="517B9D77" w14:textId="77777777" w:rsidR="00D10CAF" w:rsidRDefault="005F41D9">
      <w:pPr>
        <w:pStyle w:val="ListParagraph"/>
        <w:numPr>
          <w:ilvl w:val="0"/>
          <w:numId w:val="2"/>
        </w:numPr>
        <w:spacing w:after="100" w:line="276" w:lineRule="auto"/>
      </w:pPr>
      <w:r>
        <w:rPr>
          <w:sz w:val="22"/>
          <w:szCs w:val="22"/>
        </w:rPr>
        <w:lastRenderedPageBreak/>
        <w:t>Compile the trained models to run under Fully Homomorphic Encryption (FHE) inference, as an applied privacy-preserving extension.</w:t>
      </w:r>
    </w:p>
    <w:p w14:paraId="0E54C722" w14:textId="77777777" w:rsidR="00D10CAF" w:rsidRDefault="005F41D9">
      <w:pPr>
        <w:pStyle w:val="ListParagraph"/>
        <w:numPr>
          <w:ilvl w:val="0"/>
          <w:numId w:val="2"/>
        </w:numPr>
        <w:spacing w:after="100" w:line="276" w:lineRule="auto"/>
      </w:pPr>
      <w:r>
        <w:rPr>
          <w:sz w:val="22"/>
          <w:szCs w:val="22"/>
        </w:rPr>
        <w:t>Compare plaintext vs. encrypted inference on accuracy and on latency/memory cost, and relate that cost to model complexity.</w:t>
      </w:r>
    </w:p>
    <w:p w14:paraId="65682237" w14:textId="77777777" w:rsidR="00D10CAF" w:rsidRDefault="005F41D9">
      <w:pPr>
        <w:pStyle w:val="Heading1"/>
        <w:spacing w:before="320" w:after="160"/>
      </w:pPr>
      <w:r>
        <w:rPr>
          <w:b/>
          <w:bCs/>
          <w:color w:val="000000"/>
          <w:sz w:val="28"/>
          <w:szCs w:val="28"/>
        </w:rPr>
        <w:t>4. Datasets and Exploratory Data Analysis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900"/>
        <w:gridCol w:w="2100"/>
        <w:gridCol w:w="1800"/>
      </w:tblGrid>
      <w:tr w:rsidR="00D10CAF" w14:paraId="044C810E" w14:textId="77777777">
        <w:trPr>
          <w:tblHeader/>
        </w:trPr>
        <w:tc>
          <w:tcPr>
            <w:tcW w:w="2600" w:type="dxa"/>
            <w:shd w:val="clear" w:color="auto" w:fill="000000"/>
            <w:tcMar>
              <w:top w:w="100" w:type="dxa"/>
              <w:left w:w="120" w:type="dxa"/>
              <w:bottom w:w="100" w:type="dxa"/>
              <w:right w:w="120" w:type="dxa"/>
            </w:tcMar>
          </w:tcPr>
          <w:p w14:paraId="66F58107" w14:textId="77777777" w:rsidR="00D10CAF" w:rsidRDefault="005F41D9">
            <w:r>
              <w:rPr>
                <w:b/>
                <w:bCs/>
                <w:color w:val="FFFFFF"/>
              </w:rPr>
              <w:t>Dataset</w:t>
            </w:r>
          </w:p>
        </w:tc>
        <w:tc>
          <w:tcPr>
            <w:tcW w:w="2900" w:type="dxa"/>
            <w:shd w:val="clear" w:color="auto" w:fill="000000"/>
            <w:tcMar>
              <w:top w:w="100" w:type="dxa"/>
              <w:left w:w="120" w:type="dxa"/>
              <w:bottom w:w="100" w:type="dxa"/>
              <w:right w:w="120" w:type="dxa"/>
            </w:tcMar>
          </w:tcPr>
          <w:p w14:paraId="7363DCB4" w14:textId="77777777" w:rsidR="00D10CAF" w:rsidRDefault="005F41D9">
            <w:r>
              <w:rPr>
                <w:b/>
                <w:bCs/>
                <w:color w:val="FFFFFF"/>
              </w:rPr>
              <w:t>Source</w:t>
            </w:r>
          </w:p>
        </w:tc>
        <w:tc>
          <w:tcPr>
            <w:tcW w:w="2100" w:type="dxa"/>
            <w:shd w:val="clear" w:color="auto" w:fill="000000"/>
            <w:tcMar>
              <w:top w:w="100" w:type="dxa"/>
              <w:left w:w="120" w:type="dxa"/>
              <w:bottom w:w="100" w:type="dxa"/>
              <w:right w:w="120" w:type="dxa"/>
            </w:tcMar>
          </w:tcPr>
          <w:p w14:paraId="5916EC8F" w14:textId="77777777" w:rsidR="00D10CAF" w:rsidRDefault="005F41D9">
            <w:r>
              <w:rPr>
                <w:b/>
                <w:bCs/>
                <w:color w:val="FFFFFF"/>
              </w:rPr>
              <w:t>Size</w:t>
            </w:r>
          </w:p>
        </w:tc>
        <w:tc>
          <w:tcPr>
            <w:tcW w:w="1800" w:type="dxa"/>
            <w:shd w:val="clear" w:color="auto" w:fill="000000"/>
            <w:tcMar>
              <w:top w:w="100" w:type="dxa"/>
              <w:left w:w="120" w:type="dxa"/>
              <w:bottom w:w="100" w:type="dxa"/>
              <w:right w:w="120" w:type="dxa"/>
            </w:tcMar>
          </w:tcPr>
          <w:p w14:paraId="5F7E1DDD" w14:textId="77777777" w:rsidR="00D10CAF" w:rsidRDefault="005F41D9">
            <w:r>
              <w:rPr>
                <w:b/>
                <w:bCs/>
                <w:color w:val="FFFFFF"/>
              </w:rPr>
              <w:t>Task</w:t>
            </w:r>
          </w:p>
        </w:tc>
      </w:tr>
      <w:tr w:rsidR="00D10CAF" w14:paraId="225CBCBA" w14:textId="77777777">
        <w:tc>
          <w:tcPr>
            <w:tcW w:w="2600" w:type="dxa"/>
            <w:tcMar>
              <w:top w:w="100" w:type="dxa"/>
              <w:left w:w="120" w:type="dxa"/>
              <w:bottom w:w="100" w:type="dxa"/>
              <w:right w:w="120" w:type="dxa"/>
            </w:tcMar>
          </w:tcPr>
          <w:p w14:paraId="05FF9A6E" w14:textId="77777777" w:rsidR="00D10CAF" w:rsidRDefault="005F41D9">
            <w:r>
              <w:t>Breast Cancer Wisconsin (Diagnostic)</w:t>
            </w:r>
          </w:p>
        </w:tc>
        <w:tc>
          <w:tcPr>
            <w:tcW w:w="2900" w:type="dxa"/>
            <w:tcMar>
              <w:top w:w="100" w:type="dxa"/>
              <w:left w:w="120" w:type="dxa"/>
              <w:bottom w:w="100" w:type="dxa"/>
              <w:right w:w="120" w:type="dxa"/>
            </w:tcMar>
          </w:tcPr>
          <w:p w14:paraId="39D4251C" w14:textId="77777777" w:rsidR="00D10CAF" w:rsidRDefault="005F41D9">
            <w:r>
              <w:t xml:space="preserve">Kaggle: </w:t>
            </w:r>
            <w:proofErr w:type="spellStart"/>
            <w:r>
              <w:t>uciml</w:t>
            </w:r>
            <w:proofErr w:type="spellEnd"/>
            <w:r>
              <w:t>/breast-cancer-</w:t>
            </w:r>
            <w:proofErr w:type="spellStart"/>
            <w:r>
              <w:t>wisconsin</w:t>
            </w:r>
            <w:proofErr w:type="spellEnd"/>
            <w:r>
              <w:t>-data</w:t>
            </w:r>
          </w:p>
        </w:tc>
        <w:tc>
          <w:tcPr>
            <w:tcW w:w="2100" w:type="dxa"/>
            <w:tcMar>
              <w:top w:w="100" w:type="dxa"/>
              <w:left w:w="120" w:type="dxa"/>
              <w:bottom w:w="100" w:type="dxa"/>
              <w:right w:w="120" w:type="dxa"/>
            </w:tcMar>
          </w:tcPr>
          <w:p w14:paraId="1AA07106" w14:textId="77777777" w:rsidR="00D10CAF" w:rsidRDefault="005F41D9">
            <w:r>
              <w:t>569 samples, 30 features</w:t>
            </w:r>
          </w:p>
        </w:tc>
        <w:tc>
          <w:tcPr>
            <w:tcW w:w="1800" w:type="dxa"/>
            <w:tcMar>
              <w:top w:w="100" w:type="dxa"/>
              <w:left w:w="120" w:type="dxa"/>
              <w:bottom w:w="100" w:type="dxa"/>
              <w:right w:w="120" w:type="dxa"/>
            </w:tcMar>
          </w:tcPr>
          <w:p w14:paraId="181CC275" w14:textId="77777777" w:rsidR="00D10CAF" w:rsidRDefault="005F41D9">
            <w:r>
              <w:t>Binary: benign vs. malignant</w:t>
            </w:r>
          </w:p>
        </w:tc>
      </w:tr>
      <w:tr w:rsidR="00D10CAF" w14:paraId="226247F5" w14:textId="77777777">
        <w:tc>
          <w:tcPr>
            <w:tcW w:w="2600" w:type="dxa"/>
            <w:shd w:val="clear" w:color="auto" w:fill="EDEDED"/>
            <w:tcMar>
              <w:top w:w="100" w:type="dxa"/>
              <w:left w:w="120" w:type="dxa"/>
              <w:bottom w:w="100" w:type="dxa"/>
              <w:right w:w="120" w:type="dxa"/>
            </w:tcMar>
          </w:tcPr>
          <w:p w14:paraId="5AC0E437" w14:textId="77777777" w:rsidR="00D10CAF" w:rsidRDefault="005F41D9">
            <w:r>
              <w:t>Heart Disease UCI (Cleveland)</w:t>
            </w:r>
          </w:p>
        </w:tc>
        <w:tc>
          <w:tcPr>
            <w:tcW w:w="2900" w:type="dxa"/>
            <w:shd w:val="clear" w:color="auto" w:fill="EDEDED"/>
            <w:tcMar>
              <w:top w:w="100" w:type="dxa"/>
              <w:left w:w="120" w:type="dxa"/>
              <w:bottom w:w="100" w:type="dxa"/>
              <w:right w:w="120" w:type="dxa"/>
            </w:tcMar>
          </w:tcPr>
          <w:p w14:paraId="34FFF81C" w14:textId="77777777" w:rsidR="00D10CAF" w:rsidRDefault="005F41D9">
            <w:r>
              <w:t xml:space="preserve">Kaggle: </w:t>
            </w:r>
            <w:proofErr w:type="spellStart"/>
            <w:r>
              <w:t>ronitf</w:t>
            </w:r>
            <w:proofErr w:type="spellEnd"/>
            <w:r>
              <w:t>/heart-disease-</w:t>
            </w:r>
            <w:proofErr w:type="spellStart"/>
            <w:r>
              <w:t>uci</w:t>
            </w:r>
            <w:proofErr w:type="spellEnd"/>
          </w:p>
        </w:tc>
        <w:tc>
          <w:tcPr>
            <w:tcW w:w="2100" w:type="dxa"/>
            <w:shd w:val="clear" w:color="auto" w:fill="EDEDED"/>
            <w:tcMar>
              <w:top w:w="100" w:type="dxa"/>
              <w:left w:w="120" w:type="dxa"/>
              <w:bottom w:w="100" w:type="dxa"/>
              <w:right w:w="120" w:type="dxa"/>
            </w:tcMar>
          </w:tcPr>
          <w:p w14:paraId="5ADE13C0" w14:textId="77777777" w:rsidR="00D10CAF" w:rsidRDefault="005F41D9">
            <w:r>
              <w:t>303 samples, 14 features</w:t>
            </w:r>
          </w:p>
        </w:tc>
        <w:tc>
          <w:tcPr>
            <w:tcW w:w="1800" w:type="dxa"/>
            <w:shd w:val="clear" w:color="auto" w:fill="EDEDED"/>
            <w:tcMar>
              <w:top w:w="100" w:type="dxa"/>
              <w:left w:w="120" w:type="dxa"/>
              <w:bottom w:w="100" w:type="dxa"/>
              <w:right w:w="120" w:type="dxa"/>
            </w:tcMar>
          </w:tcPr>
          <w:p w14:paraId="14A894D4" w14:textId="77777777" w:rsidR="00D10CAF" w:rsidRDefault="005F41D9">
            <w:r>
              <w:t>Binary: presence vs. absence of disease</w:t>
            </w:r>
          </w:p>
        </w:tc>
      </w:tr>
    </w:tbl>
    <w:p w14:paraId="2F6F4BA9" w14:textId="77777777" w:rsidR="00D10CAF" w:rsidRDefault="005F41D9">
      <w:pPr>
        <w:pStyle w:val="Heading2"/>
        <w:spacing w:before="240" w:after="120"/>
      </w:pPr>
      <w:r>
        <w:rPr>
          <w:b/>
          <w:bCs/>
          <w:color w:val="000000"/>
          <w:sz w:val="24"/>
          <w:szCs w:val="24"/>
        </w:rPr>
        <w:t>4.1 Breast Cancer Wisconsin (Diagnostic)</w:t>
      </w:r>
    </w:p>
    <w:p w14:paraId="5BB65B13" w14:textId="77777777" w:rsidR="00D10CAF" w:rsidRDefault="005F41D9">
      <w:pPr>
        <w:spacing w:after="160" w:line="276" w:lineRule="auto"/>
      </w:pPr>
      <w:r>
        <w:rPr>
          <w:sz w:val="22"/>
          <w:szCs w:val="22"/>
        </w:rPr>
        <w:t>357 benign and 212 malignant cases (roughly 63/37), no missing values. The 30 features are the mean, standard error, and “worst” value of ten measurements per cell nucleus (radius, texture, perimeter, area, smoothness, compactness, concavity, concave points, symmetry, fractal dimension), computed from a fine-needle aspirate biopsy image. Several of the “mean” and “worst” versions of the same measurement are highly correlated, which is worth checking before deciding whether to keep all 30 features for the linear model or reduce them.</w:t>
      </w:r>
    </w:p>
    <w:p w14:paraId="7DD0C915" w14:textId="77777777" w:rsidR="00D10CAF" w:rsidRDefault="005F41D9">
      <w:pPr>
        <w:pStyle w:val="Heading2"/>
        <w:spacing w:before="240" w:after="120"/>
      </w:pPr>
      <w:r>
        <w:rPr>
          <w:b/>
          <w:bCs/>
          <w:color w:val="000000"/>
          <w:sz w:val="24"/>
          <w:szCs w:val="24"/>
        </w:rPr>
        <w:t>4.2 Heart Disease UCI (Cleveland)</w:t>
      </w:r>
    </w:p>
    <w:p w14:paraId="4DBF1B05" w14:textId="77777777" w:rsidR="00D10CAF" w:rsidRDefault="005F41D9">
      <w:pPr>
        <w:spacing w:after="160" w:line="276" w:lineRule="auto"/>
      </w:pPr>
      <w:r>
        <w:rPr>
          <w:sz w:val="22"/>
          <w:szCs w:val="22"/>
        </w:rPr>
        <w:t>303 records, 14 attributes (age, sex, chest pain type, resting blood pressure, cholesterol, fasting blood sugar, resting ECG, max heart rate, exercise-induced angina, ST depression, and others). The original target is graded 0–4; it is collapsed to a binary presence/absence label, matching how most published work on this dataset treats it. At this size, k-fold cross-validation is used instead of a single train/test split, so results aren't dominated by which rows happened to land in the test set. This dataset mixes binary, categorical, and continuous features, so encoding needs more care than the breast cancer set.</w:t>
      </w:r>
    </w:p>
    <w:p w14:paraId="377C7A57" w14:textId="77777777" w:rsidR="00D10CAF" w:rsidRDefault="005F41D9">
      <w:pPr>
        <w:pStyle w:val="Heading2"/>
        <w:spacing w:before="240" w:after="120"/>
      </w:pPr>
      <w:r>
        <w:rPr>
          <w:b/>
          <w:bCs/>
          <w:color w:val="000000"/>
          <w:sz w:val="24"/>
          <w:szCs w:val="24"/>
        </w:rPr>
        <w:t>4.3 Class Balance</w:t>
      </w:r>
    </w:p>
    <w:p w14:paraId="3D6E282F" w14:textId="77777777" w:rsidR="00D10CAF" w:rsidRDefault="005F41D9">
      <w:pPr>
        <w:spacing w:after="160" w:line="276" w:lineRule="auto"/>
      </w:pPr>
      <w:r>
        <w:rPr>
          <w:sz w:val="22"/>
          <w:szCs w:val="22"/>
        </w:rPr>
        <w:t xml:space="preserve">Neither dataset is severely imbalanced, but both lean toward one class more than an even split. Class weighting (rather than oversampling) is used during </w:t>
      </w:r>
      <w:proofErr w:type="gramStart"/>
      <w:r>
        <w:rPr>
          <w:sz w:val="22"/>
          <w:szCs w:val="22"/>
        </w:rPr>
        <w:t>training</w:t>
      </w:r>
      <w:proofErr w:type="gramEnd"/>
      <w:r>
        <w:rPr>
          <w:sz w:val="22"/>
          <w:szCs w:val="22"/>
        </w:rPr>
        <w:t xml:space="preserve"> so the minority class isn't underrepresented in the decision boundary, and stratified splits are used to keep the class ratio consistent across train/validation/test folds.</w:t>
      </w:r>
    </w:p>
    <w:p w14:paraId="46085EFA" w14:textId="77777777" w:rsidR="00D10CAF" w:rsidRDefault="005F41D9">
      <w:pPr>
        <w:pStyle w:val="Heading1"/>
        <w:spacing w:before="320" w:after="160"/>
      </w:pPr>
      <w:r>
        <w:rPr>
          <w:b/>
          <w:bCs/>
          <w:color w:val="000000"/>
          <w:sz w:val="28"/>
          <w:szCs w:val="28"/>
        </w:rPr>
        <w:t>5. Feature Engineering and Preprocessing</w:t>
      </w:r>
    </w:p>
    <w:p w14:paraId="4A3076BC" w14:textId="77777777" w:rsidR="00D10CAF" w:rsidRDefault="005F41D9">
      <w:pPr>
        <w:pStyle w:val="ListParagraph"/>
        <w:numPr>
          <w:ilvl w:val="0"/>
          <w:numId w:val="3"/>
        </w:numPr>
        <w:spacing w:after="80" w:line="276" w:lineRule="auto"/>
      </w:pPr>
      <w:r>
        <w:rPr>
          <w:sz w:val="22"/>
          <w:szCs w:val="22"/>
        </w:rPr>
        <w:t xml:space="preserve">Standardization — all continuous features are scaled to zero mean and unit variance (StandardScaler), which matters for logistic regression and the MLP; tree models don't need </w:t>
      </w:r>
      <w:proofErr w:type="gramStart"/>
      <w:r>
        <w:rPr>
          <w:sz w:val="22"/>
          <w:szCs w:val="22"/>
        </w:rPr>
        <w:t>it</w:t>
      </w:r>
      <w:proofErr w:type="gramEnd"/>
      <w:r>
        <w:rPr>
          <w:sz w:val="22"/>
          <w:szCs w:val="22"/>
        </w:rPr>
        <w:t xml:space="preserve"> but it's applied consistently for a fair comparison.</w:t>
      </w:r>
    </w:p>
    <w:p w14:paraId="4047E2F0" w14:textId="77777777" w:rsidR="00D10CAF" w:rsidRDefault="005F41D9">
      <w:pPr>
        <w:pStyle w:val="ListParagraph"/>
        <w:numPr>
          <w:ilvl w:val="0"/>
          <w:numId w:val="3"/>
        </w:numPr>
        <w:spacing w:after="80" w:line="276" w:lineRule="auto"/>
      </w:pPr>
      <w:r>
        <w:rPr>
          <w:sz w:val="22"/>
          <w:szCs w:val="22"/>
        </w:rPr>
        <w:t xml:space="preserve">Categorical encoding — one-hot encoding for nominal fields in the </w:t>
      </w:r>
      <w:proofErr w:type="gramStart"/>
      <w:r>
        <w:rPr>
          <w:sz w:val="22"/>
          <w:szCs w:val="22"/>
        </w:rPr>
        <w:t>Heart Disease</w:t>
      </w:r>
      <w:proofErr w:type="gramEnd"/>
      <w:r>
        <w:rPr>
          <w:sz w:val="22"/>
          <w:szCs w:val="22"/>
        </w:rPr>
        <w:t xml:space="preserve"> dataset (chest pain type, </w:t>
      </w:r>
      <w:proofErr w:type="spellStart"/>
      <w:r>
        <w:rPr>
          <w:sz w:val="22"/>
          <w:szCs w:val="22"/>
        </w:rPr>
        <w:t>thal</w:t>
      </w:r>
      <w:proofErr w:type="spellEnd"/>
      <w:r>
        <w:rPr>
          <w:sz w:val="22"/>
          <w:szCs w:val="22"/>
        </w:rPr>
        <w:t>, etc.), rather than treating them as ordinal integers.</w:t>
      </w:r>
    </w:p>
    <w:p w14:paraId="20D9E675" w14:textId="77777777" w:rsidR="00D10CAF" w:rsidRDefault="005F41D9">
      <w:pPr>
        <w:pStyle w:val="ListParagraph"/>
        <w:numPr>
          <w:ilvl w:val="0"/>
          <w:numId w:val="3"/>
        </w:numPr>
        <w:spacing w:after="80" w:line="276" w:lineRule="auto"/>
      </w:pPr>
      <w:r>
        <w:rPr>
          <w:sz w:val="22"/>
          <w:szCs w:val="22"/>
        </w:rPr>
        <w:lastRenderedPageBreak/>
        <w:t>Correlation check — a correlation matrix on the Breast Cancer features to flag redundant mean/worst pairs; highly correlated pairs are noted but not automatically dropped, since tree models handle collinearity natively and the MLP's regularization compensates for it.</w:t>
      </w:r>
    </w:p>
    <w:p w14:paraId="626AE51A" w14:textId="77777777" w:rsidR="00D10CAF" w:rsidRDefault="005F41D9">
      <w:pPr>
        <w:pStyle w:val="ListParagraph"/>
        <w:numPr>
          <w:ilvl w:val="0"/>
          <w:numId w:val="3"/>
        </w:numPr>
        <w:spacing w:after="80" w:line="276" w:lineRule="auto"/>
      </w:pPr>
      <w:r>
        <w:rPr>
          <w:sz w:val="22"/>
          <w:szCs w:val="22"/>
        </w:rPr>
        <w:t xml:space="preserve">Stratified splitting — an 80/20 stratified train/test split for Breast Cancer Wisconsin, and 5-fold stratified cross-validation for </w:t>
      </w:r>
      <w:proofErr w:type="gramStart"/>
      <w:r>
        <w:rPr>
          <w:sz w:val="22"/>
          <w:szCs w:val="22"/>
        </w:rPr>
        <w:t>Heart Disease</w:t>
      </w:r>
      <w:proofErr w:type="gramEnd"/>
      <w:r>
        <w:rPr>
          <w:sz w:val="22"/>
          <w:szCs w:val="22"/>
        </w:rPr>
        <w:t xml:space="preserve"> given its smaller size.</w:t>
      </w:r>
    </w:p>
    <w:p w14:paraId="39E4050A" w14:textId="77777777" w:rsidR="00D10CAF" w:rsidRDefault="005F41D9">
      <w:pPr>
        <w:pStyle w:val="Heading1"/>
        <w:spacing w:before="320" w:after="160"/>
      </w:pPr>
      <w:r>
        <w:rPr>
          <w:b/>
          <w:bCs/>
          <w:color w:val="000000"/>
          <w:sz w:val="28"/>
          <w:szCs w:val="28"/>
        </w:rPr>
        <w:t>6. Model Design and Training</w:t>
      </w:r>
    </w:p>
    <w:p w14:paraId="7BA22E5D" w14:textId="77777777" w:rsidR="00D10CAF" w:rsidRDefault="005F41D9">
      <w:pPr>
        <w:spacing w:after="160" w:line="276" w:lineRule="auto"/>
      </w:pPr>
      <w:r>
        <w:rPr>
          <w:sz w:val="22"/>
          <w:szCs w:val="22"/>
        </w:rPr>
        <w:t>Three models of increasing complexity are trained and tuned, so the comparison shows a real complexity-vs-performance curve rather than just picking one algorithm:</w:t>
      </w:r>
    </w:p>
    <w:p w14:paraId="17D9AEE8" w14:textId="77777777" w:rsidR="00D10CAF" w:rsidRDefault="005F41D9">
      <w:pPr>
        <w:pStyle w:val="Heading2"/>
        <w:spacing w:before="240" w:after="120"/>
      </w:pPr>
      <w:r>
        <w:rPr>
          <w:b/>
          <w:bCs/>
          <w:color w:val="000000"/>
          <w:sz w:val="24"/>
          <w:szCs w:val="24"/>
        </w:rPr>
        <w:t>6.1 Logistic Regression</w:t>
      </w:r>
    </w:p>
    <w:p w14:paraId="1517BD32" w14:textId="77777777" w:rsidR="00D10CAF" w:rsidRDefault="005F41D9">
      <w:pPr>
        <w:spacing w:after="160" w:line="276" w:lineRule="auto"/>
      </w:pPr>
      <w:r>
        <w:rPr>
          <w:sz w:val="22"/>
          <w:szCs w:val="22"/>
        </w:rPr>
        <w:t>A single linear layer with a sigmoid output. L2 regularization strength (C) is tuned via grid search over a small range (e.g. 0.01 to 10). This is the baseline — fast to train, easy to interpret (feature coefficients), and a useful floor for what the more complex models need to beat.</w:t>
      </w:r>
    </w:p>
    <w:p w14:paraId="4AC1E282" w14:textId="77777777" w:rsidR="00D10CAF" w:rsidRDefault="005F41D9">
      <w:pPr>
        <w:pStyle w:val="Heading2"/>
        <w:spacing w:before="240" w:after="120"/>
      </w:pPr>
      <w:r>
        <w:rPr>
          <w:b/>
          <w:bCs/>
          <w:color w:val="000000"/>
          <w:sz w:val="24"/>
          <w:szCs w:val="24"/>
        </w:rPr>
        <w:t xml:space="preserve">6.2 Random Forest / </w:t>
      </w:r>
      <w:proofErr w:type="spellStart"/>
      <w:r>
        <w:rPr>
          <w:b/>
          <w:bCs/>
          <w:color w:val="000000"/>
          <w:sz w:val="24"/>
          <w:szCs w:val="24"/>
        </w:rPr>
        <w:t>XGBoost</w:t>
      </w:r>
      <w:proofErr w:type="spellEnd"/>
    </w:p>
    <w:p w14:paraId="0B1B69AD" w14:textId="77777777" w:rsidR="00D10CAF" w:rsidRDefault="005F41D9">
      <w:pPr>
        <w:spacing w:after="160" w:line="276" w:lineRule="auto"/>
      </w:pPr>
      <w:r>
        <w:rPr>
          <w:sz w:val="22"/>
          <w:szCs w:val="22"/>
        </w:rPr>
        <w:t xml:space="preserve">An ensemble of decision trees. Key hyperparameters tuned via grid or randomized search: number of estimators (e.g. 100–300), max tree depth (e.g. 3–8), and for </w:t>
      </w:r>
      <w:proofErr w:type="spellStart"/>
      <w:r>
        <w:rPr>
          <w:sz w:val="22"/>
          <w:szCs w:val="22"/>
        </w:rPr>
        <w:t>XGBoost</w:t>
      </w:r>
      <w:proofErr w:type="spellEnd"/>
      <w:r>
        <w:rPr>
          <w:sz w:val="22"/>
          <w:szCs w:val="22"/>
        </w:rPr>
        <w:t xml:space="preserve">, learning rate (e.g. 0.05–0.2). Feature importance scores from this model are also used to sanity-check which clinical measurements the model is </w:t>
      </w:r>
      <w:proofErr w:type="gramStart"/>
      <w:r>
        <w:rPr>
          <w:sz w:val="22"/>
          <w:szCs w:val="22"/>
        </w:rPr>
        <w:t>actually relying</w:t>
      </w:r>
      <w:proofErr w:type="gramEnd"/>
      <w:r>
        <w:rPr>
          <w:sz w:val="22"/>
          <w:szCs w:val="22"/>
        </w:rPr>
        <w:t xml:space="preserve"> on — useful for a diagnostic task, where an implausible feature ranking is a red flag.</w:t>
      </w:r>
    </w:p>
    <w:p w14:paraId="35B1BA29" w14:textId="77777777" w:rsidR="00D10CAF" w:rsidRDefault="005F41D9">
      <w:pPr>
        <w:pStyle w:val="Heading2"/>
        <w:spacing w:before="240" w:after="120"/>
      </w:pPr>
      <w:r>
        <w:rPr>
          <w:b/>
          <w:bCs/>
          <w:color w:val="000000"/>
          <w:sz w:val="24"/>
          <w:szCs w:val="24"/>
        </w:rPr>
        <w:t>6.3 Small Multi-Layer Perceptron</w:t>
      </w:r>
    </w:p>
    <w:p w14:paraId="7E3F8617" w14:textId="77777777" w:rsidR="00D10CAF" w:rsidRDefault="005F41D9">
      <w:pPr>
        <w:spacing w:after="160" w:line="276" w:lineRule="auto"/>
      </w:pPr>
      <w:r>
        <w:rPr>
          <w:sz w:val="22"/>
          <w:szCs w:val="22"/>
        </w:rPr>
        <w:t xml:space="preserve">A 2–3 layer feedforward network (e.g. 30 → 16 → 8 → 1 for Breast Cancer), trained with the Adam optimizer, a small learning rate (around 1e-3), dropout for regularization, and early stopping on validation loss to avoid overfitting on a dataset this small. This is the model expected to have the best raw accuracy </w:t>
      </w:r>
      <w:proofErr w:type="gramStart"/>
      <w:r>
        <w:rPr>
          <w:sz w:val="22"/>
          <w:szCs w:val="22"/>
        </w:rPr>
        <w:t>and also</w:t>
      </w:r>
      <w:proofErr w:type="gramEnd"/>
      <w:r>
        <w:rPr>
          <w:sz w:val="22"/>
          <w:szCs w:val="22"/>
        </w:rPr>
        <w:t xml:space="preserve"> the most expensive encrypted inference later, which is the point of including it.</w:t>
      </w:r>
    </w:p>
    <w:p w14:paraId="66082055" w14:textId="77777777" w:rsidR="00D10CAF" w:rsidRDefault="005F41D9">
      <w:pPr>
        <w:pStyle w:val="Heading2"/>
        <w:spacing w:before="240" w:after="120"/>
      </w:pPr>
      <w:r>
        <w:rPr>
          <w:b/>
          <w:bCs/>
          <w:color w:val="000000"/>
          <w:sz w:val="24"/>
          <w:szCs w:val="24"/>
        </w:rPr>
        <w:t>6.4 Cross-Validation Strategy</w:t>
      </w:r>
    </w:p>
    <w:p w14:paraId="60CD4002" w14:textId="77777777" w:rsidR="00D10CAF" w:rsidRDefault="005F41D9">
      <w:pPr>
        <w:spacing w:after="160" w:line="276" w:lineRule="auto"/>
      </w:pPr>
      <w:r>
        <w:rPr>
          <w:sz w:val="22"/>
          <w:szCs w:val="22"/>
        </w:rPr>
        <w:t xml:space="preserve">Every model is evaluated with the same stratified split (or the same 5 folds for </w:t>
      </w:r>
      <w:proofErr w:type="gramStart"/>
      <w:r>
        <w:rPr>
          <w:sz w:val="22"/>
          <w:szCs w:val="22"/>
        </w:rPr>
        <w:t>Heart Disease</w:t>
      </w:r>
      <w:proofErr w:type="gramEnd"/>
      <w:r>
        <w:rPr>
          <w:sz w:val="22"/>
          <w:szCs w:val="22"/>
        </w:rPr>
        <w:t>), so the three models are always compared on identical train/test data — no model gets an easier or harder split than another.</w:t>
      </w:r>
    </w:p>
    <w:p w14:paraId="3D1D727B" w14:textId="77777777" w:rsidR="00D10CAF" w:rsidRDefault="005F41D9">
      <w:pPr>
        <w:pStyle w:val="Heading1"/>
        <w:spacing w:before="320" w:after="160"/>
      </w:pPr>
      <w:r>
        <w:rPr>
          <w:b/>
          <w:bCs/>
          <w:color w:val="000000"/>
          <w:sz w:val="28"/>
          <w:szCs w:val="28"/>
        </w:rPr>
        <w:t>7. Evaluation Metrics</w:t>
      </w:r>
    </w:p>
    <w:p w14:paraId="2DBDA5C9" w14:textId="77777777" w:rsidR="00D10CAF" w:rsidRDefault="005F41D9">
      <w:pPr>
        <w:spacing w:after="160" w:line="276" w:lineRule="auto"/>
      </w:pPr>
      <w:r>
        <w:rPr>
          <w:sz w:val="22"/>
          <w:szCs w:val="22"/>
        </w:rPr>
        <w:t>Accuracy alone isn't enough for a diagnostic task, since the cost of a false negative (missed disease) is not the same as a false positive. The following are reported for every model, on every dataset:</w:t>
      </w:r>
    </w:p>
    <w:p w14:paraId="5F8DE656" w14:textId="77777777" w:rsidR="00D10CAF" w:rsidRDefault="005F41D9">
      <w:pPr>
        <w:pStyle w:val="ListParagraph"/>
        <w:numPr>
          <w:ilvl w:val="0"/>
          <w:numId w:val="3"/>
        </w:numPr>
        <w:spacing w:after="80" w:line="276" w:lineRule="auto"/>
      </w:pPr>
      <w:r>
        <w:rPr>
          <w:sz w:val="22"/>
          <w:szCs w:val="22"/>
        </w:rPr>
        <w:t>Accuracy — overall correct predictions; reported but not treated as the primary metric.</w:t>
      </w:r>
    </w:p>
    <w:p w14:paraId="61CA54AC" w14:textId="77777777" w:rsidR="00D10CAF" w:rsidRDefault="005F41D9">
      <w:pPr>
        <w:pStyle w:val="ListParagraph"/>
        <w:numPr>
          <w:ilvl w:val="0"/>
          <w:numId w:val="3"/>
        </w:numPr>
        <w:spacing w:after="80" w:line="276" w:lineRule="auto"/>
      </w:pPr>
      <w:r>
        <w:rPr>
          <w:sz w:val="22"/>
          <w:szCs w:val="22"/>
        </w:rPr>
        <w:t>Precision and Recall — recall (sensitivity) is weighted more heavily, since missing a positive case is the more serious error here.</w:t>
      </w:r>
    </w:p>
    <w:p w14:paraId="2A1F25C0" w14:textId="77777777" w:rsidR="00D10CAF" w:rsidRDefault="005F41D9">
      <w:pPr>
        <w:pStyle w:val="ListParagraph"/>
        <w:numPr>
          <w:ilvl w:val="0"/>
          <w:numId w:val="3"/>
        </w:numPr>
        <w:spacing w:after="80" w:line="276" w:lineRule="auto"/>
      </w:pPr>
      <w:r>
        <w:rPr>
          <w:sz w:val="22"/>
          <w:szCs w:val="22"/>
        </w:rPr>
        <w:t>F1-score — the balance between precision and recall, useful for comparing models when the class split isn't 50/50.</w:t>
      </w:r>
    </w:p>
    <w:p w14:paraId="07F7F35F" w14:textId="77777777" w:rsidR="00D10CAF" w:rsidRDefault="005F41D9">
      <w:pPr>
        <w:pStyle w:val="ListParagraph"/>
        <w:numPr>
          <w:ilvl w:val="0"/>
          <w:numId w:val="3"/>
        </w:numPr>
        <w:spacing w:after="80" w:line="276" w:lineRule="auto"/>
      </w:pPr>
      <w:r>
        <w:rPr>
          <w:sz w:val="22"/>
          <w:szCs w:val="22"/>
        </w:rPr>
        <w:lastRenderedPageBreak/>
        <w:t>ROC-AUC — threshold-independent measure of how well the model separates the two classes.</w:t>
      </w:r>
    </w:p>
    <w:p w14:paraId="4E4034F7" w14:textId="77777777" w:rsidR="00D10CAF" w:rsidRDefault="005F41D9">
      <w:pPr>
        <w:pStyle w:val="ListParagraph"/>
        <w:numPr>
          <w:ilvl w:val="0"/>
          <w:numId w:val="3"/>
        </w:numPr>
        <w:spacing w:after="80" w:line="276" w:lineRule="auto"/>
      </w:pPr>
      <w:r>
        <w:rPr>
          <w:sz w:val="22"/>
          <w:szCs w:val="22"/>
        </w:rPr>
        <w:t>Confusion Matrix — shown for every model, so the actual number of false negatives and false positives is visible, not just a summary statistic.</w:t>
      </w:r>
    </w:p>
    <w:p w14:paraId="103CBD14" w14:textId="77777777" w:rsidR="00D10CAF" w:rsidRDefault="005F41D9">
      <w:pPr>
        <w:pStyle w:val="Heading1"/>
        <w:spacing w:before="320" w:after="160"/>
      </w:pPr>
      <w:r>
        <w:rPr>
          <w:b/>
          <w:bCs/>
          <w:color w:val="000000"/>
          <w:sz w:val="28"/>
          <w:szCs w:val="28"/>
        </w:rPr>
        <w:t>8. Encrypted Inference Extension</w:t>
      </w:r>
    </w:p>
    <w:p w14:paraId="052E5779" w14:textId="77777777" w:rsidR="00D10CAF" w:rsidRDefault="005F41D9">
      <w:pPr>
        <w:spacing w:after="160" w:line="276" w:lineRule="auto"/>
      </w:pPr>
      <w:r>
        <w:rPr>
          <w:sz w:val="22"/>
          <w:szCs w:val="22"/>
        </w:rPr>
        <w:t>Once the three models are trained and evaluated in plaintext, the best-performing version of each is compiled to run inference under Fully Homomorphic Encryption using Concrete ML, which converts scikit-learn/</w:t>
      </w:r>
      <w:proofErr w:type="spellStart"/>
      <w:r>
        <w:rPr>
          <w:sz w:val="22"/>
          <w:szCs w:val="22"/>
        </w:rPr>
        <w:t>XGBoost</w:t>
      </w:r>
      <w:proofErr w:type="spellEnd"/>
      <w:r>
        <w:rPr>
          <w:sz w:val="22"/>
          <w:szCs w:val="22"/>
        </w:rPr>
        <w:t>/</w:t>
      </w:r>
      <w:proofErr w:type="spellStart"/>
      <w:r>
        <w:rPr>
          <w:sz w:val="22"/>
          <w:szCs w:val="22"/>
        </w:rPr>
        <w:t>PyTorch</w:t>
      </w:r>
      <w:proofErr w:type="spellEnd"/>
      <w:r>
        <w:rPr>
          <w:sz w:val="22"/>
          <w:szCs w:val="22"/>
        </w:rPr>
        <w:t xml:space="preserve"> models into an equivalent cryptographic circuit. A simulated client encrypts a test patient's feature vector, a simulated server runs the compiled model on the ciphertext, and the client decrypts the returned prediction.</w:t>
      </w:r>
    </w:p>
    <w:p w14:paraId="5DDE8111" w14:textId="77777777" w:rsidR="00D10CAF" w:rsidRDefault="005F41D9">
      <w:pPr>
        <w:spacing w:after="160" w:line="276" w:lineRule="auto"/>
      </w:pPr>
      <w:r>
        <w:rPr>
          <w:sz w:val="22"/>
          <w:szCs w:val="22"/>
        </w:rPr>
        <w:t xml:space="preserve">Non-linear activations (used in the MLP) can't be computed natively under HE, so they are approximated with a polynomial (a simple squaring function, the approach introduced by </w:t>
      </w:r>
      <w:proofErr w:type="spellStart"/>
      <w:r>
        <w:rPr>
          <w:sz w:val="22"/>
          <w:szCs w:val="22"/>
        </w:rPr>
        <w:t>CryptoNets</w:t>
      </w:r>
      <w:proofErr w:type="spellEnd"/>
      <w:r>
        <w:rPr>
          <w:sz w:val="22"/>
          <w:szCs w:val="22"/>
        </w:rPr>
        <w:t>). This is expected to cost the MLP a little accuracy relative to its plaintext version, while the logistic regression model — already purely linear — should see almost no accuracy loss. This is one of the questions the results answer directly.</w:t>
      </w:r>
    </w:p>
    <w:p w14:paraId="3C0A4749" w14:textId="77777777" w:rsidR="00D10CAF" w:rsidRDefault="005F41D9">
      <w:pPr>
        <w:spacing w:after="160" w:line="276" w:lineRule="auto"/>
      </w:pPr>
      <w:r>
        <w:rPr>
          <w:sz w:val="22"/>
          <w:szCs w:val="22"/>
        </w:rPr>
        <w:t>For each model, the same evaluation metrics from Section 7 are recomputed on the encrypted predictions and compared side by side with the plaintext results, alongside per-prediction latency and memory footprint. That comparison is what turns “complexity vs. accuracy” into “complexity vs. accuracy vs. encrypted-inference cost” — the complete picture this project is after.</w:t>
      </w:r>
    </w:p>
    <w:p w14:paraId="715D9AC0" w14:textId="77777777" w:rsidR="00D10CAF" w:rsidRDefault="005F41D9">
      <w:pPr>
        <w:pStyle w:val="Heading1"/>
        <w:spacing w:before="320" w:after="160"/>
      </w:pPr>
      <w:r>
        <w:rPr>
          <w:b/>
          <w:bCs/>
          <w:color w:val="000000"/>
          <w:sz w:val="28"/>
          <w:szCs w:val="28"/>
        </w:rPr>
        <w:t>9. Literature Survey</w:t>
      </w:r>
    </w:p>
    <w:p w14:paraId="2F06B2C9" w14:textId="77777777" w:rsidR="00D10CAF" w:rsidRDefault="005F41D9">
      <w:pPr>
        <w:spacing w:after="160" w:line="276" w:lineRule="auto"/>
      </w:pPr>
      <w:r>
        <w:rPr>
          <w:sz w:val="22"/>
          <w:szCs w:val="22"/>
        </w:rPr>
        <w:t>Papers this project draws on, split by what they contribute: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D10CAF" w14:paraId="2B8FD560" w14:textId="77777777">
        <w:trPr>
          <w:tblHeader/>
        </w:trPr>
        <w:tc>
          <w:tcPr>
            <w:tcW w:w="2600" w:type="dxa"/>
            <w:shd w:val="clear" w:color="auto" w:fill="000000"/>
            <w:tcMar>
              <w:top w:w="100" w:type="dxa"/>
              <w:left w:w="120" w:type="dxa"/>
              <w:bottom w:w="100" w:type="dxa"/>
              <w:right w:w="120" w:type="dxa"/>
            </w:tcMar>
          </w:tcPr>
          <w:p w14:paraId="2F05863D" w14:textId="77777777" w:rsidR="00D10CAF" w:rsidRDefault="005F41D9">
            <w:r>
              <w:rPr>
                <w:b/>
                <w:bCs/>
                <w:color w:val="FFFFFF"/>
              </w:rPr>
              <w:t>Paper</w:t>
            </w:r>
          </w:p>
        </w:tc>
        <w:tc>
          <w:tcPr>
            <w:tcW w:w="6800" w:type="dxa"/>
            <w:shd w:val="clear" w:color="auto" w:fill="000000"/>
            <w:tcMar>
              <w:top w:w="100" w:type="dxa"/>
              <w:left w:w="120" w:type="dxa"/>
              <w:bottom w:w="100" w:type="dxa"/>
              <w:right w:w="120" w:type="dxa"/>
            </w:tcMar>
          </w:tcPr>
          <w:p w14:paraId="01FB9500" w14:textId="77777777" w:rsidR="00D10CAF" w:rsidRDefault="005F41D9">
            <w:r>
              <w:rPr>
                <w:b/>
                <w:bCs/>
                <w:color w:val="FFFFFF"/>
              </w:rPr>
              <w:t>Contribution</w:t>
            </w:r>
          </w:p>
        </w:tc>
      </w:tr>
      <w:tr w:rsidR="00D10CAF" w14:paraId="118FECB7" w14:textId="77777777">
        <w:tc>
          <w:tcPr>
            <w:tcW w:w="2600" w:type="dxa"/>
            <w:tcMar>
              <w:top w:w="100" w:type="dxa"/>
              <w:left w:w="120" w:type="dxa"/>
              <w:bottom w:w="100" w:type="dxa"/>
              <w:right w:w="120" w:type="dxa"/>
            </w:tcMar>
          </w:tcPr>
          <w:p w14:paraId="47F99C71" w14:textId="77777777" w:rsidR="00D10CAF" w:rsidRDefault="005F41D9">
            <w:proofErr w:type="spellStart"/>
            <w:r>
              <w:t>CryptoNets</w:t>
            </w:r>
            <w:proofErr w:type="spellEnd"/>
            <w:r>
              <w:t xml:space="preserve"> (Dowlin et al., ICML 2016)</w:t>
            </w:r>
          </w:p>
        </w:tc>
        <w:tc>
          <w:tcPr>
            <w:tcW w:w="6800" w:type="dxa"/>
            <w:tcMar>
              <w:top w:w="100" w:type="dxa"/>
              <w:left w:w="120" w:type="dxa"/>
              <w:bottom w:w="100" w:type="dxa"/>
              <w:right w:w="120" w:type="dxa"/>
            </w:tcMar>
          </w:tcPr>
          <w:p w14:paraId="4DF3805A" w14:textId="77777777" w:rsidR="00D10CAF" w:rsidRDefault="005F41D9">
            <w:r>
              <w:t xml:space="preserve">First demonstration of neural network inference over FHE; introduced replacing </w:t>
            </w:r>
            <w:proofErr w:type="spellStart"/>
            <w:r>
              <w:t>ReLU</w:t>
            </w:r>
            <w:proofErr w:type="spellEnd"/>
            <w:r>
              <w:t xml:space="preserve"> with a squaring (x²) activation.</w:t>
            </w:r>
          </w:p>
        </w:tc>
      </w:tr>
      <w:tr w:rsidR="00D10CAF" w14:paraId="1CBF304C" w14:textId="77777777">
        <w:tc>
          <w:tcPr>
            <w:tcW w:w="2600" w:type="dxa"/>
            <w:shd w:val="clear" w:color="auto" w:fill="EDEDED"/>
            <w:tcMar>
              <w:top w:w="100" w:type="dxa"/>
              <w:left w:w="120" w:type="dxa"/>
              <w:bottom w:w="100" w:type="dxa"/>
              <w:right w:w="120" w:type="dxa"/>
            </w:tcMar>
          </w:tcPr>
          <w:p w14:paraId="5978F129" w14:textId="77777777" w:rsidR="00D10CAF" w:rsidRDefault="005F41D9">
            <w:r>
              <w:t xml:space="preserve">Faster </w:t>
            </w:r>
            <w:proofErr w:type="spellStart"/>
            <w:r>
              <w:t>CryptoNets</w:t>
            </w:r>
            <w:proofErr w:type="spellEnd"/>
            <w:r>
              <w:t xml:space="preserve"> (Chou et al., 2018)</w:t>
            </w:r>
          </w:p>
        </w:tc>
        <w:tc>
          <w:tcPr>
            <w:tcW w:w="6800" w:type="dxa"/>
            <w:shd w:val="clear" w:color="auto" w:fill="EDEDED"/>
            <w:tcMar>
              <w:top w:w="100" w:type="dxa"/>
              <w:left w:w="120" w:type="dxa"/>
              <w:bottom w:w="100" w:type="dxa"/>
              <w:right w:w="120" w:type="dxa"/>
            </w:tcMar>
          </w:tcPr>
          <w:p w14:paraId="0FC89314" w14:textId="77777777" w:rsidR="00D10CAF" w:rsidRDefault="005F41D9">
            <w:r>
              <w:t xml:space="preserve">Pruning and quantization applied to the </w:t>
            </w:r>
            <w:proofErr w:type="spellStart"/>
            <w:r>
              <w:t>CryptoNets</w:t>
            </w:r>
            <w:proofErr w:type="spellEnd"/>
            <w:r>
              <w:t xml:space="preserve"> approach to reduce encrypted inference time.</w:t>
            </w:r>
          </w:p>
        </w:tc>
      </w:tr>
      <w:tr w:rsidR="00D10CAF" w14:paraId="32597958" w14:textId="77777777">
        <w:tc>
          <w:tcPr>
            <w:tcW w:w="2600" w:type="dxa"/>
            <w:tcMar>
              <w:top w:w="100" w:type="dxa"/>
              <w:left w:w="120" w:type="dxa"/>
              <w:bottom w:w="100" w:type="dxa"/>
              <w:right w:w="120" w:type="dxa"/>
            </w:tcMar>
          </w:tcPr>
          <w:p w14:paraId="6DAC98C4" w14:textId="77777777" w:rsidR="00D10CAF" w:rsidRDefault="005F41D9">
            <w:r>
              <w:t>Chawla et al. (SMOTE, JAIR 2002)</w:t>
            </w:r>
          </w:p>
        </w:tc>
        <w:tc>
          <w:tcPr>
            <w:tcW w:w="6800" w:type="dxa"/>
            <w:tcMar>
              <w:top w:w="100" w:type="dxa"/>
              <w:left w:w="120" w:type="dxa"/>
              <w:bottom w:w="100" w:type="dxa"/>
              <w:right w:w="120" w:type="dxa"/>
            </w:tcMar>
          </w:tcPr>
          <w:p w14:paraId="116D8A25" w14:textId="77777777" w:rsidR="00D10CAF" w:rsidRDefault="005F41D9">
            <w:r>
              <w:t>Standard reference for handling class imbalance in classification tasks; informs the class-weighting approach used here.</w:t>
            </w:r>
          </w:p>
        </w:tc>
      </w:tr>
      <w:tr w:rsidR="00D10CAF" w14:paraId="3E82DA4B" w14:textId="77777777">
        <w:tc>
          <w:tcPr>
            <w:tcW w:w="2600" w:type="dxa"/>
            <w:shd w:val="clear" w:color="auto" w:fill="EDEDED"/>
            <w:tcMar>
              <w:top w:w="100" w:type="dxa"/>
              <w:left w:w="120" w:type="dxa"/>
              <w:bottom w:w="100" w:type="dxa"/>
              <w:right w:w="120" w:type="dxa"/>
            </w:tcMar>
          </w:tcPr>
          <w:p w14:paraId="2D90FEE2" w14:textId="77777777" w:rsidR="00D10CAF" w:rsidRDefault="005F41D9">
            <w:r>
              <w:t>Delphi (Mishra et al., USENIX Security 2020)</w:t>
            </w:r>
          </w:p>
        </w:tc>
        <w:tc>
          <w:tcPr>
            <w:tcW w:w="6800" w:type="dxa"/>
            <w:shd w:val="clear" w:color="auto" w:fill="EDEDED"/>
            <w:tcMar>
              <w:top w:w="100" w:type="dxa"/>
              <w:left w:w="120" w:type="dxa"/>
              <w:bottom w:w="100" w:type="dxa"/>
              <w:right w:w="120" w:type="dxa"/>
            </w:tcMar>
          </w:tcPr>
          <w:p w14:paraId="2E8EFCBE" w14:textId="77777777" w:rsidR="00D10CAF" w:rsidRDefault="005F41D9">
            <w:r>
              <w:t>Hybrid HE + MPC approach; cited as context for why encrypted-inference cost varies by architecture, not just by dataset.</w:t>
            </w:r>
          </w:p>
        </w:tc>
      </w:tr>
    </w:tbl>
    <w:p w14:paraId="3CFD3DD9" w14:textId="77777777" w:rsidR="00D10CAF" w:rsidRDefault="005F41D9">
      <w:pPr>
        <w:pStyle w:val="Heading1"/>
        <w:spacing w:before="320" w:after="160"/>
      </w:pPr>
      <w:r>
        <w:rPr>
          <w:b/>
          <w:bCs/>
          <w:color w:val="000000"/>
          <w:sz w:val="28"/>
          <w:szCs w:val="28"/>
        </w:rPr>
        <w:t>10. Tools and Technologies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00"/>
      </w:tblGrid>
      <w:tr w:rsidR="00D10CAF" w14:paraId="3EA3DA9E" w14:textId="77777777">
        <w:trPr>
          <w:tblHeader/>
        </w:trPr>
        <w:tc>
          <w:tcPr>
            <w:tcW w:w="2600" w:type="dxa"/>
            <w:shd w:val="clear" w:color="auto" w:fill="000000"/>
            <w:tcMar>
              <w:top w:w="100" w:type="dxa"/>
              <w:left w:w="120" w:type="dxa"/>
              <w:bottom w:w="100" w:type="dxa"/>
              <w:right w:w="120" w:type="dxa"/>
            </w:tcMar>
          </w:tcPr>
          <w:p w14:paraId="5A3A7610" w14:textId="77777777" w:rsidR="00D10CAF" w:rsidRDefault="005F41D9">
            <w:r>
              <w:rPr>
                <w:b/>
                <w:bCs/>
                <w:color w:val="FFFFFF"/>
              </w:rPr>
              <w:t>Tool</w:t>
            </w:r>
          </w:p>
        </w:tc>
        <w:tc>
          <w:tcPr>
            <w:tcW w:w="6800" w:type="dxa"/>
            <w:shd w:val="clear" w:color="auto" w:fill="000000"/>
            <w:tcMar>
              <w:top w:w="100" w:type="dxa"/>
              <w:left w:w="120" w:type="dxa"/>
              <w:bottom w:w="100" w:type="dxa"/>
              <w:right w:w="120" w:type="dxa"/>
            </w:tcMar>
          </w:tcPr>
          <w:p w14:paraId="0FD0218D" w14:textId="77777777" w:rsidR="00D10CAF" w:rsidRDefault="005F41D9">
            <w:r>
              <w:rPr>
                <w:b/>
                <w:bCs/>
                <w:color w:val="FFFFFF"/>
              </w:rPr>
              <w:t>Role</w:t>
            </w:r>
          </w:p>
        </w:tc>
      </w:tr>
      <w:tr w:rsidR="00D10CAF" w14:paraId="4E36743A" w14:textId="77777777">
        <w:tc>
          <w:tcPr>
            <w:tcW w:w="2600" w:type="dxa"/>
            <w:tcMar>
              <w:top w:w="100" w:type="dxa"/>
              <w:left w:w="120" w:type="dxa"/>
              <w:bottom w:w="100" w:type="dxa"/>
              <w:right w:w="120" w:type="dxa"/>
            </w:tcMar>
          </w:tcPr>
          <w:p w14:paraId="2F06A250" w14:textId="77777777" w:rsidR="00D10CAF" w:rsidRDefault="005F41D9">
            <w:r>
              <w:t>Python, pandas, NumPy</w:t>
            </w:r>
          </w:p>
        </w:tc>
        <w:tc>
          <w:tcPr>
            <w:tcW w:w="6800" w:type="dxa"/>
            <w:tcMar>
              <w:top w:w="100" w:type="dxa"/>
              <w:left w:w="120" w:type="dxa"/>
              <w:bottom w:w="100" w:type="dxa"/>
              <w:right w:w="120" w:type="dxa"/>
            </w:tcMar>
          </w:tcPr>
          <w:p w14:paraId="2C8D9268" w14:textId="77777777" w:rsidR="00D10CAF" w:rsidRDefault="005F41D9">
            <w:r>
              <w:t>Data loading, cleaning, exploratory analysis</w:t>
            </w:r>
          </w:p>
        </w:tc>
      </w:tr>
      <w:tr w:rsidR="00D10CAF" w14:paraId="30D8451C" w14:textId="77777777">
        <w:tc>
          <w:tcPr>
            <w:tcW w:w="2600" w:type="dxa"/>
            <w:shd w:val="clear" w:color="auto" w:fill="EDEDED"/>
            <w:tcMar>
              <w:top w:w="100" w:type="dxa"/>
              <w:left w:w="120" w:type="dxa"/>
              <w:bottom w:w="100" w:type="dxa"/>
              <w:right w:w="120" w:type="dxa"/>
            </w:tcMar>
          </w:tcPr>
          <w:p w14:paraId="1A15A3BF" w14:textId="77777777" w:rsidR="00D10CAF" w:rsidRDefault="005F41D9">
            <w:r>
              <w:t>scikit-learn</w:t>
            </w:r>
          </w:p>
        </w:tc>
        <w:tc>
          <w:tcPr>
            <w:tcW w:w="6800" w:type="dxa"/>
            <w:shd w:val="clear" w:color="auto" w:fill="EDEDED"/>
            <w:tcMar>
              <w:top w:w="100" w:type="dxa"/>
              <w:left w:w="120" w:type="dxa"/>
              <w:bottom w:w="100" w:type="dxa"/>
              <w:right w:w="120" w:type="dxa"/>
            </w:tcMar>
          </w:tcPr>
          <w:p w14:paraId="4B37A596" w14:textId="77777777" w:rsidR="00D10CAF" w:rsidRDefault="005F41D9">
            <w:r>
              <w:t>Logistic regression, preprocessing pipelines, cross-validation, metrics</w:t>
            </w:r>
          </w:p>
        </w:tc>
      </w:tr>
      <w:tr w:rsidR="00D10CAF" w14:paraId="57BB0DA7" w14:textId="77777777">
        <w:tc>
          <w:tcPr>
            <w:tcW w:w="2600" w:type="dxa"/>
            <w:tcMar>
              <w:top w:w="100" w:type="dxa"/>
              <w:left w:w="120" w:type="dxa"/>
              <w:bottom w:w="100" w:type="dxa"/>
              <w:right w:w="120" w:type="dxa"/>
            </w:tcMar>
          </w:tcPr>
          <w:p w14:paraId="73DFFFF0" w14:textId="77777777" w:rsidR="00D10CAF" w:rsidRDefault="005F41D9">
            <w:proofErr w:type="spellStart"/>
            <w:r>
              <w:lastRenderedPageBreak/>
              <w:t>XGBoost</w:t>
            </w:r>
            <w:proofErr w:type="spellEnd"/>
          </w:p>
        </w:tc>
        <w:tc>
          <w:tcPr>
            <w:tcW w:w="6800" w:type="dxa"/>
            <w:tcMar>
              <w:top w:w="100" w:type="dxa"/>
              <w:left w:w="120" w:type="dxa"/>
              <w:bottom w:w="100" w:type="dxa"/>
              <w:right w:w="120" w:type="dxa"/>
            </w:tcMar>
          </w:tcPr>
          <w:p w14:paraId="736A7FF0" w14:textId="77777777" w:rsidR="00D10CAF" w:rsidRDefault="005F41D9">
            <w:r>
              <w:t>Gradient-boosted tree ensemble model</w:t>
            </w:r>
          </w:p>
        </w:tc>
      </w:tr>
      <w:tr w:rsidR="00D10CAF" w14:paraId="677806F9" w14:textId="77777777">
        <w:tc>
          <w:tcPr>
            <w:tcW w:w="2600" w:type="dxa"/>
            <w:shd w:val="clear" w:color="auto" w:fill="EDEDED"/>
            <w:tcMar>
              <w:top w:w="100" w:type="dxa"/>
              <w:left w:w="120" w:type="dxa"/>
              <w:bottom w:w="100" w:type="dxa"/>
              <w:right w:w="120" w:type="dxa"/>
            </w:tcMar>
          </w:tcPr>
          <w:p w14:paraId="3E079610" w14:textId="77777777" w:rsidR="00D10CAF" w:rsidRDefault="005F41D9">
            <w:proofErr w:type="spellStart"/>
            <w:r>
              <w:t>PyTorch</w:t>
            </w:r>
            <w:proofErr w:type="spellEnd"/>
          </w:p>
        </w:tc>
        <w:tc>
          <w:tcPr>
            <w:tcW w:w="6800" w:type="dxa"/>
            <w:shd w:val="clear" w:color="auto" w:fill="EDEDED"/>
            <w:tcMar>
              <w:top w:w="100" w:type="dxa"/>
              <w:left w:w="120" w:type="dxa"/>
              <w:bottom w:w="100" w:type="dxa"/>
              <w:right w:w="120" w:type="dxa"/>
            </w:tcMar>
          </w:tcPr>
          <w:p w14:paraId="4414A7D9" w14:textId="77777777" w:rsidR="00D10CAF" w:rsidRDefault="005F41D9">
            <w:r>
              <w:t>Small MLP implementation and training</w:t>
            </w:r>
          </w:p>
        </w:tc>
      </w:tr>
      <w:tr w:rsidR="00D10CAF" w14:paraId="351C84AA" w14:textId="77777777">
        <w:tc>
          <w:tcPr>
            <w:tcW w:w="2600" w:type="dxa"/>
            <w:tcMar>
              <w:top w:w="100" w:type="dxa"/>
              <w:left w:w="120" w:type="dxa"/>
              <w:bottom w:w="100" w:type="dxa"/>
              <w:right w:w="120" w:type="dxa"/>
            </w:tcMar>
          </w:tcPr>
          <w:p w14:paraId="02B061D1" w14:textId="77777777" w:rsidR="00D10CAF" w:rsidRDefault="005F41D9">
            <w:r>
              <w:t>Concrete ML (Zama)</w:t>
            </w:r>
          </w:p>
        </w:tc>
        <w:tc>
          <w:tcPr>
            <w:tcW w:w="6800" w:type="dxa"/>
            <w:tcMar>
              <w:top w:w="100" w:type="dxa"/>
              <w:left w:w="120" w:type="dxa"/>
              <w:bottom w:w="100" w:type="dxa"/>
              <w:right w:w="120" w:type="dxa"/>
            </w:tcMar>
          </w:tcPr>
          <w:p w14:paraId="43A53CDB" w14:textId="77777777" w:rsidR="00D10CAF" w:rsidRDefault="005F41D9">
            <w:r>
              <w:t>Compiles trained models to run under FHE using a scikit-learn-like API</w:t>
            </w:r>
          </w:p>
        </w:tc>
      </w:tr>
      <w:tr w:rsidR="00D10CAF" w14:paraId="5449B0EA" w14:textId="77777777">
        <w:tc>
          <w:tcPr>
            <w:tcW w:w="2600" w:type="dxa"/>
            <w:shd w:val="clear" w:color="auto" w:fill="EDEDED"/>
            <w:tcMar>
              <w:top w:w="100" w:type="dxa"/>
              <w:left w:w="120" w:type="dxa"/>
              <w:bottom w:w="100" w:type="dxa"/>
              <w:right w:w="120" w:type="dxa"/>
            </w:tcMar>
          </w:tcPr>
          <w:p w14:paraId="221A35D7" w14:textId="77777777" w:rsidR="00D10CAF" w:rsidRDefault="005F41D9">
            <w:r>
              <w:t>Matplotlib / Seaborn</w:t>
            </w:r>
          </w:p>
        </w:tc>
        <w:tc>
          <w:tcPr>
            <w:tcW w:w="6800" w:type="dxa"/>
            <w:shd w:val="clear" w:color="auto" w:fill="EDEDED"/>
            <w:tcMar>
              <w:top w:w="100" w:type="dxa"/>
              <w:left w:w="120" w:type="dxa"/>
              <w:bottom w:w="100" w:type="dxa"/>
              <w:right w:w="120" w:type="dxa"/>
            </w:tcMar>
          </w:tcPr>
          <w:p w14:paraId="629048E7" w14:textId="77777777" w:rsidR="00D10CAF" w:rsidRDefault="005F41D9">
            <w:r>
              <w:t>EDA plots, ROC curves, confusion matrices, trade-off charts</w:t>
            </w:r>
          </w:p>
        </w:tc>
      </w:tr>
    </w:tbl>
    <w:p w14:paraId="2A14E989" w14:textId="77777777" w:rsidR="00D10CAF" w:rsidRDefault="005F41D9">
      <w:pPr>
        <w:pStyle w:val="Heading1"/>
        <w:spacing w:before="320" w:after="160"/>
      </w:pPr>
      <w:r>
        <w:rPr>
          <w:b/>
          <w:bCs/>
          <w:color w:val="000000"/>
          <w:sz w:val="28"/>
          <w:szCs w:val="28"/>
        </w:rPr>
        <w:t>11. Work Plan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900"/>
        <w:gridCol w:w="1600"/>
      </w:tblGrid>
      <w:tr w:rsidR="00D10CAF" w14:paraId="12300D0E" w14:textId="77777777">
        <w:trPr>
          <w:tblHeader/>
        </w:trPr>
        <w:tc>
          <w:tcPr>
            <w:tcW w:w="900" w:type="dxa"/>
            <w:shd w:val="clear" w:color="auto" w:fill="000000"/>
            <w:tcMar>
              <w:top w:w="100" w:type="dxa"/>
              <w:left w:w="120" w:type="dxa"/>
              <w:bottom w:w="100" w:type="dxa"/>
              <w:right w:w="120" w:type="dxa"/>
            </w:tcMar>
          </w:tcPr>
          <w:p w14:paraId="7F4FEF27" w14:textId="77777777" w:rsidR="00D10CAF" w:rsidRDefault="005F41D9">
            <w:r>
              <w:rPr>
                <w:b/>
                <w:bCs/>
                <w:color w:val="FFFFFF"/>
              </w:rPr>
              <w:t>Phase</w:t>
            </w:r>
          </w:p>
        </w:tc>
        <w:tc>
          <w:tcPr>
            <w:tcW w:w="6900" w:type="dxa"/>
            <w:shd w:val="clear" w:color="auto" w:fill="000000"/>
            <w:tcMar>
              <w:top w:w="100" w:type="dxa"/>
              <w:left w:w="120" w:type="dxa"/>
              <w:bottom w:w="100" w:type="dxa"/>
              <w:right w:w="120" w:type="dxa"/>
            </w:tcMar>
          </w:tcPr>
          <w:p w14:paraId="3896A8D3" w14:textId="77777777" w:rsidR="00D10CAF" w:rsidRDefault="005F41D9">
            <w:r>
              <w:rPr>
                <w:b/>
                <w:bCs/>
                <w:color w:val="FFFFFF"/>
              </w:rPr>
              <w:t>Activities</w:t>
            </w:r>
          </w:p>
        </w:tc>
        <w:tc>
          <w:tcPr>
            <w:tcW w:w="1600" w:type="dxa"/>
            <w:shd w:val="clear" w:color="auto" w:fill="000000"/>
            <w:tcMar>
              <w:top w:w="100" w:type="dxa"/>
              <w:left w:w="120" w:type="dxa"/>
              <w:bottom w:w="100" w:type="dxa"/>
              <w:right w:w="120" w:type="dxa"/>
            </w:tcMar>
          </w:tcPr>
          <w:p w14:paraId="06D771A9" w14:textId="77777777" w:rsidR="00D10CAF" w:rsidRDefault="005F41D9">
            <w:r>
              <w:rPr>
                <w:b/>
                <w:bCs/>
                <w:color w:val="FFFFFF"/>
              </w:rPr>
              <w:t>Duration</w:t>
            </w:r>
          </w:p>
        </w:tc>
      </w:tr>
      <w:tr w:rsidR="00D10CAF" w14:paraId="49C6B22D" w14:textId="77777777">
        <w:tc>
          <w:tcPr>
            <w:tcW w:w="900" w:type="dxa"/>
            <w:tcMar>
              <w:top w:w="100" w:type="dxa"/>
              <w:left w:w="120" w:type="dxa"/>
              <w:bottom w:w="100" w:type="dxa"/>
              <w:right w:w="120" w:type="dxa"/>
            </w:tcMar>
          </w:tcPr>
          <w:p w14:paraId="58718F73" w14:textId="77777777" w:rsidR="00D10CAF" w:rsidRDefault="005F41D9">
            <w:r>
              <w:t>1</w:t>
            </w:r>
          </w:p>
        </w:tc>
        <w:tc>
          <w:tcPr>
            <w:tcW w:w="6900" w:type="dxa"/>
            <w:tcMar>
              <w:top w:w="100" w:type="dxa"/>
              <w:left w:w="120" w:type="dxa"/>
              <w:bottom w:w="100" w:type="dxa"/>
              <w:right w:w="120" w:type="dxa"/>
            </w:tcMar>
          </w:tcPr>
          <w:p w14:paraId="179925EB" w14:textId="77777777" w:rsidR="00D10CAF" w:rsidRDefault="005F41D9">
            <w:r>
              <w:t>Literature review, environment setup, download and inspect datasets</w:t>
            </w:r>
          </w:p>
        </w:tc>
        <w:tc>
          <w:tcPr>
            <w:tcW w:w="1600" w:type="dxa"/>
            <w:tcMar>
              <w:top w:w="100" w:type="dxa"/>
              <w:left w:w="120" w:type="dxa"/>
              <w:bottom w:w="100" w:type="dxa"/>
              <w:right w:w="120" w:type="dxa"/>
            </w:tcMar>
          </w:tcPr>
          <w:p w14:paraId="69505480" w14:textId="77777777" w:rsidR="00D10CAF" w:rsidRDefault="005F41D9">
            <w:r>
              <w:t>Weeks 1–2</w:t>
            </w:r>
          </w:p>
        </w:tc>
      </w:tr>
      <w:tr w:rsidR="00D10CAF" w14:paraId="2F8CBC12" w14:textId="77777777">
        <w:tc>
          <w:tcPr>
            <w:tcW w:w="900" w:type="dxa"/>
            <w:shd w:val="clear" w:color="auto" w:fill="EDEDED"/>
            <w:tcMar>
              <w:top w:w="100" w:type="dxa"/>
              <w:left w:w="120" w:type="dxa"/>
              <w:bottom w:w="100" w:type="dxa"/>
              <w:right w:w="120" w:type="dxa"/>
            </w:tcMar>
          </w:tcPr>
          <w:p w14:paraId="66AE55F7" w14:textId="77777777" w:rsidR="00D10CAF" w:rsidRDefault="005F41D9">
            <w:r>
              <w:t>2</w:t>
            </w:r>
          </w:p>
        </w:tc>
        <w:tc>
          <w:tcPr>
            <w:tcW w:w="6900" w:type="dxa"/>
            <w:shd w:val="clear" w:color="auto" w:fill="EDEDED"/>
            <w:tcMar>
              <w:top w:w="100" w:type="dxa"/>
              <w:left w:w="120" w:type="dxa"/>
              <w:bottom w:w="100" w:type="dxa"/>
              <w:right w:w="120" w:type="dxa"/>
            </w:tcMar>
          </w:tcPr>
          <w:p w14:paraId="4924DAF8" w14:textId="77777777" w:rsidR="00D10CAF" w:rsidRDefault="005F41D9">
            <w:r>
              <w:t>Exploratory data analysis, preprocessing pipeline, feature engineering</w:t>
            </w:r>
          </w:p>
        </w:tc>
        <w:tc>
          <w:tcPr>
            <w:tcW w:w="1600" w:type="dxa"/>
            <w:shd w:val="clear" w:color="auto" w:fill="EDEDED"/>
            <w:tcMar>
              <w:top w:w="100" w:type="dxa"/>
              <w:left w:w="120" w:type="dxa"/>
              <w:bottom w:w="100" w:type="dxa"/>
              <w:right w:w="120" w:type="dxa"/>
            </w:tcMar>
          </w:tcPr>
          <w:p w14:paraId="25F127B3" w14:textId="77777777" w:rsidR="00D10CAF" w:rsidRDefault="005F41D9">
            <w:r>
              <w:t>Week 3</w:t>
            </w:r>
          </w:p>
        </w:tc>
      </w:tr>
      <w:tr w:rsidR="00D10CAF" w14:paraId="3CD2BF0B" w14:textId="77777777">
        <w:tc>
          <w:tcPr>
            <w:tcW w:w="900" w:type="dxa"/>
            <w:tcMar>
              <w:top w:w="100" w:type="dxa"/>
              <w:left w:w="120" w:type="dxa"/>
              <w:bottom w:w="100" w:type="dxa"/>
              <w:right w:w="120" w:type="dxa"/>
            </w:tcMar>
          </w:tcPr>
          <w:p w14:paraId="4517C14D" w14:textId="77777777" w:rsidR="00D10CAF" w:rsidRDefault="005F41D9">
            <w:r>
              <w:t>3</w:t>
            </w:r>
          </w:p>
        </w:tc>
        <w:tc>
          <w:tcPr>
            <w:tcW w:w="6900" w:type="dxa"/>
            <w:tcMar>
              <w:top w:w="100" w:type="dxa"/>
              <w:left w:w="120" w:type="dxa"/>
              <w:bottom w:w="100" w:type="dxa"/>
              <w:right w:w="120" w:type="dxa"/>
            </w:tcMar>
          </w:tcPr>
          <w:p w14:paraId="3B5F7ABE" w14:textId="77777777" w:rsidR="00D10CAF" w:rsidRDefault="005F41D9">
            <w:r>
              <w:t>Train and tune all three models with cross-validation; compute full metric suite</w:t>
            </w:r>
          </w:p>
        </w:tc>
        <w:tc>
          <w:tcPr>
            <w:tcW w:w="1600" w:type="dxa"/>
            <w:tcMar>
              <w:top w:w="100" w:type="dxa"/>
              <w:left w:w="120" w:type="dxa"/>
              <w:bottom w:w="100" w:type="dxa"/>
              <w:right w:w="120" w:type="dxa"/>
            </w:tcMar>
          </w:tcPr>
          <w:p w14:paraId="58F4A7B5" w14:textId="77777777" w:rsidR="00D10CAF" w:rsidRDefault="005F41D9">
            <w:r>
              <w:t>Weeks 4–6</w:t>
            </w:r>
          </w:p>
        </w:tc>
      </w:tr>
      <w:tr w:rsidR="00D10CAF" w14:paraId="4B4ED01F" w14:textId="77777777">
        <w:tc>
          <w:tcPr>
            <w:tcW w:w="900" w:type="dxa"/>
            <w:shd w:val="clear" w:color="auto" w:fill="EDEDED"/>
            <w:tcMar>
              <w:top w:w="100" w:type="dxa"/>
              <w:left w:w="120" w:type="dxa"/>
              <w:bottom w:w="100" w:type="dxa"/>
              <w:right w:w="120" w:type="dxa"/>
            </w:tcMar>
          </w:tcPr>
          <w:p w14:paraId="7BF7DF3C" w14:textId="77777777" w:rsidR="00D10CAF" w:rsidRDefault="005F41D9">
            <w:r>
              <w:t>4</w:t>
            </w:r>
          </w:p>
        </w:tc>
        <w:tc>
          <w:tcPr>
            <w:tcW w:w="6900" w:type="dxa"/>
            <w:shd w:val="clear" w:color="auto" w:fill="EDEDED"/>
            <w:tcMar>
              <w:top w:w="100" w:type="dxa"/>
              <w:left w:w="120" w:type="dxa"/>
              <w:bottom w:w="100" w:type="dxa"/>
              <w:right w:w="120" w:type="dxa"/>
            </w:tcMar>
          </w:tcPr>
          <w:p w14:paraId="6F3C039E" w14:textId="77777777" w:rsidR="00D10CAF" w:rsidRDefault="005F41D9">
            <w:r>
              <w:t>Compile best models to FHE; build client/server simulation</w:t>
            </w:r>
          </w:p>
        </w:tc>
        <w:tc>
          <w:tcPr>
            <w:tcW w:w="1600" w:type="dxa"/>
            <w:shd w:val="clear" w:color="auto" w:fill="EDEDED"/>
            <w:tcMar>
              <w:top w:w="100" w:type="dxa"/>
              <w:left w:w="120" w:type="dxa"/>
              <w:bottom w:w="100" w:type="dxa"/>
              <w:right w:w="120" w:type="dxa"/>
            </w:tcMar>
          </w:tcPr>
          <w:p w14:paraId="6C63CA25" w14:textId="77777777" w:rsidR="00D10CAF" w:rsidRDefault="005F41D9">
            <w:r>
              <w:t>Weeks 7–9</w:t>
            </w:r>
          </w:p>
        </w:tc>
      </w:tr>
      <w:tr w:rsidR="00D10CAF" w14:paraId="2C428E3A" w14:textId="77777777">
        <w:tc>
          <w:tcPr>
            <w:tcW w:w="900" w:type="dxa"/>
            <w:tcMar>
              <w:top w:w="100" w:type="dxa"/>
              <w:left w:w="120" w:type="dxa"/>
              <w:bottom w:w="100" w:type="dxa"/>
              <w:right w:w="120" w:type="dxa"/>
            </w:tcMar>
          </w:tcPr>
          <w:p w14:paraId="299317A5" w14:textId="77777777" w:rsidR="00D10CAF" w:rsidRDefault="005F41D9">
            <w:r>
              <w:t>5</w:t>
            </w:r>
          </w:p>
        </w:tc>
        <w:tc>
          <w:tcPr>
            <w:tcW w:w="6900" w:type="dxa"/>
            <w:tcMar>
              <w:top w:w="100" w:type="dxa"/>
              <w:left w:w="120" w:type="dxa"/>
              <w:bottom w:w="100" w:type="dxa"/>
              <w:right w:w="120" w:type="dxa"/>
            </w:tcMar>
          </w:tcPr>
          <w:p w14:paraId="0AFEDB61" w14:textId="77777777" w:rsidR="00D10CAF" w:rsidRDefault="005F41D9">
            <w:r>
              <w:t>Run plaintext vs. encrypted comparison across both datasets</w:t>
            </w:r>
          </w:p>
        </w:tc>
        <w:tc>
          <w:tcPr>
            <w:tcW w:w="1600" w:type="dxa"/>
            <w:tcMar>
              <w:top w:w="100" w:type="dxa"/>
              <w:left w:w="120" w:type="dxa"/>
              <w:bottom w:w="100" w:type="dxa"/>
              <w:right w:w="120" w:type="dxa"/>
            </w:tcMar>
          </w:tcPr>
          <w:p w14:paraId="6E32C1D2" w14:textId="77777777" w:rsidR="00D10CAF" w:rsidRDefault="005F41D9">
            <w:r>
              <w:t>Weeks 10–11</w:t>
            </w:r>
          </w:p>
        </w:tc>
      </w:tr>
      <w:tr w:rsidR="00D10CAF" w14:paraId="48A471D9" w14:textId="77777777">
        <w:tc>
          <w:tcPr>
            <w:tcW w:w="900" w:type="dxa"/>
            <w:shd w:val="clear" w:color="auto" w:fill="EDEDED"/>
            <w:tcMar>
              <w:top w:w="100" w:type="dxa"/>
              <w:left w:w="120" w:type="dxa"/>
              <w:bottom w:w="100" w:type="dxa"/>
              <w:right w:w="120" w:type="dxa"/>
            </w:tcMar>
          </w:tcPr>
          <w:p w14:paraId="105700FE" w14:textId="77777777" w:rsidR="00D10CAF" w:rsidRDefault="005F41D9">
            <w:r>
              <w:t>6</w:t>
            </w:r>
          </w:p>
        </w:tc>
        <w:tc>
          <w:tcPr>
            <w:tcW w:w="6900" w:type="dxa"/>
            <w:shd w:val="clear" w:color="auto" w:fill="EDEDED"/>
            <w:tcMar>
              <w:top w:w="100" w:type="dxa"/>
              <w:left w:w="120" w:type="dxa"/>
              <w:bottom w:w="100" w:type="dxa"/>
              <w:right w:w="120" w:type="dxa"/>
            </w:tcMar>
          </w:tcPr>
          <w:p w14:paraId="74CDD368" w14:textId="77777777" w:rsidR="00D10CAF" w:rsidRDefault="005F41D9">
            <w:r>
              <w:t>Analyze results, produce charts, write up the final report</w:t>
            </w:r>
          </w:p>
        </w:tc>
        <w:tc>
          <w:tcPr>
            <w:tcW w:w="1600" w:type="dxa"/>
            <w:shd w:val="clear" w:color="auto" w:fill="EDEDED"/>
            <w:tcMar>
              <w:top w:w="100" w:type="dxa"/>
              <w:left w:w="120" w:type="dxa"/>
              <w:bottom w:w="100" w:type="dxa"/>
              <w:right w:w="120" w:type="dxa"/>
            </w:tcMar>
          </w:tcPr>
          <w:p w14:paraId="17343365" w14:textId="77777777" w:rsidR="00D10CAF" w:rsidRDefault="005F41D9">
            <w:r>
              <w:t>Week 12</w:t>
            </w:r>
          </w:p>
        </w:tc>
      </w:tr>
    </w:tbl>
    <w:p w14:paraId="67B06899" w14:textId="77777777" w:rsidR="00D10CAF" w:rsidRDefault="005F41D9">
      <w:pPr>
        <w:pStyle w:val="Heading1"/>
        <w:spacing w:before="320" w:after="160"/>
      </w:pPr>
      <w:r>
        <w:rPr>
          <w:b/>
          <w:bCs/>
          <w:color w:val="000000"/>
          <w:sz w:val="28"/>
          <w:szCs w:val="28"/>
        </w:rPr>
        <w:t>12. Role of AI Agents in Implementation</w:t>
      </w:r>
    </w:p>
    <w:p w14:paraId="75A99C75" w14:textId="77777777" w:rsidR="00D10CAF" w:rsidRDefault="005F41D9">
      <w:pPr>
        <w:spacing w:after="160" w:line="276" w:lineRule="auto"/>
      </w:pPr>
      <w:r>
        <w:rPr>
          <w:sz w:val="22"/>
          <w:szCs w:val="22"/>
        </w:rPr>
        <w:t>AI coding assistance is used to speed up the ML engineering work — writing the preprocessing pipeline, setting up grid search for hyperparameter tuning, generating evaluation plots (ROC curves, confusion matrices), and drafting the FHE compilation code against Concrete ML's API. Model choices, hyperparameter ranges, and metric interpretation are reviewed manually rather than taken as given, since an agent can write working code for a poorly-chosen setup just as easily as a good one.</w:t>
      </w:r>
    </w:p>
    <w:p w14:paraId="06E41D68" w14:textId="77777777" w:rsidR="00D10CAF" w:rsidRDefault="005F41D9">
      <w:pPr>
        <w:pStyle w:val="Heading1"/>
        <w:spacing w:before="320" w:after="160"/>
      </w:pPr>
      <w:r>
        <w:rPr>
          <w:b/>
          <w:bCs/>
          <w:color w:val="000000"/>
          <w:sz w:val="28"/>
          <w:szCs w:val="28"/>
        </w:rPr>
        <w:t>13. Expected Outcome</w:t>
      </w:r>
    </w:p>
    <w:p w14:paraId="7848DDA5" w14:textId="77777777" w:rsidR="00D10CAF" w:rsidRDefault="005F41D9">
      <w:pPr>
        <w:spacing w:after="160" w:line="276" w:lineRule="auto"/>
      </w:pPr>
      <w:r>
        <w:rPr>
          <w:sz w:val="22"/>
          <w:szCs w:val="22"/>
        </w:rPr>
        <w:t>A trained and validated set of three diagnostic classifiers with a full metric comparison (accuracy, precision, recall, F1, ROC-AUC) across both datasets, showing how performance changes with model complexity. As an extension, a working encrypted-inference version of the same models with a side-by-side accuracy and cost comparison against their plaintext counterparts — showing how much of each model's performance survives the move to encrypted inference, and at what latency and memory cost.</w:t>
      </w:r>
    </w:p>
    <w:p w14:paraId="1E6BEBFE" w14:textId="77777777" w:rsidR="00D10CAF" w:rsidRDefault="005F41D9">
      <w:pPr>
        <w:pStyle w:val="Heading1"/>
        <w:spacing w:before="320" w:after="160"/>
      </w:pPr>
      <w:r>
        <w:rPr>
          <w:b/>
          <w:bCs/>
          <w:color w:val="000000"/>
          <w:sz w:val="28"/>
          <w:szCs w:val="28"/>
        </w:rPr>
        <w:t>14. Scope and Limitations</w:t>
      </w:r>
    </w:p>
    <w:p w14:paraId="2D493C14" w14:textId="77777777" w:rsidR="00D10CAF" w:rsidRDefault="005F41D9">
      <w:pPr>
        <w:pStyle w:val="ListParagraph"/>
        <w:numPr>
          <w:ilvl w:val="0"/>
          <w:numId w:val="3"/>
        </w:numPr>
        <w:spacing w:after="80" w:line="276" w:lineRule="auto"/>
      </w:pPr>
      <w:r>
        <w:rPr>
          <w:sz w:val="22"/>
          <w:szCs w:val="22"/>
        </w:rPr>
        <w:t xml:space="preserve">Limited to tabular diagnostic datasets; imaging (e.g. </w:t>
      </w:r>
      <w:proofErr w:type="spellStart"/>
      <w:r>
        <w:rPr>
          <w:sz w:val="22"/>
          <w:szCs w:val="22"/>
        </w:rPr>
        <w:t>PneumoniaMNIST</w:t>
      </w:r>
      <w:proofErr w:type="spellEnd"/>
      <w:r>
        <w:rPr>
          <w:sz w:val="22"/>
          <w:szCs w:val="22"/>
        </w:rPr>
        <w:t>) is a possible future extension, not part of the core deliverable.</w:t>
      </w:r>
    </w:p>
    <w:p w14:paraId="6D9285B5" w14:textId="77777777" w:rsidR="00D10CAF" w:rsidRDefault="005F41D9">
      <w:pPr>
        <w:pStyle w:val="ListParagraph"/>
        <w:numPr>
          <w:ilvl w:val="0"/>
          <w:numId w:val="3"/>
        </w:numPr>
        <w:spacing w:after="80" w:line="276" w:lineRule="auto"/>
      </w:pPr>
      <w:r>
        <w:rPr>
          <w:sz w:val="22"/>
          <w:szCs w:val="22"/>
        </w:rPr>
        <w:t>The MLP is intentionally kept small (2–3 layers) both because the datasets are small and to keep the later HE compilation step tractable.</w:t>
      </w:r>
    </w:p>
    <w:p w14:paraId="292064AB" w14:textId="77777777" w:rsidR="00D10CAF" w:rsidRDefault="005F41D9">
      <w:pPr>
        <w:pStyle w:val="ListParagraph"/>
        <w:numPr>
          <w:ilvl w:val="0"/>
          <w:numId w:val="3"/>
        </w:numPr>
        <w:spacing w:after="80" w:line="276" w:lineRule="auto"/>
      </w:pPr>
      <w:r>
        <w:rPr>
          <w:sz w:val="22"/>
          <w:szCs w:val="22"/>
        </w:rPr>
        <w:lastRenderedPageBreak/>
        <w:t>MIMIC-III is out of scope for this phase, since it requires PhysioNet credentialing.</w:t>
      </w:r>
    </w:p>
    <w:p w14:paraId="5AC2CDF5" w14:textId="77777777" w:rsidR="00D10CAF" w:rsidRDefault="005F41D9">
      <w:pPr>
        <w:pStyle w:val="ListParagraph"/>
        <w:numPr>
          <w:ilvl w:val="0"/>
          <w:numId w:val="3"/>
        </w:numPr>
        <w:spacing w:after="80" w:line="276" w:lineRule="auto"/>
      </w:pPr>
      <w:r>
        <w:rPr>
          <w:sz w:val="22"/>
          <w:szCs w:val="22"/>
        </w:rPr>
        <w:t xml:space="preserve">The encrypted-inference results describe one compiler (Concrete ML) and one HE </w:t>
      </w:r>
      <w:proofErr w:type="gramStart"/>
      <w:r>
        <w:rPr>
          <w:sz w:val="22"/>
          <w:szCs w:val="22"/>
        </w:rPr>
        <w:t>scheme</w:t>
      </w:r>
      <w:proofErr w:type="gramEnd"/>
      <w:r>
        <w:rPr>
          <w:sz w:val="22"/>
          <w:szCs w:val="22"/>
        </w:rPr>
        <w:t xml:space="preserve">; results may differ with </w:t>
      </w:r>
      <w:proofErr w:type="spellStart"/>
      <w:r>
        <w:rPr>
          <w:sz w:val="22"/>
          <w:szCs w:val="22"/>
        </w:rPr>
        <w:t>TenSEAL</w:t>
      </w:r>
      <w:proofErr w:type="spellEnd"/>
      <w:r>
        <w:rPr>
          <w:sz w:val="22"/>
          <w:szCs w:val="22"/>
        </w:rPr>
        <w:t xml:space="preserve"> or a different scheme.</w:t>
      </w:r>
    </w:p>
    <w:p w14:paraId="7E642809" w14:textId="77777777" w:rsidR="00D10CAF" w:rsidRDefault="005F41D9">
      <w:pPr>
        <w:pStyle w:val="Heading1"/>
        <w:spacing w:before="320" w:after="160"/>
      </w:pPr>
      <w:r>
        <w:rPr>
          <w:b/>
          <w:bCs/>
          <w:color w:val="000000"/>
          <w:sz w:val="28"/>
          <w:szCs w:val="28"/>
        </w:rPr>
        <w:t>15. Conclusion</w:t>
      </w:r>
    </w:p>
    <w:p w14:paraId="6360E105" w14:textId="77777777" w:rsidR="00D10CAF" w:rsidRDefault="005F41D9">
      <w:pPr>
        <w:spacing w:after="160" w:line="276" w:lineRule="auto"/>
      </w:pPr>
      <w:r>
        <w:rPr>
          <w:sz w:val="22"/>
          <w:szCs w:val="22"/>
        </w:rPr>
        <w:t xml:space="preserve">This project is primarily a machine learning study: a careful, properly-evaluated comparison of three classification models on real diagnostic data, using the metrics that matter for that kind of task. The encrypted-inference component extends that comparison to a realistic deployment constraint, showing concretely how much of each model's accuracy — and which model architecture — holds up when the same computation </w:t>
      </w:r>
      <w:proofErr w:type="gramStart"/>
      <w:r>
        <w:rPr>
          <w:sz w:val="22"/>
          <w:szCs w:val="22"/>
        </w:rPr>
        <w:t>has to</w:t>
      </w:r>
      <w:proofErr w:type="gramEnd"/>
      <w:r>
        <w:rPr>
          <w:sz w:val="22"/>
          <w:szCs w:val="22"/>
        </w:rPr>
        <w:t xml:space="preserve"> run without ever seeing plaintext data.</w:t>
      </w:r>
    </w:p>
    <w:p w14:paraId="16A5717C" w14:textId="77777777" w:rsidR="00D10CAF" w:rsidRDefault="005F41D9">
      <w:pPr>
        <w:pStyle w:val="Heading1"/>
        <w:spacing w:before="320" w:after="160"/>
      </w:pPr>
      <w:r>
        <w:rPr>
          <w:b/>
          <w:bCs/>
          <w:color w:val="000000"/>
          <w:sz w:val="28"/>
          <w:szCs w:val="28"/>
        </w:rPr>
        <w:t>16. References</w:t>
      </w:r>
    </w:p>
    <w:p w14:paraId="63FF4E67" w14:textId="77777777" w:rsidR="00D10CAF" w:rsidRDefault="005F41D9">
      <w:pPr>
        <w:spacing w:after="160" w:line="276" w:lineRule="auto"/>
      </w:pPr>
      <w:r>
        <w:t>[1] Wolberg, W., Mangasarian, O., Street, N., Street, W. “Breast Cancer Wisconsin (Diagnostic).” UCI Machine Learning Repository, 1993.</w:t>
      </w:r>
    </w:p>
    <w:p w14:paraId="546FB3A3" w14:textId="77777777" w:rsidR="00D10CAF" w:rsidRDefault="005F41D9">
      <w:pPr>
        <w:spacing w:after="160" w:line="276" w:lineRule="auto"/>
      </w:pPr>
      <w:r>
        <w:t>[2] Detrano, R., et al. “</w:t>
      </w:r>
      <w:proofErr w:type="gramStart"/>
      <w:r>
        <w:t>Heart Disease</w:t>
      </w:r>
      <w:proofErr w:type="gramEnd"/>
      <w:r>
        <w:t>.” UCI Machine Learning Repository (Cleveland Clinic Foundation), 1988.</w:t>
      </w:r>
    </w:p>
    <w:p w14:paraId="5C4B5578" w14:textId="77777777" w:rsidR="00D10CAF" w:rsidRDefault="005F41D9">
      <w:pPr>
        <w:spacing w:after="160" w:line="276" w:lineRule="auto"/>
      </w:pPr>
      <w:r>
        <w:t>[3] Chawla, N., et al. “SMOTE: Synthetic Minority Over-sampling Technique.” Journal of Artificial Intelligence Research, 2002.</w:t>
      </w:r>
    </w:p>
    <w:p w14:paraId="511AD3F4" w14:textId="77777777" w:rsidR="00D10CAF" w:rsidRDefault="005F41D9">
      <w:pPr>
        <w:spacing w:after="160" w:line="276" w:lineRule="auto"/>
      </w:pPr>
      <w:r>
        <w:t xml:space="preserve">[4] Chen, T., </w:t>
      </w:r>
      <w:proofErr w:type="spellStart"/>
      <w:r>
        <w:t>Guestrin</w:t>
      </w:r>
      <w:proofErr w:type="spellEnd"/>
      <w:r>
        <w:t>, C. “</w:t>
      </w:r>
      <w:proofErr w:type="spellStart"/>
      <w:r>
        <w:t>XGBoost</w:t>
      </w:r>
      <w:proofErr w:type="spellEnd"/>
      <w:r>
        <w:t>: A Scalable Tree Boosting System.” KDD, 2016.</w:t>
      </w:r>
    </w:p>
    <w:p w14:paraId="0D421F0C" w14:textId="77777777" w:rsidR="00D10CAF" w:rsidRDefault="005F41D9">
      <w:pPr>
        <w:spacing w:after="160" w:line="276" w:lineRule="auto"/>
      </w:pPr>
      <w:r>
        <w:t>[5] Pedregosa, F., et al. “Scikit-learn: Machine Learning in Python.” Journal of Machine Learning Research, 2011.</w:t>
      </w:r>
    </w:p>
    <w:p w14:paraId="3CADB5F3" w14:textId="77777777" w:rsidR="00D10CAF" w:rsidRDefault="005F41D9">
      <w:pPr>
        <w:spacing w:after="160" w:line="276" w:lineRule="auto"/>
      </w:pPr>
      <w:r>
        <w:t>[6] Dowlin, N., et al. “</w:t>
      </w:r>
      <w:proofErr w:type="spellStart"/>
      <w:r>
        <w:t>CryptoNets</w:t>
      </w:r>
      <w:proofErr w:type="spellEnd"/>
      <w:r>
        <w:t>: Applying Neural Networks to Encrypted Data with High Throughput and Accuracy.” ICML, 2016.</w:t>
      </w:r>
    </w:p>
    <w:p w14:paraId="6F29F3A8" w14:textId="77777777" w:rsidR="00D10CAF" w:rsidRDefault="005F41D9">
      <w:pPr>
        <w:spacing w:after="160" w:line="276" w:lineRule="auto"/>
      </w:pPr>
      <w:r>
        <w:t xml:space="preserve">[7] Chou, E., et al. “Faster </w:t>
      </w:r>
      <w:proofErr w:type="spellStart"/>
      <w:r>
        <w:t>CryptoNets</w:t>
      </w:r>
      <w:proofErr w:type="spellEnd"/>
      <w:r>
        <w:t xml:space="preserve">: Leveraging Sparsity for Real-World Encrypted Inference.” </w:t>
      </w:r>
      <w:proofErr w:type="spellStart"/>
      <w:r>
        <w:t>arXiv</w:t>
      </w:r>
      <w:proofErr w:type="spellEnd"/>
      <w:r>
        <w:t>, 2018.</w:t>
      </w:r>
    </w:p>
    <w:p w14:paraId="37755FB4" w14:textId="77777777" w:rsidR="00D10CAF" w:rsidRDefault="005F41D9">
      <w:pPr>
        <w:spacing w:after="160" w:line="276" w:lineRule="auto"/>
      </w:pPr>
      <w:r>
        <w:t>[8] Mishra, P., et al. “Delphi: A Cryptographic Inference Service for Neural Networks.” USENIX Security, 2020.</w:t>
      </w:r>
    </w:p>
    <w:p w14:paraId="2CE556FB" w14:textId="77777777" w:rsidR="00D10CAF" w:rsidRDefault="005F41D9">
      <w:pPr>
        <w:spacing w:after="160" w:line="276" w:lineRule="auto"/>
      </w:pPr>
      <w:r>
        <w:t>[9] Zama. “Concrete ML Documentation.” https://docs.zama.ai/concrete-ml</w:t>
      </w:r>
    </w:p>
    <w:sectPr w:rsidR="00D10CA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08E5"/>
    <w:multiLevelType w:val="hybridMultilevel"/>
    <w:tmpl w:val="CAA0D8DE"/>
    <w:lvl w:ilvl="0" w:tplc="6DE6A91C">
      <w:start w:val="1"/>
      <w:numFmt w:val="decimal"/>
      <w:lvlText w:val="%1."/>
      <w:lvlJc w:val="left"/>
      <w:pPr>
        <w:ind w:left="576" w:hanging="360"/>
      </w:pPr>
    </w:lvl>
    <w:lvl w:ilvl="1" w:tplc="13004764">
      <w:numFmt w:val="decimal"/>
      <w:lvlText w:val=""/>
      <w:lvlJc w:val="left"/>
    </w:lvl>
    <w:lvl w:ilvl="2" w:tplc="5F7EDBA2">
      <w:numFmt w:val="decimal"/>
      <w:lvlText w:val=""/>
      <w:lvlJc w:val="left"/>
    </w:lvl>
    <w:lvl w:ilvl="3" w:tplc="7296432A">
      <w:numFmt w:val="decimal"/>
      <w:lvlText w:val=""/>
      <w:lvlJc w:val="left"/>
    </w:lvl>
    <w:lvl w:ilvl="4" w:tplc="1F4C105E">
      <w:numFmt w:val="decimal"/>
      <w:lvlText w:val=""/>
      <w:lvlJc w:val="left"/>
    </w:lvl>
    <w:lvl w:ilvl="5" w:tplc="58BA31D4">
      <w:numFmt w:val="decimal"/>
      <w:lvlText w:val=""/>
      <w:lvlJc w:val="left"/>
    </w:lvl>
    <w:lvl w:ilvl="6" w:tplc="146E0876">
      <w:numFmt w:val="decimal"/>
      <w:lvlText w:val=""/>
      <w:lvlJc w:val="left"/>
    </w:lvl>
    <w:lvl w:ilvl="7" w:tplc="F748503C">
      <w:numFmt w:val="decimal"/>
      <w:lvlText w:val=""/>
      <w:lvlJc w:val="left"/>
    </w:lvl>
    <w:lvl w:ilvl="8" w:tplc="88A0D68C">
      <w:numFmt w:val="decimal"/>
      <w:lvlText w:val=""/>
      <w:lvlJc w:val="left"/>
    </w:lvl>
  </w:abstractNum>
  <w:abstractNum w:abstractNumId="1" w15:restartNumberingAfterBreak="0">
    <w:nsid w:val="597E11D1"/>
    <w:multiLevelType w:val="hybridMultilevel"/>
    <w:tmpl w:val="8A100E1E"/>
    <w:lvl w:ilvl="0" w:tplc="FBF48142">
      <w:start w:val="1"/>
      <w:numFmt w:val="bullet"/>
      <w:lvlText w:val="●"/>
      <w:lvlJc w:val="left"/>
      <w:pPr>
        <w:ind w:left="720" w:hanging="360"/>
      </w:pPr>
    </w:lvl>
    <w:lvl w:ilvl="1" w:tplc="3B2EA714">
      <w:start w:val="1"/>
      <w:numFmt w:val="bullet"/>
      <w:lvlText w:val="○"/>
      <w:lvlJc w:val="left"/>
      <w:pPr>
        <w:ind w:left="1440" w:hanging="360"/>
      </w:pPr>
    </w:lvl>
    <w:lvl w:ilvl="2" w:tplc="1652B340">
      <w:start w:val="1"/>
      <w:numFmt w:val="bullet"/>
      <w:lvlText w:val="■"/>
      <w:lvlJc w:val="left"/>
      <w:pPr>
        <w:ind w:left="2160" w:hanging="360"/>
      </w:pPr>
    </w:lvl>
    <w:lvl w:ilvl="3" w:tplc="55E816DE">
      <w:start w:val="1"/>
      <w:numFmt w:val="bullet"/>
      <w:lvlText w:val="●"/>
      <w:lvlJc w:val="left"/>
      <w:pPr>
        <w:ind w:left="2880" w:hanging="360"/>
      </w:pPr>
    </w:lvl>
    <w:lvl w:ilvl="4" w:tplc="B986BD54">
      <w:start w:val="1"/>
      <w:numFmt w:val="bullet"/>
      <w:lvlText w:val="○"/>
      <w:lvlJc w:val="left"/>
      <w:pPr>
        <w:ind w:left="3600" w:hanging="360"/>
      </w:pPr>
    </w:lvl>
    <w:lvl w:ilvl="5" w:tplc="E8C4640A">
      <w:start w:val="1"/>
      <w:numFmt w:val="bullet"/>
      <w:lvlText w:val="■"/>
      <w:lvlJc w:val="left"/>
      <w:pPr>
        <w:ind w:left="4320" w:hanging="360"/>
      </w:pPr>
    </w:lvl>
    <w:lvl w:ilvl="6" w:tplc="74229EE0">
      <w:start w:val="1"/>
      <w:numFmt w:val="bullet"/>
      <w:lvlText w:val="●"/>
      <w:lvlJc w:val="left"/>
      <w:pPr>
        <w:ind w:left="5040" w:hanging="360"/>
      </w:pPr>
    </w:lvl>
    <w:lvl w:ilvl="7" w:tplc="8FECD49C">
      <w:start w:val="1"/>
      <w:numFmt w:val="bullet"/>
      <w:lvlText w:val="●"/>
      <w:lvlJc w:val="left"/>
      <w:pPr>
        <w:ind w:left="5760" w:hanging="360"/>
      </w:pPr>
    </w:lvl>
    <w:lvl w:ilvl="8" w:tplc="020E266C">
      <w:start w:val="1"/>
      <w:numFmt w:val="bullet"/>
      <w:lvlText w:val="●"/>
      <w:lvlJc w:val="left"/>
      <w:pPr>
        <w:ind w:left="6480" w:hanging="360"/>
      </w:pPr>
    </w:lvl>
  </w:abstractNum>
  <w:abstractNum w:abstractNumId="2" w15:restartNumberingAfterBreak="0">
    <w:nsid w:val="7AAF6C3D"/>
    <w:multiLevelType w:val="hybridMultilevel"/>
    <w:tmpl w:val="41D88450"/>
    <w:lvl w:ilvl="0" w:tplc="8684083A">
      <w:start w:val="1"/>
      <w:numFmt w:val="bullet"/>
      <w:lvlText w:val="•"/>
      <w:lvlJc w:val="left"/>
      <w:pPr>
        <w:ind w:left="504" w:hanging="288"/>
      </w:pPr>
    </w:lvl>
    <w:lvl w:ilvl="1" w:tplc="DA06C72C">
      <w:numFmt w:val="decimal"/>
      <w:lvlText w:val=""/>
      <w:lvlJc w:val="left"/>
    </w:lvl>
    <w:lvl w:ilvl="2" w:tplc="94A8764A">
      <w:numFmt w:val="decimal"/>
      <w:lvlText w:val=""/>
      <w:lvlJc w:val="left"/>
    </w:lvl>
    <w:lvl w:ilvl="3" w:tplc="526EE102">
      <w:numFmt w:val="decimal"/>
      <w:lvlText w:val=""/>
      <w:lvlJc w:val="left"/>
    </w:lvl>
    <w:lvl w:ilvl="4" w:tplc="A2EA67F2">
      <w:numFmt w:val="decimal"/>
      <w:lvlText w:val=""/>
      <w:lvlJc w:val="left"/>
    </w:lvl>
    <w:lvl w:ilvl="5" w:tplc="092675D2">
      <w:numFmt w:val="decimal"/>
      <w:lvlText w:val=""/>
      <w:lvlJc w:val="left"/>
    </w:lvl>
    <w:lvl w:ilvl="6" w:tplc="5EE4ECF4">
      <w:numFmt w:val="decimal"/>
      <w:lvlText w:val=""/>
      <w:lvlJc w:val="left"/>
    </w:lvl>
    <w:lvl w:ilvl="7" w:tplc="ED767F8E">
      <w:numFmt w:val="decimal"/>
      <w:lvlText w:val=""/>
      <w:lvlJc w:val="left"/>
    </w:lvl>
    <w:lvl w:ilvl="8" w:tplc="11F8D868">
      <w:numFmt w:val="decimal"/>
      <w:lvlText w:val=""/>
      <w:lvlJc w:val="left"/>
    </w:lvl>
  </w:abstractNum>
  <w:num w:numId="1" w16cid:durableId="1388408854">
    <w:abstractNumId w:val="1"/>
    <w:lvlOverride w:ilvl="0">
      <w:startOverride w:val="1"/>
    </w:lvlOverride>
  </w:num>
  <w:num w:numId="2" w16cid:durableId="77871763">
    <w:abstractNumId w:val="0"/>
    <w:lvlOverride w:ilvl="0">
      <w:startOverride w:val="1"/>
    </w:lvlOverride>
  </w:num>
  <w:num w:numId="3" w16cid:durableId="11608029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CAF"/>
    <w:rsid w:val="00215264"/>
    <w:rsid w:val="00423892"/>
    <w:rsid w:val="005F41D9"/>
    <w:rsid w:val="00824CE7"/>
    <w:rsid w:val="009C52A5"/>
    <w:rsid w:val="00D10CAF"/>
    <w:rsid w:val="00E866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6CBB6D"/>
  <w15:docId w15:val="{352CEFA5-FBA2-A044-8203-36D797A53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2090</Words>
  <Characters>12067</Characters>
  <Application>Microsoft Office Word</Application>
  <DocSecurity>0</DocSecurity>
  <Lines>234</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Divit Gupta</cp:lastModifiedBy>
  <cp:revision>2</cp:revision>
  <dcterms:created xsi:type="dcterms:W3CDTF">2026-09-30T06:58:00Z</dcterms:created>
  <dcterms:modified xsi:type="dcterms:W3CDTF">2026-09-30T06:58:00Z</dcterms:modified>
</cp:coreProperties>
</file>