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F556" w14:textId="6E88D85C" w:rsidR="002739C4" w:rsidRDefault="00AD46EE">
      <w:r w:rsidRPr="00AD46EE">
        <w:t xml:space="preserve">The goal is to convert that input into a </w:t>
      </w:r>
      <w:r w:rsidRPr="00AD46EE">
        <w:rPr>
          <w:b/>
          <w:bCs/>
        </w:rPr>
        <w:t>business-ready semantic data product</w:t>
      </w:r>
      <w:r w:rsidRPr="00AD46EE">
        <w:t xml:space="preserve"> that reporting teams, analytics users, and later AI/agent use cases can consume in a consistent way. The meeting notes are very clear on this point: Hydra builds the underlying data assets, but the value your team adds is in turning those assets into a semantic data product instead of publishing them as-is.</w:t>
      </w:r>
    </w:p>
    <w:p w14:paraId="196CEBB9" w14:textId="77777777" w:rsidR="00AD46EE" w:rsidRDefault="00AD46EE"/>
    <w:p w14:paraId="31EF7B90" w14:textId="309E5163" w:rsidR="00AD46EE" w:rsidRDefault="00AD46EE">
      <w:pPr>
        <w:rPr>
          <w:b/>
          <w:bCs/>
        </w:rPr>
      </w:pPr>
      <w:r w:rsidRPr="00AD46EE">
        <w:rPr>
          <w:b/>
          <w:bCs/>
        </w:rPr>
        <w:t>Business purpose</w:t>
      </w:r>
    </w:p>
    <w:p w14:paraId="05D0250C" w14:textId="77777777" w:rsidR="00AD46EE" w:rsidRPr="00AD46EE" w:rsidRDefault="00AD46EE" w:rsidP="00AD46EE">
      <w:r w:rsidRPr="00AD46EE">
        <w:t>The business purpose of this semantic data product is to provide a single, governed performance layer for market analytics. That means users should be able to look at performance by product, geography, writer/HCP, time, and business segmentation without rebuilding KPI logic in every dashboard.</w:t>
      </w:r>
    </w:p>
    <w:p w14:paraId="1D29ED3E" w14:textId="77777777" w:rsidR="00AD46EE" w:rsidRPr="00AD46EE" w:rsidRDefault="00AD46EE" w:rsidP="00AD46EE">
      <w:r w:rsidRPr="00AD46EE">
        <w:t>In practical terms, this semantic product should support questions such as:</w:t>
      </w:r>
    </w:p>
    <w:p w14:paraId="6C7F199F" w14:textId="77777777" w:rsidR="00AD46EE" w:rsidRPr="00AD46EE" w:rsidRDefault="00AD46EE" w:rsidP="00AD46EE">
      <w:pPr>
        <w:numPr>
          <w:ilvl w:val="0"/>
          <w:numId w:val="2"/>
        </w:numPr>
      </w:pPr>
      <w:r w:rsidRPr="00AD46EE">
        <w:t xml:space="preserve">How is a brand performing across geographies? </w:t>
      </w:r>
    </w:p>
    <w:p w14:paraId="6306C825" w14:textId="77777777" w:rsidR="00AD46EE" w:rsidRPr="00AD46EE" w:rsidRDefault="00AD46EE" w:rsidP="00AD46EE">
      <w:pPr>
        <w:numPr>
          <w:ilvl w:val="0"/>
          <w:numId w:val="2"/>
        </w:numPr>
      </w:pPr>
      <w:r w:rsidRPr="00AD46EE">
        <w:t xml:space="preserve">How is performance changing over time? </w:t>
      </w:r>
    </w:p>
    <w:p w14:paraId="16391620" w14:textId="77777777" w:rsidR="00AD46EE" w:rsidRPr="00AD46EE" w:rsidRDefault="00AD46EE" w:rsidP="00AD46EE">
      <w:pPr>
        <w:numPr>
          <w:ilvl w:val="0"/>
          <w:numId w:val="2"/>
        </w:numPr>
      </w:pPr>
      <w:r w:rsidRPr="00AD46EE">
        <w:t xml:space="preserve">How does one product compare with another product or molecule? </w:t>
      </w:r>
    </w:p>
    <w:p w14:paraId="27128592" w14:textId="77777777" w:rsidR="00AD46EE" w:rsidRPr="00AD46EE" w:rsidRDefault="00AD46EE" w:rsidP="00AD46EE">
      <w:pPr>
        <w:numPr>
          <w:ilvl w:val="0"/>
          <w:numId w:val="2"/>
        </w:numPr>
      </w:pPr>
      <w:r w:rsidRPr="00AD46EE">
        <w:t xml:space="preserve">What is the share, depth, or writer activity for a given product? </w:t>
      </w:r>
    </w:p>
    <w:p w14:paraId="0C9AF182" w14:textId="77777777" w:rsidR="00AD46EE" w:rsidRPr="00AD46EE" w:rsidRDefault="00AD46EE" w:rsidP="00AD46EE">
      <w:pPr>
        <w:numPr>
          <w:ilvl w:val="0"/>
          <w:numId w:val="2"/>
        </w:numPr>
      </w:pPr>
      <w:r w:rsidRPr="00AD46EE">
        <w:t xml:space="preserve">How does performance vary by alignment type, tier, or master profile? </w:t>
      </w:r>
    </w:p>
    <w:p w14:paraId="2F2FB5EF" w14:textId="77777777" w:rsidR="00AD46EE" w:rsidRDefault="00AD46EE" w:rsidP="00AD46EE">
      <w:r w:rsidRPr="00AD46EE">
        <w:t>That direction also matches the earlier meeting context that the business is asking analytical questions, while Hydra provides the underlying tables and your team builds the semantic product that makes the data usable.</w:t>
      </w:r>
    </w:p>
    <w:p w14:paraId="418D5D79" w14:textId="77777777" w:rsidR="00AD46EE" w:rsidRDefault="00AD46EE" w:rsidP="00AD46EE"/>
    <w:p w14:paraId="5BA0D994" w14:textId="77777777" w:rsidR="00AD46EE" w:rsidRPr="00AD46EE" w:rsidRDefault="00AD46EE" w:rsidP="00AD46EE">
      <w:pPr>
        <w:rPr>
          <w:b/>
          <w:bCs/>
        </w:rPr>
      </w:pPr>
      <w:r w:rsidRPr="00AD46EE">
        <w:rPr>
          <w:b/>
          <w:bCs/>
        </w:rPr>
        <w:t>How the semantic product should be organized</w:t>
      </w:r>
    </w:p>
    <w:p w14:paraId="44C7E320" w14:textId="77777777" w:rsidR="00AD46EE" w:rsidRPr="00AD46EE" w:rsidRDefault="00AD46EE" w:rsidP="00AD46EE">
      <w:r w:rsidRPr="00AD46EE">
        <w:t>The cleanest way to think about this is:</w:t>
      </w:r>
    </w:p>
    <w:p w14:paraId="43610CBB" w14:textId="77777777" w:rsidR="00AD46EE" w:rsidRPr="00AD46EE" w:rsidRDefault="00AD46EE" w:rsidP="00AD46EE">
      <w:pPr>
        <w:numPr>
          <w:ilvl w:val="0"/>
          <w:numId w:val="3"/>
        </w:numPr>
      </w:pPr>
      <w:r w:rsidRPr="00AD46EE">
        <w:t xml:space="preserve">one central table stores the KPI values, </w:t>
      </w:r>
    </w:p>
    <w:p w14:paraId="7D322E0F" w14:textId="77777777" w:rsidR="00AD46EE" w:rsidRPr="00AD46EE" w:rsidRDefault="00AD46EE" w:rsidP="00AD46EE">
      <w:pPr>
        <w:numPr>
          <w:ilvl w:val="0"/>
          <w:numId w:val="3"/>
        </w:numPr>
      </w:pPr>
      <w:r w:rsidRPr="00AD46EE">
        <w:t xml:space="preserve">surrounding dimensions describe the business context of that KPI, </w:t>
      </w:r>
    </w:p>
    <w:p w14:paraId="091DE446" w14:textId="77777777" w:rsidR="00AD46EE" w:rsidRPr="00AD46EE" w:rsidRDefault="00AD46EE" w:rsidP="00AD46EE">
      <w:pPr>
        <w:numPr>
          <w:ilvl w:val="0"/>
          <w:numId w:val="3"/>
        </w:numPr>
      </w:pPr>
      <w:r w:rsidRPr="00AD46EE">
        <w:t xml:space="preserve">one metric catalog stores the KPI meaning and definition. </w:t>
      </w:r>
    </w:p>
    <w:p w14:paraId="1855F551" w14:textId="77777777" w:rsidR="00AD46EE" w:rsidRDefault="00AD46EE" w:rsidP="00AD46EE"/>
    <w:p w14:paraId="5ACAF76B" w14:textId="74A9274F" w:rsidR="00AD46EE" w:rsidRPr="00AD46EE" w:rsidRDefault="00AD46EE" w:rsidP="00AD46EE">
      <w:r w:rsidRPr="00AD46EE">
        <w:t>That is the real semantic value-add. We are not just copying the KPI sheet. We are organizing it into something that can be reused safely.</w:t>
      </w:r>
    </w:p>
    <w:p w14:paraId="00E9F87D" w14:textId="77777777" w:rsidR="00AD46EE" w:rsidRDefault="00AD46EE" w:rsidP="00AD46EE">
      <w:pPr>
        <w:rPr>
          <w:b/>
          <w:bCs/>
        </w:rPr>
      </w:pPr>
    </w:p>
    <w:p w14:paraId="1B6EC781" w14:textId="77777777" w:rsidR="00AD46EE" w:rsidRDefault="00AD46EE" w:rsidP="00AD46EE">
      <w:pPr>
        <w:rPr>
          <w:b/>
          <w:bCs/>
        </w:rPr>
      </w:pPr>
    </w:p>
    <w:p w14:paraId="3782A13C" w14:textId="2AEE84F0" w:rsidR="00AD46EE" w:rsidRPr="00AD46EE" w:rsidRDefault="00AD46EE" w:rsidP="00AD46EE">
      <w:pPr>
        <w:rPr>
          <w:b/>
          <w:bCs/>
        </w:rPr>
      </w:pPr>
      <w:r w:rsidRPr="00AD46EE">
        <w:rPr>
          <w:b/>
          <w:bCs/>
        </w:rPr>
        <w:lastRenderedPageBreak/>
        <w:t>1. Core business dimensions</w:t>
      </w:r>
    </w:p>
    <w:p w14:paraId="29703AB6" w14:textId="7799C809" w:rsidR="00AD46EE" w:rsidRPr="00AD46EE" w:rsidRDefault="00AD46EE" w:rsidP="00AD46EE">
      <w:r w:rsidRPr="00AD46EE">
        <w:t xml:space="preserve">These should be </w:t>
      </w:r>
      <w:r w:rsidRPr="00AD46EE">
        <w:t>modelled</w:t>
      </w:r>
      <w:r w:rsidRPr="00AD46EE">
        <w:t xml:space="preserve"> as dimensions because they describe the business context around the KPI:</w:t>
      </w:r>
    </w:p>
    <w:p w14:paraId="51892FA2" w14:textId="77777777" w:rsidR="00AD46EE" w:rsidRPr="00AD46EE" w:rsidRDefault="00AD46EE" w:rsidP="00AD46EE">
      <w:pPr>
        <w:numPr>
          <w:ilvl w:val="0"/>
          <w:numId w:val="4"/>
        </w:numPr>
      </w:pPr>
      <w:r w:rsidRPr="00AD46EE">
        <w:t xml:space="preserve">Division </w:t>
      </w:r>
    </w:p>
    <w:p w14:paraId="16F539B0" w14:textId="77777777" w:rsidR="00AD46EE" w:rsidRPr="00AD46EE" w:rsidRDefault="00AD46EE" w:rsidP="00AD46EE">
      <w:pPr>
        <w:numPr>
          <w:ilvl w:val="0"/>
          <w:numId w:val="4"/>
        </w:numPr>
      </w:pPr>
      <w:r w:rsidRPr="00AD46EE">
        <w:t xml:space="preserve">Brand </w:t>
      </w:r>
    </w:p>
    <w:p w14:paraId="58B2D4A0" w14:textId="77777777" w:rsidR="00AD46EE" w:rsidRPr="00AD46EE" w:rsidRDefault="00AD46EE" w:rsidP="00AD46EE">
      <w:pPr>
        <w:numPr>
          <w:ilvl w:val="0"/>
          <w:numId w:val="4"/>
        </w:numPr>
      </w:pPr>
      <w:r w:rsidRPr="00AD46EE">
        <w:t xml:space="preserve">Geography </w:t>
      </w:r>
    </w:p>
    <w:p w14:paraId="5F93E719" w14:textId="77777777" w:rsidR="00AD46EE" w:rsidRPr="00AD46EE" w:rsidRDefault="00AD46EE" w:rsidP="00AD46EE">
      <w:pPr>
        <w:numPr>
          <w:ilvl w:val="0"/>
          <w:numId w:val="4"/>
        </w:numPr>
      </w:pPr>
      <w:r w:rsidRPr="00AD46EE">
        <w:t xml:space="preserve">Alignment Type </w:t>
      </w:r>
    </w:p>
    <w:p w14:paraId="48159647" w14:textId="77777777" w:rsidR="00AD46EE" w:rsidRPr="00AD46EE" w:rsidRDefault="00AD46EE" w:rsidP="00AD46EE">
      <w:pPr>
        <w:numPr>
          <w:ilvl w:val="0"/>
          <w:numId w:val="4"/>
        </w:numPr>
      </w:pPr>
      <w:r w:rsidRPr="00AD46EE">
        <w:t xml:space="preserve">Tier Type </w:t>
      </w:r>
    </w:p>
    <w:p w14:paraId="7F3306B8" w14:textId="77777777" w:rsidR="00AD46EE" w:rsidRPr="00AD46EE" w:rsidRDefault="00AD46EE" w:rsidP="00AD46EE">
      <w:pPr>
        <w:numPr>
          <w:ilvl w:val="0"/>
          <w:numId w:val="4"/>
        </w:numPr>
      </w:pPr>
      <w:r w:rsidRPr="00AD46EE">
        <w:t xml:space="preserve">Master Profile </w:t>
      </w:r>
    </w:p>
    <w:p w14:paraId="6395B462" w14:textId="77777777" w:rsidR="00AD46EE" w:rsidRPr="00AD46EE" w:rsidRDefault="00AD46EE" w:rsidP="00AD46EE">
      <w:pPr>
        <w:numPr>
          <w:ilvl w:val="0"/>
          <w:numId w:val="4"/>
        </w:numPr>
      </w:pPr>
      <w:r w:rsidRPr="00AD46EE">
        <w:t xml:space="preserve">Period Type </w:t>
      </w:r>
    </w:p>
    <w:p w14:paraId="0135F10B" w14:textId="77777777" w:rsidR="00AD46EE" w:rsidRPr="00AD46EE" w:rsidRDefault="00AD46EE" w:rsidP="00AD46EE">
      <w:pPr>
        <w:numPr>
          <w:ilvl w:val="0"/>
          <w:numId w:val="4"/>
        </w:numPr>
      </w:pPr>
      <w:r w:rsidRPr="00AD46EE">
        <w:t xml:space="preserve">Time </w:t>
      </w:r>
    </w:p>
    <w:p w14:paraId="0D6CD385" w14:textId="77777777" w:rsidR="00AD46EE" w:rsidRPr="00AD46EE" w:rsidRDefault="00AD46EE" w:rsidP="00AD46EE">
      <w:pPr>
        <w:numPr>
          <w:ilvl w:val="0"/>
          <w:numId w:val="4"/>
        </w:numPr>
      </w:pPr>
      <w:r w:rsidRPr="00AD46EE">
        <w:t xml:space="preserve">Comparison Product or Product Context </w:t>
      </w:r>
    </w:p>
    <w:p w14:paraId="754F3020" w14:textId="77777777" w:rsidR="007B7829" w:rsidRDefault="007B7829" w:rsidP="00AD46EE"/>
    <w:p w14:paraId="22FB425A" w14:textId="19BFFCBA" w:rsidR="00AD46EE" w:rsidRPr="00AD46EE" w:rsidRDefault="00AD46EE" w:rsidP="00AD46EE">
      <w:r w:rsidRPr="00AD46EE">
        <w:t xml:space="preserve">Even if “Geography” appears in the KPI list, it should semantically behave as a </w:t>
      </w:r>
      <w:r w:rsidRPr="00AD46EE">
        <w:rPr>
          <w:b/>
          <w:bCs/>
        </w:rPr>
        <w:t>dimension</w:t>
      </w:r>
      <w:r w:rsidRPr="00AD46EE">
        <w:t>, not as a measure.</w:t>
      </w:r>
    </w:p>
    <w:p w14:paraId="03494CEA" w14:textId="77777777" w:rsidR="00AD46EE" w:rsidRDefault="00AD46EE" w:rsidP="00AD46EE">
      <w:pPr>
        <w:rPr>
          <w:b/>
          <w:bCs/>
        </w:rPr>
      </w:pPr>
    </w:p>
    <w:p w14:paraId="1C2D3C0B" w14:textId="03E85674" w:rsidR="00AD46EE" w:rsidRPr="00AD46EE" w:rsidRDefault="00AD46EE" w:rsidP="00AD46EE">
      <w:pPr>
        <w:rPr>
          <w:b/>
          <w:bCs/>
        </w:rPr>
      </w:pPr>
      <w:r w:rsidRPr="00AD46EE">
        <w:rPr>
          <w:b/>
          <w:bCs/>
        </w:rPr>
        <w:t>2. KPI families</w:t>
      </w:r>
    </w:p>
    <w:p w14:paraId="0E653CD1" w14:textId="77777777" w:rsidR="00AD46EE" w:rsidRPr="00AD46EE" w:rsidRDefault="00AD46EE" w:rsidP="00AD46EE">
      <w:r w:rsidRPr="00AD46EE">
        <w:t>The KPI families visible from the screenshots should be governed in a consistent way. The main families appear to be:</w:t>
      </w:r>
    </w:p>
    <w:p w14:paraId="5CDACC58" w14:textId="77777777" w:rsidR="00AD46EE" w:rsidRPr="00AD46EE" w:rsidRDefault="00AD46EE" w:rsidP="00AD46EE">
      <w:pPr>
        <w:numPr>
          <w:ilvl w:val="0"/>
          <w:numId w:val="5"/>
        </w:numPr>
      </w:pPr>
      <w:r w:rsidRPr="00AD46EE">
        <w:t xml:space="preserve">MOTRX </w:t>
      </w:r>
    </w:p>
    <w:p w14:paraId="50DE26D2" w14:textId="77777777" w:rsidR="00AD46EE" w:rsidRPr="00AD46EE" w:rsidRDefault="00AD46EE" w:rsidP="00AD46EE">
      <w:pPr>
        <w:numPr>
          <w:ilvl w:val="0"/>
          <w:numId w:val="5"/>
        </w:numPr>
      </w:pPr>
      <w:r w:rsidRPr="00AD46EE">
        <w:t xml:space="preserve">NBRX </w:t>
      </w:r>
    </w:p>
    <w:p w14:paraId="75841629" w14:textId="77777777" w:rsidR="00AD46EE" w:rsidRPr="00AD46EE" w:rsidRDefault="00AD46EE" w:rsidP="00AD46EE">
      <w:pPr>
        <w:numPr>
          <w:ilvl w:val="0"/>
          <w:numId w:val="5"/>
        </w:numPr>
      </w:pPr>
      <w:r w:rsidRPr="00AD46EE">
        <w:t xml:space="preserve">Writers </w:t>
      </w:r>
    </w:p>
    <w:p w14:paraId="675314DC" w14:textId="77777777" w:rsidR="00AD46EE" w:rsidRPr="00AD46EE" w:rsidRDefault="00AD46EE" w:rsidP="00AD46EE">
      <w:pPr>
        <w:numPr>
          <w:ilvl w:val="0"/>
          <w:numId w:val="5"/>
        </w:numPr>
      </w:pPr>
      <w:r w:rsidRPr="00AD46EE">
        <w:t xml:space="preserve">Share </w:t>
      </w:r>
    </w:p>
    <w:p w14:paraId="79542066" w14:textId="77777777" w:rsidR="00AD46EE" w:rsidRPr="00AD46EE" w:rsidRDefault="00AD46EE" w:rsidP="00AD46EE">
      <w:pPr>
        <w:numPr>
          <w:ilvl w:val="0"/>
          <w:numId w:val="5"/>
        </w:numPr>
      </w:pPr>
      <w:r w:rsidRPr="00AD46EE">
        <w:t xml:space="preserve">Depth </w:t>
      </w:r>
    </w:p>
    <w:p w14:paraId="2B6BD926" w14:textId="77777777" w:rsidR="00AD46EE" w:rsidRPr="00AD46EE" w:rsidRDefault="00AD46EE" w:rsidP="00AD46EE">
      <w:pPr>
        <w:numPr>
          <w:ilvl w:val="0"/>
          <w:numId w:val="5"/>
        </w:numPr>
      </w:pPr>
      <w:r w:rsidRPr="00AD46EE">
        <w:t xml:space="preserve">Change metrics </w:t>
      </w:r>
    </w:p>
    <w:p w14:paraId="63765674" w14:textId="77777777" w:rsidR="00AD46EE" w:rsidRPr="00AD46EE" w:rsidRDefault="00AD46EE" w:rsidP="00AD46EE">
      <w:r w:rsidRPr="00AD46EE">
        <w:t>These should not remain as giant hardcoded labels only. They should be normalized into structured business parts.</w:t>
      </w:r>
    </w:p>
    <w:p w14:paraId="0EE8C80D" w14:textId="77777777" w:rsidR="00AD46EE" w:rsidRDefault="00AD46EE" w:rsidP="00AD46EE">
      <w:pPr>
        <w:rPr>
          <w:b/>
          <w:bCs/>
        </w:rPr>
      </w:pPr>
    </w:p>
    <w:p w14:paraId="778A1884" w14:textId="77777777" w:rsidR="007B7829" w:rsidRDefault="007B7829" w:rsidP="00AD46EE">
      <w:pPr>
        <w:rPr>
          <w:b/>
          <w:bCs/>
        </w:rPr>
      </w:pPr>
    </w:p>
    <w:p w14:paraId="4DDF7D33" w14:textId="23BC6E86" w:rsidR="00AD46EE" w:rsidRPr="00AD46EE" w:rsidRDefault="00AD46EE" w:rsidP="00AD46EE">
      <w:pPr>
        <w:rPr>
          <w:b/>
          <w:bCs/>
        </w:rPr>
      </w:pPr>
      <w:r w:rsidRPr="00AD46EE">
        <w:rPr>
          <w:b/>
          <w:bCs/>
        </w:rPr>
        <w:lastRenderedPageBreak/>
        <w:t>3. Metric catalog</w:t>
      </w:r>
    </w:p>
    <w:p w14:paraId="11D2FE4C" w14:textId="77777777" w:rsidR="00AD46EE" w:rsidRPr="00AD46EE" w:rsidRDefault="00AD46EE" w:rsidP="00AD46EE">
      <w:r w:rsidRPr="00AD46EE">
        <w:t>This is one of the most important pieces.</w:t>
      </w:r>
    </w:p>
    <w:p w14:paraId="66726B3F" w14:textId="77777777" w:rsidR="00AD46EE" w:rsidRPr="00AD46EE" w:rsidRDefault="00AD46EE" w:rsidP="00AD46EE">
      <w:r w:rsidRPr="00AD46EE">
        <w:t>Today the KPI names appear in forms like:</w:t>
      </w:r>
    </w:p>
    <w:p w14:paraId="4E892E39" w14:textId="77777777" w:rsidR="00AD46EE" w:rsidRPr="00AD46EE" w:rsidRDefault="00AD46EE" w:rsidP="00AD46EE">
      <w:pPr>
        <w:numPr>
          <w:ilvl w:val="0"/>
          <w:numId w:val="6"/>
        </w:numPr>
      </w:pPr>
      <w:r w:rsidRPr="00AD46EE">
        <w:t xml:space="preserve">Bimzelx MOTRX </w:t>
      </w:r>
    </w:p>
    <w:p w14:paraId="7FBF0E7B" w14:textId="77777777" w:rsidR="00AD46EE" w:rsidRPr="00AD46EE" w:rsidRDefault="00AD46EE" w:rsidP="00AD46EE">
      <w:pPr>
        <w:numPr>
          <w:ilvl w:val="0"/>
          <w:numId w:val="6"/>
        </w:numPr>
      </w:pPr>
      <w:r w:rsidRPr="00AD46EE">
        <w:t xml:space="preserve">Cosentyx SC MOTRX SHARE </w:t>
      </w:r>
    </w:p>
    <w:p w14:paraId="5F9B735A" w14:textId="77777777" w:rsidR="00AD46EE" w:rsidRPr="00AD46EE" w:rsidRDefault="00AD46EE" w:rsidP="00AD46EE">
      <w:pPr>
        <w:numPr>
          <w:ilvl w:val="0"/>
          <w:numId w:val="6"/>
        </w:numPr>
      </w:pPr>
      <w:r w:rsidRPr="00AD46EE">
        <w:t xml:space="preserve">Humira Molecule NBRX DEPTH </w:t>
      </w:r>
    </w:p>
    <w:p w14:paraId="69A52879" w14:textId="77777777" w:rsidR="00AD46EE" w:rsidRPr="00AD46EE" w:rsidRDefault="00AD46EE" w:rsidP="00AD46EE">
      <w:pPr>
        <w:numPr>
          <w:ilvl w:val="0"/>
          <w:numId w:val="6"/>
        </w:numPr>
      </w:pPr>
      <w:r w:rsidRPr="00AD46EE">
        <w:t xml:space="preserve">Bimzelx MOTRX SHARE CHANGE </w:t>
      </w:r>
    </w:p>
    <w:p w14:paraId="288603F3" w14:textId="77777777" w:rsidR="007B7829" w:rsidRDefault="007B7829" w:rsidP="00AD46EE"/>
    <w:p w14:paraId="000E8F90" w14:textId="05DC6554" w:rsidR="00AD46EE" w:rsidRPr="00AD46EE" w:rsidRDefault="00D10388" w:rsidP="00AD46EE">
      <w:r>
        <w:t>B</w:t>
      </w:r>
      <w:r w:rsidR="00AD46EE" w:rsidRPr="00AD46EE">
        <w:t>ut in a semantic model each of these should be broken into:</w:t>
      </w:r>
    </w:p>
    <w:p w14:paraId="49A6467A" w14:textId="77777777" w:rsidR="00AD46EE" w:rsidRPr="00AD46EE" w:rsidRDefault="00AD46EE" w:rsidP="00AD46EE">
      <w:pPr>
        <w:numPr>
          <w:ilvl w:val="0"/>
          <w:numId w:val="7"/>
        </w:numPr>
      </w:pPr>
      <w:r w:rsidRPr="00AD46EE">
        <w:t xml:space="preserve">Product </w:t>
      </w:r>
    </w:p>
    <w:p w14:paraId="0AEA94E3" w14:textId="77777777" w:rsidR="00AD46EE" w:rsidRPr="00AD46EE" w:rsidRDefault="00AD46EE" w:rsidP="00AD46EE">
      <w:pPr>
        <w:numPr>
          <w:ilvl w:val="0"/>
          <w:numId w:val="7"/>
        </w:numPr>
      </w:pPr>
      <w:r w:rsidRPr="00AD46EE">
        <w:t xml:space="preserve">Metric Family </w:t>
      </w:r>
    </w:p>
    <w:p w14:paraId="645E6C0E" w14:textId="77777777" w:rsidR="00AD46EE" w:rsidRPr="00AD46EE" w:rsidRDefault="00AD46EE" w:rsidP="00AD46EE">
      <w:pPr>
        <w:numPr>
          <w:ilvl w:val="0"/>
          <w:numId w:val="7"/>
        </w:numPr>
      </w:pPr>
      <w:r w:rsidRPr="00AD46EE">
        <w:t xml:space="preserve">Metric Variant </w:t>
      </w:r>
    </w:p>
    <w:p w14:paraId="156439A5" w14:textId="77777777" w:rsidR="00AD46EE" w:rsidRPr="00AD46EE" w:rsidRDefault="00AD46EE" w:rsidP="00AD46EE">
      <w:pPr>
        <w:numPr>
          <w:ilvl w:val="0"/>
          <w:numId w:val="7"/>
        </w:numPr>
      </w:pPr>
      <w:r w:rsidRPr="00AD46EE">
        <w:t xml:space="preserve">Business Definition </w:t>
      </w:r>
    </w:p>
    <w:p w14:paraId="58C9339E" w14:textId="77777777" w:rsidR="00D65E23" w:rsidRDefault="00D65E23" w:rsidP="00AD46EE"/>
    <w:p w14:paraId="41041947" w14:textId="33121C01" w:rsidR="00AD46EE" w:rsidRPr="00D65E23" w:rsidRDefault="00AD46EE" w:rsidP="00AD46EE">
      <w:pPr>
        <w:rPr>
          <w:b/>
          <w:bCs/>
        </w:rPr>
      </w:pPr>
      <w:r w:rsidRPr="00D65E23">
        <w:rPr>
          <w:b/>
          <w:bCs/>
        </w:rPr>
        <w:t>For example:</w:t>
      </w:r>
    </w:p>
    <w:p w14:paraId="554A8452" w14:textId="77777777" w:rsidR="00AD46EE" w:rsidRPr="00AD46EE" w:rsidRDefault="00AD46EE" w:rsidP="00AD46EE">
      <w:r w:rsidRPr="00AD46EE">
        <w:rPr>
          <w:b/>
          <w:bCs/>
        </w:rPr>
        <w:t>Source-style label:</w:t>
      </w:r>
      <w:r w:rsidRPr="00AD46EE">
        <w:t xml:space="preserve"> Bimzelx MOTRX SHARE CHANGE</w:t>
      </w:r>
      <w:r w:rsidRPr="00AD46EE">
        <w:br/>
      </w:r>
      <w:r w:rsidRPr="00AD46EE">
        <w:rPr>
          <w:b/>
          <w:bCs/>
        </w:rPr>
        <w:t>Semantic form:</w:t>
      </w:r>
    </w:p>
    <w:p w14:paraId="26C31B3A" w14:textId="77777777" w:rsidR="00AD46EE" w:rsidRPr="00AD46EE" w:rsidRDefault="00AD46EE" w:rsidP="00AD46EE">
      <w:pPr>
        <w:numPr>
          <w:ilvl w:val="0"/>
          <w:numId w:val="8"/>
        </w:numPr>
      </w:pPr>
      <w:r w:rsidRPr="00AD46EE">
        <w:t xml:space="preserve">Product = Bimzelx </w:t>
      </w:r>
    </w:p>
    <w:p w14:paraId="25F846F4" w14:textId="77777777" w:rsidR="00AD46EE" w:rsidRPr="00AD46EE" w:rsidRDefault="00AD46EE" w:rsidP="00AD46EE">
      <w:pPr>
        <w:numPr>
          <w:ilvl w:val="0"/>
          <w:numId w:val="8"/>
        </w:numPr>
      </w:pPr>
      <w:r w:rsidRPr="00AD46EE">
        <w:t xml:space="preserve">Metric Family = MOTRX </w:t>
      </w:r>
    </w:p>
    <w:p w14:paraId="40C6D209" w14:textId="77777777" w:rsidR="00AD46EE" w:rsidRPr="00AD46EE" w:rsidRDefault="00AD46EE" w:rsidP="00AD46EE">
      <w:pPr>
        <w:numPr>
          <w:ilvl w:val="0"/>
          <w:numId w:val="8"/>
        </w:numPr>
      </w:pPr>
      <w:r w:rsidRPr="00AD46EE">
        <w:t xml:space="preserve">Metric Variant = Share Change </w:t>
      </w:r>
    </w:p>
    <w:p w14:paraId="2674837B" w14:textId="77777777" w:rsidR="00AD46EE" w:rsidRPr="00AD46EE" w:rsidRDefault="00AD46EE" w:rsidP="00AD46EE">
      <w:pPr>
        <w:numPr>
          <w:ilvl w:val="0"/>
          <w:numId w:val="8"/>
        </w:numPr>
      </w:pPr>
      <w:r w:rsidRPr="00AD46EE">
        <w:t xml:space="preserve">Definition = business-approved KPI meaning </w:t>
      </w:r>
    </w:p>
    <w:p w14:paraId="5EE4C1D9" w14:textId="77777777" w:rsidR="00AD46EE" w:rsidRDefault="00AD46EE" w:rsidP="00AD46EE">
      <w:r w:rsidRPr="00AD46EE">
        <w:t>This makes the model easier to compare, filter, govern, and reuse.</w:t>
      </w:r>
    </w:p>
    <w:p w14:paraId="1A5C47D4" w14:textId="77777777" w:rsidR="00D625E4" w:rsidRDefault="00D625E4" w:rsidP="00AD46EE"/>
    <w:p w14:paraId="3BEDB7A6" w14:textId="77777777" w:rsidR="00D625E4" w:rsidRPr="00D625E4" w:rsidRDefault="00D625E4" w:rsidP="00D625E4">
      <w:pPr>
        <w:rPr>
          <w:b/>
          <w:bCs/>
        </w:rPr>
      </w:pPr>
      <w:r w:rsidRPr="00D625E4">
        <w:rPr>
          <w:b/>
          <w:bCs/>
        </w:rPr>
        <w:t>Proposed semantic model</w:t>
      </w:r>
    </w:p>
    <w:p w14:paraId="29AB3033" w14:textId="77777777" w:rsidR="00D625E4" w:rsidRPr="00D625E4" w:rsidRDefault="00D625E4" w:rsidP="00D625E4">
      <w:pPr>
        <w:rPr>
          <w:b/>
          <w:bCs/>
        </w:rPr>
      </w:pPr>
      <w:r w:rsidRPr="00D625E4">
        <w:rPr>
          <w:b/>
          <w:bCs/>
        </w:rPr>
        <w:t>Fact table</w:t>
      </w:r>
    </w:p>
    <w:p w14:paraId="2764E6A7" w14:textId="77777777" w:rsidR="00D625E4" w:rsidRPr="00D625E4" w:rsidRDefault="00D625E4" w:rsidP="00D625E4">
      <w:r w:rsidRPr="00D625E4">
        <w:rPr>
          <w:b/>
          <w:bCs/>
        </w:rPr>
        <w:t>Fact_Performance_KPI</w:t>
      </w:r>
    </w:p>
    <w:p w14:paraId="64F14B24" w14:textId="77777777" w:rsidR="00D625E4" w:rsidRPr="00D625E4" w:rsidRDefault="00D625E4" w:rsidP="00D625E4">
      <w:r w:rsidRPr="00D625E4">
        <w:t>This should be the main fact table. It stores the actual KPI value for one exact business context.</w:t>
      </w:r>
    </w:p>
    <w:p w14:paraId="17DC7FF1" w14:textId="77777777" w:rsidR="00D625E4" w:rsidRPr="00D625E4" w:rsidRDefault="00D625E4" w:rsidP="00D625E4">
      <w:r w:rsidRPr="00D625E4">
        <w:t>In human terms, one row in this table should answer:</w:t>
      </w:r>
    </w:p>
    <w:p w14:paraId="01250E8E" w14:textId="77777777" w:rsidR="00D625E4" w:rsidRPr="00D625E4" w:rsidRDefault="00D625E4" w:rsidP="00D625E4">
      <w:r w:rsidRPr="00D625E4">
        <w:lastRenderedPageBreak/>
        <w:t>“For this product, this metric, this time period, this geography, this business segment — what is the KPI value?”</w:t>
      </w:r>
    </w:p>
    <w:p w14:paraId="3727BF61" w14:textId="77777777" w:rsidR="00D625E4" w:rsidRDefault="00D625E4" w:rsidP="00D625E4"/>
    <w:p w14:paraId="05AC1470" w14:textId="6FE173E3" w:rsidR="00D625E4" w:rsidRPr="00D625E4" w:rsidRDefault="00D625E4" w:rsidP="00D625E4">
      <w:r w:rsidRPr="00D625E4">
        <w:t>This table would hold things like:</w:t>
      </w:r>
    </w:p>
    <w:p w14:paraId="3598BEAB" w14:textId="77777777" w:rsidR="00D625E4" w:rsidRPr="00D625E4" w:rsidRDefault="00D625E4" w:rsidP="00D625E4">
      <w:pPr>
        <w:numPr>
          <w:ilvl w:val="0"/>
          <w:numId w:val="9"/>
        </w:numPr>
      </w:pPr>
      <w:r w:rsidRPr="00D625E4">
        <w:t xml:space="preserve">metric value </w:t>
      </w:r>
    </w:p>
    <w:p w14:paraId="3FD76B03" w14:textId="77777777" w:rsidR="00D625E4" w:rsidRPr="00D625E4" w:rsidRDefault="00D625E4" w:rsidP="00D625E4">
      <w:pPr>
        <w:numPr>
          <w:ilvl w:val="0"/>
          <w:numId w:val="9"/>
        </w:numPr>
      </w:pPr>
      <w:r w:rsidRPr="00D625E4">
        <w:t xml:space="preserve">product / comparison product </w:t>
      </w:r>
    </w:p>
    <w:p w14:paraId="46313838" w14:textId="77777777" w:rsidR="00D625E4" w:rsidRPr="00D625E4" w:rsidRDefault="00D625E4" w:rsidP="00D625E4">
      <w:pPr>
        <w:numPr>
          <w:ilvl w:val="0"/>
          <w:numId w:val="9"/>
        </w:numPr>
      </w:pPr>
      <w:r w:rsidRPr="00D625E4">
        <w:t xml:space="preserve">division </w:t>
      </w:r>
    </w:p>
    <w:p w14:paraId="694685EC" w14:textId="77777777" w:rsidR="00D625E4" w:rsidRPr="00D625E4" w:rsidRDefault="00D625E4" w:rsidP="00D625E4">
      <w:pPr>
        <w:numPr>
          <w:ilvl w:val="0"/>
          <w:numId w:val="9"/>
        </w:numPr>
      </w:pPr>
      <w:r w:rsidRPr="00D625E4">
        <w:t xml:space="preserve">geography </w:t>
      </w:r>
    </w:p>
    <w:p w14:paraId="518C96CF" w14:textId="77777777" w:rsidR="00D625E4" w:rsidRPr="00D625E4" w:rsidRDefault="00D625E4" w:rsidP="00D625E4">
      <w:pPr>
        <w:numPr>
          <w:ilvl w:val="0"/>
          <w:numId w:val="9"/>
        </w:numPr>
      </w:pPr>
      <w:r w:rsidRPr="00D625E4">
        <w:t xml:space="preserve">alignment type </w:t>
      </w:r>
    </w:p>
    <w:p w14:paraId="19826881" w14:textId="77777777" w:rsidR="00D625E4" w:rsidRPr="00D625E4" w:rsidRDefault="00D625E4" w:rsidP="00D625E4">
      <w:pPr>
        <w:numPr>
          <w:ilvl w:val="0"/>
          <w:numId w:val="9"/>
        </w:numPr>
      </w:pPr>
      <w:r w:rsidRPr="00D625E4">
        <w:t xml:space="preserve">tier type </w:t>
      </w:r>
    </w:p>
    <w:p w14:paraId="3AEFE685" w14:textId="77777777" w:rsidR="00D625E4" w:rsidRPr="00D625E4" w:rsidRDefault="00D625E4" w:rsidP="00D625E4">
      <w:pPr>
        <w:numPr>
          <w:ilvl w:val="0"/>
          <w:numId w:val="9"/>
        </w:numPr>
      </w:pPr>
      <w:r w:rsidRPr="00D625E4">
        <w:t xml:space="preserve">master profile </w:t>
      </w:r>
    </w:p>
    <w:p w14:paraId="206B4500" w14:textId="77777777" w:rsidR="00D625E4" w:rsidRPr="00D625E4" w:rsidRDefault="00D625E4" w:rsidP="00D625E4">
      <w:pPr>
        <w:numPr>
          <w:ilvl w:val="0"/>
          <w:numId w:val="9"/>
        </w:numPr>
      </w:pPr>
      <w:r w:rsidRPr="00D625E4">
        <w:t xml:space="preserve">period type </w:t>
      </w:r>
    </w:p>
    <w:p w14:paraId="4E42CBD1" w14:textId="77777777" w:rsidR="00D625E4" w:rsidRPr="00D625E4" w:rsidRDefault="00D625E4" w:rsidP="00D625E4">
      <w:pPr>
        <w:numPr>
          <w:ilvl w:val="0"/>
          <w:numId w:val="9"/>
        </w:numPr>
      </w:pPr>
      <w:r w:rsidRPr="00D625E4">
        <w:t xml:space="preserve">time </w:t>
      </w:r>
    </w:p>
    <w:p w14:paraId="73920151" w14:textId="77777777" w:rsidR="00D625E4" w:rsidRPr="00D625E4" w:rsidRDefault="00D625E4" w:rsidP="00D625E4">
      <w:pPr>
        <w:numPr>
          <w:ilvl w:val="0"/>
          <w:numId w:val="9"/>
        </w:numPr>
      </w:pPr>
      <w:r w:rsidRPr="00D625E4">
        <w:t xml:space="preserve">metric key </w:t>
      </w:r>
    </w:p>
    <w:p w14:paraId="2BECBEF0" w14:textId="77777777" w:rsidR="00D625E4" w:rsidRDefault="00D625E4" w:rsidP="00D625E4">
      <w:pPr>
        <w:rPr>
          <w:b/>
          <w:bCs/>
        </w:rPr>
      </w:pPr>
    </w:p>
    <w:p w14:paraId="43496BF3" w14:textId="0AE5C615" w:rsidR="00D625E4" w:rsidRPr="00D625E4" w:rsidRDefault="00D625E4" w:rsidP="00D625E4">
      <w:pPr>
        <w:rPr>
          <w:b/>
          <w:bCs/>
        </w:rPr>
      </w:pPr>
      <w:r w:rsidRPr="00D625E4">
        <w:rPr>
          <w:b/>
          <w:bCs/>
        </w:rPr>
        <w:t>Dimension tables</w:t>
      </w:r>
    </w:p>
    <w:p w14:paraId="72BF15ED" w14:textId="77777777" w:rsidR="00D625E4" w:rsidRPr="00D625E4" w:rsidRDefault="00D625E4" w:rsidP="00D625E4">
      <w:proofErr w:type="spellStart"/>
      <w:r w:rsidRPr="00D625E4">
        <w:rPr>
          <w:b/>
          <w:bCs/>
        </w:rPr>
        <w:t>Dim_Division</w:t>
      </w:r>
      <w:proofErr w:type="spellEnd"/>
      <w:r w:rsidRPr="00D625E4">
        <w:br/>
        <w:t>Stores division values.</w:t>
      </w:r>
    </w:p>
    <w:p w14:paraId="27B91E55" w14:textId="77777777" w:rsidR="00D625E4" w:rsidRPr="00D625E4" w:rsidRDefault="00D625E4" w:rsidP="00D625E4">
      <w:proofErr w:type="spellStart"/>
      <w:r w:rsidRPr="00D625E4">
        <w:rPr>
          <w:b/>
          <w:bCs/>
        </w:rPr>
        <w:t>Dim_Brand</w:t>
      </w:r>
      <w:proofErr w:type="spellEnd"/>
      <w:r w:rsidRPr="00D625E4">
        <w:br/>
        <w:t>Stores the focus brand or reporting brand.</w:t>
      </w:r>
    </w:p>
    <w:p w14:paraId="03CD78D3" w14:textId="77777777" w:rsidR="00D625E4" w:rsidRPr="00D625E4" w:rsidRDefault="00D625E4" w:rsidP="00D625E4">
      <w:proofErr w:type="spellStart"/>
      <w:r w:rsidRPr="00D625E4">
        <w:rPr>
          <w:b/>
          <w:bCs/>
        </w:rPr>
        <w:t>Dim_Product</w:t>
      </w:r>
      <w:proofErr w:type="spellEnd"/>
      <w:r w:rsidRPr="00D625E4">
        <w:br/>
        <w:t>Stores product or molecule names such as Bimzelx, Cosentyx SC, and Humira Molecule.</w:t>
      </w:r>
    </w:p>
    <w:p w14:paraId="7CA0F73D" w14:textId="77777777" w:rsidR="00D625E4" w:rsidRPr="00D625E4" w:rsidRDefault="00D625E4" w:rsidP="00D625E4">
      <w:proofErr w:type="spellStart"/>
      <w:r w:rsidRPr="00D625E4">
        <w:rPr>
          <w:b/>
          <w:bCs/>
        </w:rPr>
        <w:t>Dim_Geography</w:t>
      </w:r>
      <w:proofErr w:type="spellEnd"/>
      <w:r w:rsidRPr="00D625E4">
        <w:br/>
        <w:t>Stores Nation / Region / Area / Territory style geographic hierarchy.</w:t>
      </w:r>
    </w:p>
    <w:p w14:paraId="4639CF07" w14:textId="77777777" w:rsidR="00D625E4" w:rsidRPr="00D625E4" w:rsidRDefault="00D625E4" w:rsidP="00D625E4">
      <w:proofErr w:type="spellStart"/>
      <w:r w:rsidRPr="00D625E4">
        <w:rPr>
          <w:b/>
          <w:bCs/>
        </w:rPr>
        <w:t>Dim_Alignment_Type</w:t>
      </w:r>
      <w:proofErr w:type="spellEnd"/>
      <w:r w:rsidRPr="00D625E4">
        <w:br/>
        <w:t>Stores business alignment values.</w:t>
      </w:r>
    </w:p>
    <w:p w14:paraId="32C820BA" w14:textId="77777777" w:rsidR="00D625E4" w:rsidRPr="00D625E4" w:rsidRDefault="00D625E4" w:rsidP="00D625E4">
      <w:proofErr w:type="spellStart"/>
      <w:r w:rsidRPr="00D625E4">
        <w:rPr>
          <w:b/>
          <w:bCs/>
        </w:rPr>
        <w:t>Dim_Tier_Type</w:t>
      </w:r>
      <w:proofErr w:type="spellEnd"/>
      <w:r w:rsidRPr="00D625E4">
        <w:br/>
        <w:t>Stores tier segmentation.</w:t>
      </w:r>
    </w:p>
    <w:p w14:paraId="429C499A" w14:textId="77777777" w:rsidR="00D625E4" w:rsidRPr="00D625E4" w:rsidRDefault="00D625E4" w:rsidP="00D625E4">
      <w:r w:rsidRPr="00D625E4">
        <w:rPr>
          <w:b/>
          <w:bCs/>
        </w:rPr>
        <w:t>Dim_Master_Profile</w:t>
      </w:r>
      <w:r w:rsidRPr="00D625E4">
        <w:br/>
        <w:t>Stores master profile grouping.</w:t>
      </w:r>
    </w:p>
    <w:p w14:paraId="00C05E1C" w14:textId="77777777" w:rsidR="00D625E4" w:rsidRPr="00D625E4" w:rsidRDefault="00D625E4" w:rsidP="00D625E4">
      <w:proofErr w:type="spellStart"/>
      <w:r w:rsidRPr="00D625E4">
        <w:rPr>
          <w:b/>
          <w:bCs/>
        </w:rPr>
        <w:lastRenderedPageBreak/>
        <w:t>Dim_Period_Type</w:t>
      </w:r>
      <w:proofErr w:type="spellEnd"/>
      <w:r w:rsidRPr="00D625E4">
        <w:br/>
        <w:t>Stores reporting windows like W1, M1, Q1, C4W, C13W, YTD, and related business period buckets.</w:t>
      </w:r>
    </w:p>
    <w:p w14:paraId="6EE6FE62" w14:textId="77777777" w:rsidR="00D625E4" w:rsidRPr="00D625E4" w:rsidRDefault="00D625E4" w:rsidP="00D625E4">
      <w:proofErr w:type="spellStart"/>
      <w:r w:rsidRPr="00D625E4">
        <w:rPr>
          <w:b/>
          <w:bCs/>
        </w:rPr>
        <w:t>Dim_Time</w:t>
      </w:r>
      <w:proofErr w:type="spellEnd"/>
      <w:r w:rsidRPr="00D625E4">
        <w:br/>
        <w:t>Stores actual time or calendar reference.</w:t>
      </w:r>
    </w:p>
    <w:p w14:paraId="2EB9E7DF" w14:textId="77777777" w:rsidR="00D625E4" w:rsidRPr="00D625E4" w:rsidRDefault="00D625E4" w:rsidP="00D625E4">
      <w:proofErr w:type="spellStart"/>
      <w:r w:rsidRPr="00D625E4">
        <w:rPr>
          <w:b/>
          <w:bCs/>
        </w:rPr>
        <w:t>Dim_Metric</w:t>
      </w:r>
      <w:proofErr w:type="spellEnd"/>
      <w:r w:rsidRPr="00D625E4">
        <w:br/>
        <w:t>Stores:</w:t>
      </w:r>
    </w:p>
    <w:p w14:paraId="2D01152E" w14:textId="77777777" w:rsidR="00D625E4" w:rsidRPr="00D625E4" w:rsidRDefault="00D625E4" w:rsidP="00D625E4">
      <w:pPr>
        <w:numPr>
          <w:ilvl w:val="0"/>
          <w:numId w:val="10"/>
        </w:numPr>
      </w:pPr>
      <w:r w:rsidRPr="00D625E4">
        <w:t xml:space="preserve">metric family, </w:t>
      </w:r>
    </w:p>
    <w:p w14:paraId="1D963DE9" w14:textId="77777777" w:rsidR="00D625E4" w:rsidRPr="00D625E4" w:rsidRDefault="00D625E4" w:rsidP="00D625E4">
      <w:pPr>
        <w:numPr>
          <w:ilvl w:val="0"/>
          <w:numId w:val="10"/>
        </w:numPr>
      </w:pPr>
      <w:r w:rsidRPr="00D625E4">
        <w:t xml:space="preserve">metric variant, </w:t>
      </w:r>
    </w:p>
    <w:p w14:paraId="27D1CFF7" w14:textId="77777777" w:rsidR="00D625E4" w:rsidRPr="00D625E4" w:rsidRDefault="00D625E4" w:rsidP="00D625E4">
      <w:pPr>
        <w:numPr>
          <w:ilvl w:val="0"/>
          <w:numId w:val="10"/>
        </w:numPr>
      </w:pPr>
      <w:r w:rsidRPr="00D625E4">
        <w:t xml:space="preserve">metric type, </w:t>
      </w:r>
    </w:p>
    <w:p w14:paraId="3723F2AD" w14:textId="77777777" w:rsidR="00D625E4" w:rsidRPr="00D625E4" w:rsidRDefault="00D625E4" w:rsidP="00D625E4">
      <w:pPr>
        <w:numPr>
          <w:ilvl w:val="0"/>
          <w:numId w:val="10"/>
        </w:numPr>
      </w:pPr>
      <w:r w:rsidRPr="00D625E4">
        <w:t xml:space="preserve">business definition, </w:t>
      </w:r>
    </w:p>
    <w:p w14:paraId="7921964F" w14:textId="77777777" w:rsidR="00D625E4" w:rsidRPr="00D625E4" w:rsidRDefault="00D625E4" w:rsidP="00D625E4">
      <w:pPr>
        <w:numPr>
          <w:ilvl w:val="0"/>
          <w:numId w:val="10"/>
        </w:numPr>
      </w:pPr>
      <w:r w:rsidRPr="00D625E4">
        <w:t xml:space="preserve">metric unit, </w:t>
      </w:r>
    </w:p>
    <w:p w14:paraId="18904F23" w14:textId="77777777" w:rsidR="00D625E4" w:rsidRPr="00D625E4" w:rsidRDefault="00D625E4" w:rsidP="00D625E4">
      <w:pPr>
        <w:numPr>
          <w:ilvl w:val="0"/>
          <w:numId w:val="10"/>
        </w:numPr>
      </w:pPr>
      <w:r w:rsidRPr="00D625E4">
        <w:t xml:space="preserve">percentage/change flags. </w:t>
      </w:r>
    </w:p>
    <w:p w14:paraId="73389DB2" w14:textId="77777777" w:rsidR="00D625E4" w:rsidRDefault="00D625E4" w:rsidP="00D625E4">
      <w:r w:rsidRPr="00D625E4">
        <w:t>This dimension is where the business definitions from the KPI sheet should be preserved.</w:t>
      </w:r>
    </w:p>
    <w:p w14:paraId="6AC68386" w14:textId="77777777" w:rsidR="0009651D" w:rsidRDefault="0009651D" w:rsidP="00D625E4"/>
    <w:p w14:paraId="17810E63" w14:textId="070902D1" w:rsidR="0009651D" w:rsidRPr="0009651D" w:rsidRDefault="0009651D" w:rsidP="00D625E4">
      <w:pPr>
        <w:rPr>
          <w:b/>
          <w:bCs/>
        </w:rPr>
      </w:pPr>
      <w:r w:rsidRPr="0009651D">
        <w:rPr>
          <w:b/>
          <w:bCs/>
        </w:rPr>
        <w:t>Flow:</w:t>
      </w:r>
    </w:p>
    <w:p w14:paraId="6223B15B" w14:textId="7FBDBC1A" w:rsidR="00D625E4" w:rsidRDefault="0009651D" w:rsidP="00AD46EE">
      <w:r w:rsidRPr="0009651D">
        <w:drawing>
          <wp:inline distT="0" distB="0" distL="0" distR="0" wp14:anchorId="2CE629C8" wp14:editId="757FF15B">
            <wp:extent cx="5731510" cy="3921760"/>
            <wp:effectExtent l="0" t="0" r="2540" b="2540"/>
            <wp:docPr id="180705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4567" name=""/>
                    <pic:cNvPicPr/>
                  </pic:nvPicPr>
                  <pic:blipFill>
                    <a:blip r:embed="rId5"/>
                    <a:stretch>
                      <a:fillRect/>
                    </a:stretch>
                  </pic:blipFill>
                  <pic:spPr>
                    <a:xfrm>
                      <a:off x="0" y="0"/>
                      <a:ext cx="5731510" cy="3921760"/>
                    </a:xfrm>
                    <a:prstGeom prst="rect">
                      <a:avLst/>
                    </a:prstGeom>
                  </pic:spPr>
                </pic:pic>
              </a:graphicData>
            </a:graphic>
          </wp:inline>
        </w:drawing>
      </w:r>
    </w:p>
    <w:p w14:paraId="6EA8F22C" w14:textId="77777777" w:rsidR="00122D78" w:rsidRPr="00122D78" w:rsidRDefault="00122D78" w:rsidP="00122D78">
      <w:pPr>
        <w:rPr>
          <w:b/>
          <w:bCs/>
        </w:rPr>
      </w:pPr>
      <w:r w:rsidRPr="00122D78">
        <w:rPr>
          <w:b/>
          <w:bCs/>
        </w:rPr>
        <w:lastRenderedPageBreak/>
        <w:t>Proposed business grain</w:t>
      </w:r>
    </w:p>
    <w:p w14:paraId="625F7080" w14:textId="77777777" w:rsidR="00122D78" w:rsidRPr="00122D78" w:rsidRDefault="00122D78" w:rsidP="00122D78">
      <w:r w:rsidRPr="00122D78">
        <w:t>A good first-cut grain for this semantic product is:</w:t>
      </w:r>
    </w:p>
    <w:p w14:paraId="026BDBB6" w14:textId="77777777" w:rsidR="00122D78" w:rsidRPr="00122D78" w:rsidRDefault="00122D78" w:rsidP="00122D78">
      <w:r w:rsidRPr="00122D78">
        <w:rPr>
          <w:b/>
          <w:bCs/>
        </w:rPr>
        <w:t>One row per Division x Brand x Geography x Alignment Type x Tier Type x Master Profile x Period Type x Time x Product x Metric Family x Metric Variant</w:t>
      </w:r>
    </w:p>
    <w:p w14:paraId="7ED8763B" w14:textId="77777777" w:rsidR="00122D78" w:rsidRPr="00122D78" w:rsidRDefault="00122D78" w:rsidP="00122D78">
      <w:r w:rsidRPr="00122D78">
        <w:t>This is a design grain, not yet a final confirmed implementation grain. It is based on what is visible in the KPI screenshots and on the meeting feedback that the metric must stay connected to the business context rather than being split apart.</w:t>
      </w:r>
    </w:p>
    <w:p w14:paraId="41E5B9FE" w14:textId="77777777" w:rsidR="00D625E4" w:rsidRDefault="00D625E4" w:rsidP="00AD46EE"/>
    <w:p w14:paraId="0BE43DC9" w14:textId="77777777" w:rsidR="007F7169" w:rsidRPr="007F7169" w:rsidRDefault="007F7169" w:rsidP="007F7169">
      <w:pPr>
        <w:rPr>
          <w:b/>
          <w:bCs/>
        </w:rPr>
      </w:pPr>
      <w:r w:rsidRPr="007F7169">
        <w:rPr>
          <w:b/>
          <w:bCs/>
        </w:rPr>
        <w:t>What value this adds</w:t>
      </w:r>
    </w:p>
    <w:p w14:paraId="4E22F9C5" w14:textId="77777777" w:rsidR="007F7169" w:rsidRPr="007F7169" w:rsidRDefault="007F7169" w:rsidP="007F7169">
      <w:r w:rsidRPr="007F7169">
        <w:t>This semantic product adds value in a way the raw KPI sheet cannot.</w:t>
      </w:r>
    </w:p>
    <w:p w14:paraId="2ED4EBC9" w14:textId="77777777" w:rsidR="007F7169" w:rsidRPr="007F7169" w:rsidRDefault="007F7169" w:rsidP="007F7169">
      <w:r w:rsidRPr="007F7169">
        <w:t>It gives the business:</w:t>
      </w:r>
    </w:p>
    <w:p w14:paraId="3966431B" w14:textId="77777777" w:rsidR="007F7169" w:rsidRPr="007F7169" w:rsidRDefault="007F7169" w:rsidP="007F7169">
      <w:pPr>
        <w:numPr>
          <w:ilvl w:val="0"/>
          <w:numId w:val="11"/>
        </w:numPr>
      </w:pPr>
      <w:r w:rsidRPr="007F7169">
        <w:t xml:space="preserve">one governed KPI structure, </w:t>
      </w:r>
    </w:p>
    <w:p w14:paraId="2329286B" w14:textId="77777777" w:rsidR="007F7169" w:rsidRPr="007F7169" w:rsidRDefault="007F7169" w:rsidP="007F7169">
      <w:pPr>
        <w:numPr>
          <w:ilvl w:val="0"/>
          <w:numId w:val="11"/>
        </w:numPr>
      </w:pPr>
      <w:r w:rsidRPr="007F7169">
        <w:t xml:space="preserve">one place for metric meaning, </w:t>
      </w:r>
    </w:p>
    <w:p w14:paraId="7D0060E4" w14:textId="77777777" w:rsidR="007F7169" w:rsidRPr="007F7169" w:rsidRDefault="007F7169" w:rsidP="007F7169">
      <w:pPr>
        <w:numPr>
          <w:ilvl w:val="0"/>
          <w:numId w:val="11"/>
        </w:numPr>
      </w:pPr>
      <w:r w:rsidRPr="007F7169">
        <w:t xml:space="preserve">one place for business context, </w:t>
      </w:r>
    </w:p>
    <w:p w14:paraId="12920ABC" w14:textId="77777777" w:rsidR="007F7169" w:rsidRPr="007F7169" w:rsidRDefault="007F7169" w:rsidP="007F7169">
      <w:pPr>
        <w:numPr>
          <w:ilvl w:val="0"/>
          <w:numId w:val="11"/>
        </w:numPr>
      </w:pPr>
      <w:r w:rsidRPr="007F7169">
        <w:t xml:space="preserve">reusable logic across dashboards, </w:t>
      </w:r>
    </w:p>
    <w:p w14:paraId="07B2842D" w14:textId="77777777" w:rsidR="007F7169" w:rsidRPr="007F7169" w:rsidRDefault="007F7169" w:rsidP="007F7169">
      <w:pPr>
        <w:numPr>
          <w:ilvl w:val="0"/>
          <w:numId w:val="11"/>
        </w:numPr>
      </w:pPr>
      <w:r w:rsidRPr="007F7169">
        <w:t xml:space="preserve">easier comparison across products and periods, </w:t>
      </w:r>
    </w:p>
    <w:p w14:paraId="66855676" w14:textId="77777777" w:rsidR="007F7169" w:rsidRPr="007F7169" w:rsidRDefault="007F7169" w:rsidP="007F7169">
      <w:pPr>
        <w:numPr>
          <w:ilvl w:val="0"/>
          <w:numId w:val="11"/>
        </w:numPr>
      </w:pPr>
      <w:r w:rsidRPr="007F7169">
        <w:t xml:space="preserve">a model that can later support AI and follow-up questioning. </w:t>
      </w:r>
    </w:p>
    <w:p w14:paraId="020AC517" w14:textId="77777777" w:rsidR="007F7169" w:rsidRDefault="007F7169" w:rsidP="007F7169"/>
    <w:p w14:paraId="2452DBD7" w14:textId="192A2CF0" w:rsidR="007F7169" w:rsidRDefault="007F7169" w:rsidP="007F7169">
      <w:r w:rsidRPr="007F7169">
        <w:t>This directly matches the meeting feedback that the model must standardize the measures in the semantic layer so dashboards do not have to keep recalculating logic again and again.</w:t>
      </w:r>
    </w:p>
    <w:p w14:paraId="03A182CB" w14:textId="58998ABB" w:rsidR="0009651D" w:rsidRDefault="0009651D" w:rsidP="007F7169"/>
    <w:p w14:paraId="0873B82B" w14:textId="77777777" w:rsidR="007F7169" w:rsidRPr="007F7169" w:rsidRDefault="007F7169" w:rsidP="007F7169">
      <w:pPr>
        <w:rPr>
          <w:b/>
          <w:bCs/>
        </w:rPr>
      </w:pPr>
      <w:r w:rsidRPr="007F7169">
        <w:rPr>
          <w:b/>
          <w:bCs/>
        </w:rPr>
        <w:t>Final summary</w:t>
      </w:r>
    </w:p>
    <w:p w14:paraId="5A6D014B" w14:textId="77777777" w:rsidR="007F7169" w:rsidRPr="007F7169" w:rsidRDefault="007F7169" w:rsidP="007F7169">
      <w:r w:rsidRPr="007F7169">
        <w:t xml:space="preserve">This KPI sheet is best treated as a </w:t>
      </w:r>
      <w:r w:rsidRPr="007F7169">
        <w:rPr>
          <w:b/>
          <w:bCs/>
        </w:rPr>
        <w:t>business KPI framework</w:t>
      </w:r>
      <w:r w:rsidRPr="007F7169">
        <w:t>, not as the final data model.</w:t>
      </w:r>
    </w:p>
    <w:p w14:paraId="22D77284" w14:textId="77777777" w:rsidR="007F7169" w:rsidRPr="007F7169" w:rsidRDefault="007F7169" w:rsidP="007F7169">
      <w:r w:rsidRPr="007F7169">
        <w:t>The semantic data product should take that framework and turn it into:</w:t>
      </w:r>
    </w:p>
    <w:p w14:paraId="3E50E461" w14:textId="77777777" w:rsidR="007F7169" w:rsidRPr="007F7169" w:rsidRDefault="007F7169" w:rsidP="007F7169">
      <w:pPr>
        <w:numPr>
          <w:ilvl w:val="0"/>
          <w:numId w:val="12"/>
        </w:numPr>
      </w:pPr>
      <w:r w:rsidRPr="007F7169">
        <w:t xml:space="preserve">one governed KPI fact structure, </w:t>
      </w:r>
    </w:p>
    <w:p w14:paraId="40564072" w14:textId="77777777" w:rsidR="007F7169" w:rsidRPr="007F7169" w:rsidRDefault="007F7169" w:rsidP="007F7169">
      <w:pPr>
        <w:numPr>
          <w:ilvl w:val="0"/>
          <w:numId w:val="12"/>
        </w:numPr>
      </w:pPr>
      <w:r w:rsidRPr="007F7169">
        <w:t xml:space="preserve">a set of conformed business dimensions, </w:t>
      </w:r>
    </w:p>
    <w:p w14:paraId="47F31BC6" w14:textId="77777777" w:rsidR="007F7169" w:rsidRPr="007F7169" w:rsidRDefault="007F7169" w:rsidP="007F7169">
      <w:pPr>
        <w:numPr>
          <w:ilvl w:val="0"/>
          <w:numId w:val="12"/>
        </w:numPr>
      </w:pPr>
      <w:r w:rsidRPr="007F7169">
        <w:t xml:space="preserve">a clean metric catalog with business definitions, </w:t>
      </w:r>
    </w:p>
    <w:p w14:paraId="51938FFD" w14:textId="69FD0F08" w:rsidR="00AD46EE" w:rsidRPr="00AD46EE" w:rsidRDefault="007F7169" w:rsidP="0009651D">
      <w:pPr>
        <w:numPr>
          <w:ilvl w:val="0"/>
          <w:numId w:val="12"/>
        </w:numPr>
      </w:pPr>
      <w:r w:rsidRPr="007F7169">
        <w:t>and a reusable performance layer for BI, analytics, and AI.</w:t>
      </w:r>
    </w:p>
    <w:sectPr w:rsidR="00AD46EE" w:rsidRPr="00AD4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57A"/>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540B"/>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CF"/>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26BF1"/>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378A6"/>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F4A28"/>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858FF"/>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B2611"/>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D625D"/>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55BD2"/>
    <w:multiLevelType w:val="multilevel"/>
    <w:tmpl w:val="9A4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B6C53"/>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E21A4"/>
    <w:multiLevelType w:val="multilevel"/>
    <w:tmpl w:val="CC5439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126818">
    <w:abstractNumId w:val="9"/>
  </w:num>
  <w:num w:numId="2" w16cid:durableId="1959683409">
    <w:abstractNumId w:val="2"/>
  </w:num>
  <w:num w:numId="3" w16cid:durableId="2051956739">
    <w:abstractNumId w:val="4"/>
  </w:num>
  <w:num w:numId="4" w16cid:durableId="1018309665">
    <w:abstractNumId w:val="6"/>
  </w:num>
  <w:num w:numId="5" w16cid:durableId="190916903">
    <w:abstractNumId w:val="8"/>
  </w:num>
  <w:num w:numId="6" w16cid:durableId="17203041">
    <w:abstractNumId w:val="10"/>
  </w:num>
  <w:num w:numId="7" w16cid:durableId="1746218800">
    <w:abstractNumId w:val="0"/>
  </w:num>
  <w:num w:numId="8" w16cid:durableId="356852527">
    <w:abstractNumId w:val="11"/>
  </w:num>
  <w:num w:numId="9" w16cid:durableId="1141918021">
    <w:abstractNumId w:val="1"/>
  </w:num>
  <w:num w:numId="10" w16cid:durableId="378170834">
    <w:abstractNumId w:val="3"/>
  </w:num>
  <w:num w:numId="11" w16cid:durableId="1890414366">
    <w:abstractNumId w:val="7"/>
  </w:num>
  <w:num w:numId="12" w16cid:durableId="1856580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EE"/>
    <w:rsid w:val="00042785"/>
    <w:rsid w:val="0009651D"/>
    <w:rsid w:val="00122D78"/>
    <w:rsid w:val="002739C4"/>
    <w:rsid w:val="005D039F"/>
    <w:rsid w:val="007B7829"/>
    <w:rsid w:val="007F7169"/>
    <w:rsid w:val="00AD46EE"/>
    <w:rsid w:val="00D10388"/>
    <w:rsid w:val="00D625E4"/>
    <w:rsid w:val="00D65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0F8A"/>
  <w15:chartTrackingRefBased/>
  <w15:docId w15:val="{FCAD5D01-6C33-4942-A04F-DFA8719A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6EE"/>
    <w:rPr>
      <w:rFonts w:eastAsiaTheme="majorEastAsia" w:cstheme="majorBidi"/>
      <w:color w:val="272727" w:themeColor="text1" w:themeTint="D8"/>
    </w:rPr>
  </w:style>
  <w:style w:type="paragraph" w:styleId="Title">
    <w:name w:val="Title"/>
    <w:basedOn w:val="Normal"/>
    <w:next w:val="Normal"/>
    <w:link w:val="TitleChar"/>
    <w:uiPriority w:val="10"/>
    <w:qFormat/>
    <w:rsid w:val="00AD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6EE"/>
    <w:pPr>
      <w:spacing w:before="160"/>
      <w:jc w:val="center"/>
    </w:pPr>
    <w:rPr>
      <w:i/>
      <w:iCs/>
      <w:color w:val="404040" w:themeColor="text1" w:themeTint="BF"/>
    </w:rPr>
  </w:style>
  <w:style w:type="character" w:customStyle="1" w:styleId="QuoteChar">
    <w:name w:val="Quote Char"/>
    <w:basedOn w:val="DefaultParagraphFont"/>
    <w:link w:val="Quote"/>
    <w:uiPriority w:val="29"/>
    <w:rsid w:val="00AD46EE"/>
    <w:rPr>
      <w:i/>
      <w:iCs/>
      <w:color w:val="404040" w:themeColor="text1" w:themeTint="BF"/>
    </w:rPr>
  </w:style>
  <w:style w:type="paragraph" w:styleId="ListParagraph">
    <w:name w:val="List Paragraph"/>
    <w:basedOn w:val="Normal"/>
    <w:uiPriority w:val="34"/>
    <w:qFormat/>
    <w:rsid w:val="00AD46EE"/>
    <w:pPr>
      <w:ind w:left="720"/>
      <w:contextualSpacing/>
    </w:pPr>
  </w:style>
  <w:style w:type="character" w:styleId="IntenseEmphasis">
    <w:name w:val="Intense Emphasis"/>
    <w:basedOn w:val="DefaultParagraphFont"/>
    <w:uiPriority w:val="21"/>
    <w:qFormat/>
    <w:rsid w:val="00AD46EE"/>
    <w:rPr>
      <w:i/>
      <w:iCs/>
      <w:color w:val="0F4761" w:themeColor="accent1" w:themeShade="BF"/>
    </w:rPr>
  </w:style>
  <w:style w:type="paragraph" w:styleId="IntenseQuote">
    <w:name w:val="Intense Quote"/>
    <w:basedOn w:val="Normal"/>
    <w:next w:val="Normal"/>
    <w:link w:val="IntenseQuoteChar"/>
    <w:uiPriority w:val="30"/>
    <w:qFormat/>
    <w:rsid w:val="00AD4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6EE"/>
    <w:rPr>
      <w:i/>
      <w:iCs/>
      <w:color w:val="0F4761" w:themeColor="accent1" w:themeShade="BF"/>
    </w:rPr>
  </w:style>
  <w:style w:type="character" w:styleId="IntenseReference">
    <w:name w:val="Intense Reference"/>
    <w:basedOn w:val="DefaultParagraphFont"/>
    <w:uiPriority w:val="32"/>
    <w:qFormat/>
    <w:rsid w:val="00AD4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17</cp:revision>
  <dcterms:created xsi:type="dcterms:W3CDTF">2026-04-25T23:23:00Z</dcterms:created>
  <dcterms:modified xsi:type="dcterms:W3CDTF">2026-04-25T23:58:00Z</dcterms:modified>
</cp:coreProperties>
</file>