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317" w:rsidRDefault="00413317" w:rsidP="00773DDE">
      <w:pPr>
        <w:jc w:val="both"/>
        <w:rPr>
          <w:rFonts w:ascii="Times New Roman" w:hAnsi="Times New Roman" w:cs="Times New Roman"/>
          <w:b/>
          <w:sz w:val="32"/>
          <w:szCs w:val="24"/>
        </w:rPr>
      </w:pPr>
      <w:r>
        <w:rPr>
          <w:rFonts w:ascii="Times New Roman" w:hAnsi="Times New Roman" w:cs="Times New Roman"/>
          <w:b/>
          <w:sz w:val="32"/>
          <w:szCs w:val="24"/>
        </w:rPr>
        <w:tab/>
      </w:r>
      <w:r>
        <w:rPr>
          <w:rFonts w:ascii="Times New Roman" w:hAnsi="Times New Roman" w:cs="Times New Roman"/>
          <w:b/>
          <w:sz w:val="32"/>
          <w:szCs w:val="24"/>
        </w:rPr>
        <w:tab/>
        <w:t xml:space="preserve">     </w:t>
      </w:r>
    </w:p>
    <w:p w:rsidR="00773DDE" w:rsidRPr="00413317" w:rsidRDefault="00413317" w:rsidP="00773DDE">
      <w:pPr>
        <w:jc w:val="both"/>
        <w:rPr>
          <w:rFonts w:ascii="Times New Roman" w:hAnsi="Times New Roman" w:cs="Times New Roman"/>
          <w:b/>
          <w:sz w:val="48"/>
          <w:szCs w:val="24"/>
        </w:rPr>
      </w:pPr>
      <w:r>
        <w:rPr>
          <w:rFonts w:ascii="Times New Roman" w:hAnsi="Times New Roman" w:cs="Times New Roman"/>
          <w:b/>
          <w:sz w:val="32"/>
          <w:szCs w:val="24"/>
        </w:rPr>
        <w:tab/>
      </w:r>
      <w:r>
        <w:rPr>
          <w:rFonts w:ascii="Times New Roman" w:hAnsi="Times New Roman" w:cs="Times New Roman"/>
          <w:b/>
          <w:sz w:val="32"/>
          <w:szCs w:val="24"/>
        </w:rPr>
        <w:tab/>
        <w:t xml:space="preserve">     </w:t>
      </w:r>
      <w:r w:rsidRPr="00413317">
        <w:rPr>
          <w:rFonts w:ascii="Times New Roman" w:hAnsi="Times New Roman" w:cs="Times New Roman"/>
          <w:b/>
          <w:sz w:val="48"/>
          <w:szCs w:val="24"/>
        </w:rPr>
        <w:t xml:space="preserve">ECONOMETRICS CIA 2 </w:t>
      </w:r>
    </w:p>
    <w:p w:rsidR="00413317" w:rsidRDefault="00413317" w:rsidP="00773DDE">
      <w:pPr>
        <w:jc w:val="both"/>
        <w:rPr>
          <w:rFonts w:ascii="Times New Roman" w:hAnsi="Times New Roman" w:cs="Times New Roman"/>
          <w:b/>
          <w:sz w:val="32"/>
          <w:szCs w:val="24"/>
        </w:rPr>
      </w:pP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t xml:space="preserve">Course </w:t>
      </w:r>
      <w:proofErr w:type="gramStart"/>
      <w:r>
        <w:rPr>
          <w:rFonts w:ascii="Times New Roman" w:hAnsi="Times New Roman" w:cs="Times New Roman"/>
          <w:b/>
          <w:sz w:val="32"/>
          <w:szCs w:val="24"/>
        </w:rPr>
        <w:t>code :</w:t>
      </w:r>
      <w:proofErr w:type="gramEnd"/>
      <w:r>
        <w:rPr>
          <w:rFonts w:ascii="Times New Roman" w:hAnsi="Times New Roman" w:cs="Times New Roman"/>
          <w:b/>
          <w:sz w:val="32"/>
          <w:szCs w:val="24"/>
        </w:rPr>
        <w:t xml:space="preserve"> Eco 6.08</w:t>
      </w:r>
    </w:p>
    <w:p w:rsidR="00413317" w:rsidRDefault="00413317" w:rsidP="00773DDE">
      <w:pPr>
        <w:jc w:val="both"/>
        <w:rPr>
          <w:rFonts w:ascii="Times New Roman" w:hAnsi="Times New Roman" w:cs="Times New Roman"/>
          <w:b/>
          <w:sz w:val="32"/>
          <w:szCs w:val="24"/>
        </w:rPr>
      </w:pPr>
    </w:p>
    <w:p w:rsidR="00413317" w:rsidRDefault="00413317" w:rsidP="00773DDE">
      <w:pPr>
        <w:jc w:val="both"/>
        <w:rPr>
          <w:rFonts w:ascii="Times New Roman" w:hAnsi="Times New Roman" w:cs="Times New Roman"/>
          <w:b/>
          <w:sz w:val="32"/>
          <w:szCs w:val="24"/>
        </w:rPr>
      </w:pPr>
    </w:p>
    <w:p w:rsidR="00413317" w:rsidRDefault="00413317" w:rsidP="00773DDE">
      <w:pPr>
        <w:jc w:val="both"/>
        <w:rPr>
          <w:rFonts w:ascii="Times New Roman" w:hAnsi="Times New Roman" w:cs="Times New Roman"/>
          <w:b/>
          <w:sz w:val="32"/>
          <w:szCs w:val="24"/>
        </w:rPr>
      </w:pPr>
    </w:p>
    <w:p w:rsidR="00773DDE" w:rsidRPr="00490E17" w:rsidRDefault="00773DDE" w:rsidP="00773DDE">
      <w:pPr>
        <w:jc w:val="both"/>
        <w:rPr>
          <w:rFonts w:ascii="Times New Roman" w:hAnsi="Times New Roman" w:cs="Times New Roman"/>
          <w:b/>
          <w:sz w:val="40"/>
          <w:szCs w:val="24"/>
        </w:rPr>
      </w:pPr>
      <w:r>
        <w:rPr>
          <w:rFonts w:ascii="Times New Roman" w:hAnsi="Times New Roman" w:cs="Times New Roman"/>
          <w:b/>
          <w:sz w:val="32"/>
          <w:szCs w:val="24"/>
        </w:rPr>
        <w:tab/>
      </w:r>
      <w:r>
        <w:rPr>
          <w:rFonts w:ascii="Times New Roman" w:hAnsi="Times New Roman" w:cs="Times New Roman"/>
          <w:b/>
          <w:sz w:val="32"/>
          <w:szCs w:val="24"/>
        </w:rPr>
        <w:tab/>
      </w:r>
      <w:r w:rsidRPr="00490E17">
        <w:rPr>
          <w:rFonts w:ascii="Times New Roman" w:hAnsi="Times New Roman" w:cs="Times New Roman"/>
          <w:b/>
          <w:sz w:val="56"/>
          <w:szCs w:val="24"/>
        </w:rPr>
        <w:t xml:space="preserve">STAR PLUS FORECAST </w:t>
      </w:r>
    </w:p>
    <w:p w:rsidR="00773DDE" w:rsidRPr="00490E17" w:rsidRDefault="00773DDE" w:rsidP="00773DDE">
      <w:pPr>
        <w:jc w:val="both"/>
        <w:rPr>
          <w:rFonts w:ascii="Times New Roman" w:hAnsi="Times New Roman" w:cs="Times New Roman"/>
          <w:b/>
          <w:sz w:val="36"/>
          <w:szCs w:val="24"/>
        </w:rPr>
      </w:pPr>
    </w:p>
    <w:p w:rsidR="00773DDE" w:rsidRDefault="00773DDE" w:rsidP="00773DDE">
      <w:pPr>
        <w:jc w:val="both"/>
        <w:rPr>
          <w:rFonts w:ascii="Times New Roman" w:hAnsi="Times New Roman" w:cs="Times New Roman"/>
          <w:b/>
          <w:sz w:val="32"/>
          <w:szCs w:val="24"/>
        </w:rPr>
      </w:pPr>
    </w:p>
    <w:p w:rsidR="00773DDE" w:rsidRDefault="00773DDE" w:rsidP="00773DDE">
      <w:pPr>
        <w:jc w:val="both"/>
        <w:rPr>
          <w:rFonts w:ascii="Times New Roman" w:hAnsi="Times New Roman" w:cs="Times New Roman"/>
          <w:b/>
          <w:sz w:val="32"/>
          <w:szCs w:val="24"/>
        </w:rPr>
      </w:pPr>
    </w:p>
    <w:p w:rsidR="00773DDE" w:rsidRDefault="00773DDE" w:rsidP="00773DDE">
      <w:pPr>
        <w:jc w:val="both"/>
        <w:rPr>
          <w:rFonts w:ascii="Times New Roman" w:hAnsi="Times New Roman" w:cs="Times New Roman"/>
          <w:b/>
          <w:sz w:val="32"/>
          <w:szCs w:val="24"/>
        </w:rPr>
      </w:pPr>
    </w:p>
    <w:p w:rsidR="00773DDE" w:rsidRDefault="00773DDE" w:rsidP="00773DDE">
      <w:pPr>
        <w:jc w:val="both"/>
        <w:rPr>
          <w:rFonts w:ascii="Times New Roman" w:hAnsi="Times New Roman" w:cs="Times New Roman"/>
          <w:b/>
          <w:sz w:val="32"/>
          <w:szCs w:val="24"/>
        </w:rPr>
      </w:pPr>
    </w:p>
    <w:p w:rsidR="00773DDE" w:rsidRDefault="00773DDE" w:rsidP="00773DDE">
      <w:pPr>
        <w:jc w:val="both"/>
        <w:rPr>
          <w:rFonts w:ascii="Times New Roman" w:hAnsi="Times New Roman" w:cs="Times New Roman"/>
          <w:b/>
          <w:sz w:val="32"/>
          <w:szCs w:val="24"/>
        </w:rPr>
      </w:pPr>
    </w:p>
    <w:p w:rsidR="00413317" w:rsidRDefault="00413317" w:rsidP="00773DDE">
      <w:pPr>
        <w:jc w:val="both"/>
        <w:rPr>
          <w:rFonts w:ascii="Times New Roman" w:hAnsi="Times New Roman" w:cs="Times New Roman"/>
          <w:b/>
          <w:sz w:val="32"/>
          <w:szCs w:val="24"/>
        </w:rPr>
      </w:pPr>
    </w:p>
    <w:p w:rsidR="00413317" w:rsidRDefault="00413317" w:rsidP="00773DDE">
      <w:pPr>
        <w:jc w:val="both"/>
        <w:rPr>
          <w:rFonts w:ascii="Times New Roman" w:hAnsi="Times New Roman" w:cs="Times New Roman"/>
          <w:b/>
          <w:sz w:val="32"/>
          <w:szCs w:val="24"/>
        </w:rPr>
      </w:pPr>
    </w:p>
    <w:p w:rsidR="00413317" w:rsidRDefault="00413317" w:rsidP="00773DDE">
      <w:pPr>
        <w:jc w:val="both"/>
        <w:rPr>
          <w:rFonts w:ascii="Times New Roman" w:hAnsi="Times New Roman" w:cs="Times New Roman"/>
          <w:b/>
          <w:sz w:val="32"/>
          <w:szCs w:val="24"/>
        </w:rPr>
      </w:pPr>
    </w:p>
    <w:p w:rsidR="00773DDE" w:rsidRDefault="00413317" w:rsidP="00773DDE">
      <w:pPr>
        <w:jc w:val="both"/>
        <w:rPr>
          <w:rFonts w:ascii="Times New Roman" w:hAnsi="Times New Roman" w:cs="Times New Roman"/>
          <w:b/>
          <w:sz w:val="32"/>
          <w:szCs w:val="24"/>
        </w:rPr>
      </w:pPr>
      <w:r>
        <w:rPr>
          <w:rFonts w:ascii="Times New Roman" w:hAnsi="Times New Roman" w:cs="Times New Roman"/>
          <w:b/>
          <w:sz w:val="32"/>
          <w:szCs w:val="24"/>
        </w:rPr>
        <w:t>Name</w:t>
      </w: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t xml:space="preserve">  </w:t>
      </w:r>
      <w:r w:rsidR="00CA0451">
        <w:rPr>
          <w:rFonts w:ascii="Times New Roman" w:hAnsi="Times New Roman" w:cs="Times New Roman"/>
          <w:b/>
          <w:sz w:val="32"/>
          <w:szCs w:val="24"/>
        </w:rPr>
        <w:t xml:space="preserve">   </w:t>
      </w:r>
      <w:r w:rsidR="00CE7379">
        <w:rPr>
          <w:rFonts w:ascii="Times New Roman" w:hAnsi="Times New Roman" w:cs="Times New Roman"/>
          <w:b/>
          <w:sz w:val="32"/>
          <w:szCs w:val="24"/>
        </w:rPr>
        <w:t xml:space="preserve">Roll No       </w:t>
      </w:r>
      <w:r>
        <w:rPr>
          <w:rFonts w:ascii="Times New Roman" w:hAnsi="Times New Roman" w:cs="Times New Roman"/>
          <w:b/>
          <w:sz w:val="32"/>
          <w:szCs w:val="24"/>
        </w:rPr>
        <w:t>UID No</w:t>
      </w:r>
    </w:p>
    <w:p w:rsidR="00773DDE" w:rsidRDefault="00773DDE" w:rsidP="00773DDE">
      <w:pPr>
        <w:jc w:val="both"/>
        <w:rPr>
          <w:rFonts w:ascii="Times New Roman" w:hAnsi="Times New Roman" w:cs="Times New Roman"/>
          <w:b/>
          <w:sz w:val="32"/>
          <w:szCs w:val="24"/>
        </w:rPr>
      </w:pPr>
      <w:proofErr w:type="spellStart"/>
      <w:r>
        <w:rPr>
          <w:rFonts w:ascii="Times New Roman" w:hAnsi="Times New Roman" w:cs="Times New Roman"/>
          <w:b/>
          <w:sz w:val="32"/>
          <w:szCs w:val="24"/>
        </w:rPr>
        <w:t>Divya</w:t>
      </w:r>
      <w:proofErr w:type="spellEnd"/>
      <w:r>
        <w:rPr>
          <w:rFonts w:ascii="Times New Roman" w:hAnsi="Times New Roman" w:cs="Times New Roman"/>
          <w:b/>
          <w:sz w:val="32"/>
          <w:szCs w:val="24"/>
        </w:rPr>
        <w:t xml:space="preserve"> Somakumar   </w:t>
      </w:r>
      <w:r w:rsidR="00413317">
        <w:rPr>
          <w:rFonts w:ascii="Times New Roman" w:hAnsi="Times New Roman" w:cs="Times New Roman"/>
          <w:b/>
          <w:sz w:val="32"/>
          <w:szCs w:val="24"/>
        </w:rPr>
        <w:t xml:space="preserve">          </w:t>
      </w:r>
      <w:r w:rsidR="00CE7379">
        <w:rPr>
          <w:rFonts w:ascii="Times New Roman" w:hAnsi="Times New Roman" w:cs="Times New Roman"/>
          <w:b/>
          <w:sz w:val="32"/>
          <w:szCs w:val="24"/>
        </w:rPr>
        <w:t xml:space="preserve"> </w:t>
      </w:r>
      <w:r w:rsidR="00490E17">
        <w:rPr>
          <w:rFonts w:ascii="Times New Roman" w:hAnsi="Times New Roman" w:cs="Times New Roman"/>
          <w:b/>
          <w:sz w:val="32"/>
          <w:szCs w:val="24"/>
        </w:rPr>
        <w:t>0</w:t>
      </w:r>
      <w:r>
        <w:rPr>
          <w:rFonts w:ascii="Times New Roman" w:hAnsi="Times New Roman" w:cs="Times New Roman"/>
          <w:b/>
          <w:sz w:val="32"/>
          <w:szCs w:val="24"/>
        </w:rPr>
        <w:t xml:space="preserve">36  </w:t>
      </w:r>
      <w:r w:rsidR="00413317">
        <w:rPr>
          <w:rFonts w:ascii="Times New Roman" w:hAnsi="Times New Roman" w:cs="Times New Roman"/>
          <w:b/>
          <w:sz w:val="32"/>
          <w:szCs w:val="24"/>
        </w:rPr>
        <w:t xml:space="preserve">     </w:t>
      </w:r>
      <w:r w:rsidR="00413317">
        <w:rPr>
          <w:rFonts w:ascii="Times New Roman" w:hAnsi="Times New Roman" w:cs="Times New Roman"/>
          <w:b/>
          <w:sz w:val="32"/>
          <w:szCs w:val="24"/>
        </w:rPr>
        <w:tab/>
      </w:r>
      <w:r>
        <w:rPr>
          <w:rFonts w:ascii="Times New Roman" w:hAnsi="Times New Roman" w:cs="Times New Roman"/>
          <w:b/>
          <w:sz w:val="32"/>
          <w:szCs w:val="24"/>
        </w:rPr>
        <w:t>131141</w:t>
      </w:r>
    </w:p>
    <w:p w:rsidR="00413317" w:rsidRDefault="00413317" w:rsidP="00413317">
      <w:pPr>
        <w:jc w:val="both"/>
        <w:rPr>
          <w:rFonts w:ascii="Times New Roman" w:hAnsi="Times New Roman" w:cs="Times New Roman"/>
          <w:b/>
          <w:sz w:val="32"/>
          <w:szCs w:val="24"/>
        </w:rPr>
      </w:pPr>
      <w:proofErr w:type="spellStart"/>
      <w:r w:rsidRPr="00413317">
        <w:rPr>
          <w:rFonts w:ascii="Times New Roman" w:hAnsi="Times New Roman" w:cs="Times New Roman"/>
          <w:b/>
          <w:sz w:val="32"/>
          <w:szCs w:val="24"/>
        </w:rPr>
        <w:t>Roveena</w:t>
      </w:r>
      <w:proofErr w:type="spellEnd"/>
      <w:r w:rsidRPr="00413317">
        <w:rPr>
          <w:rFonts w:ascii="Times New Roman" w:hAnsi="Times New Roman" w:cs="Times New Roman"/>
          <w:b/>
          <w:sz w:val="32"/>
          <w:szCs w:val="24"/>
        </w:rPr>
        <w:t xml:space="preserve"> </w:t>
      </w:r>
      <w:proofErr w:type="spellStart"/>
      <w:r w:rsidRPr="00413317">
        <w:rPr>
          <w:rFonts w:ascii="Times New Roman" w:hAnsi="Times New Roman" w:cs="Times New Roman"/>
          <w:b/>
          <w:sz w:val="32"/>
          <w:szCs w:val="24"/>
        </w:rPr>
        <w:t>D’Souza</w:t>
      </w:r>
      <w:proofErr w:type="spellEnd"/>
      <w:r w:rsidRPr="00413317">
        <w:rPr>
          <w:rFonts w:ascii="Times New Roman" w:hAnsi="Times New Roman" w:cs="Times New Roman"/>
          <w:b/>
          <w:sz w:val="32"/>
          <w:szCs w:val="24"/>
        </w:rPr>
        <w:tab/>
      </w:r>
      <w:r w:rsidRPr="00413317">
        <w:rPr>
          <w:rFonts w:ascii="Times New Roman" w:hAnsi="Times New Roman" w:cs="Times New Roman"/>
          <w:b/>
          <w:sz w:val="32"/>
          <w:szCs w:val="24"/>
        </w:rPr>
        <w:tab/>
      </w:r>
      <w:r>
        <w:rPr>
          <w:rFonts w:ascii="Times New Roman" w:hAnsi="Times New Roman" w:cs="Times New Roman"/>
          <w:b/>
          <w:sz w:val="32"/>
          <w:szCs w:val="24"/>
        </w:rPr>
        <w:t xml:space="preserve"> </w:t>
      </w:r>
      <w:r w:rsidR="00CE7379">
        <w:rPr>
          <w:rFonts w:ascii="Times New Roman" w:hAnsi="Times New Roman" w:cs="Times New Roman"/>
          <w:b/>
          <w:sz w:val="32"/>
          <w:szCs w:val="24"/>
        </w:rPr>
        <w:t xml:space="preserve"> </w:t>
      </w:r>
      <w:r w:rsidRPr="00413317">
        <w:rPr>
          <w:rFonts w:ascii="Times New Roman" w:hAnsi="Times New Roman" w:cs="Times New Roman"/>
          <w:b/>
          <w:sz w:val="32"/>
          <w:szCs w:val="24"/>
        </w:rPr>
        <w:t>037</w:t>
      </w:r>
      <w:r w:rsidRPr="00413317">
        <w:rPr>
          <w:rFonts w:ascii="Times New Roman" w:hAnsi="Times New Roman" w:cs="Times New Roman"/>
          <w:b/>
          <w:sz w:val="32"/>
          <w:szCs w:val="24"/>
        </w:rPr>
        <w:tab/>
      </w:r>
      <w:r w:rsidRPr="00413317">
        <w:rPr>
          <w:rFonts w:ascii="Times New Roman" w:hAnsi="Times New Roman" w:cs="Times New Roman"/>
          <w:b/>
          <w:sz w:val="32"/>
          <w:szCs w:val="24"/>
        </w:rPr>
        <w:tab/>
        <w:t>131406</w:t>
      </w:r>
    </w:p>
    <w:p w:rsidR="00413317" w:rsidRDefault="00413317" w:rsidP="00773DDE">
      <w:pPr>
        <w:jc w:val="both"/>
        <w:rPr>
          <w:rFonts w:ascii="Times New Roman" w:hAnsi="Times New Roman" w:cs="Times New Roman"/>
          <w:b/>
          <w:sz w:val="32"/>
          <w:szCs w:val="24"/>
        </w:rPr>
      </w:pPr>
      <w:proofErr w:type="spellStart"/>
      <w:r w:rsidRPr="00413317">
        <w:rPr>
          <w:rFonts w:ascii="Times New Roman" w:hAnsi="Times New Roman" w:cs="Times New Roman"/>
          <w:b/>
          <w:sz w:val="32"/>
          <w:szCs w:val="24"/>
        </w:rPr>
        <w:t>Sayali</w:t>
      </w:r>
      <w:proofErr w:type="spellEnd"/>
      <w:r w:rsidRPr="00413317">
        <w:rPr>
          <w:rFonts w:ascii="Times New Roman" w:hAnsi="Times New Roman" w:cs="Times New Roman"/>
          <w:b/>
          <w:sz w:val="32"/>
          <w:szCs w:val="24"/>
        </w:rPr>
        <w:t xml:space="preserve"> </w:t>
      </w:r>
      <w:proofErr w:type="spellStart"/>
      <w:r w:rsidRPr="00413317">
        <w:rPr>
          <w:rFonts w:ascii="Times New Roman" w:hAnsi="Times New Roman" w:cs="Times New Roman"/>
          <w:b/>
          <w:sz w:val="32"/>
          <w:szCs w:val="24"/>
        </w:rPr>
        <w:t>Jadhav</w:t>
      </w:r>
      <w:proofErr w:type="spellEnd"/>
      <w:r w:rsidRPr="00413317">
        <w:rPr>
          <w:rFonts w:ascii="Times New Roman" w:hAnsi="Times New Roman" w:cs="Times New Roman"/>
          <w:b/>
          <w:sz w:val="32"/>
          <w:szCs w:val="24"/>
        </w:rPr>
        <w:tab/>
      </w:r>
      <w:r w:rsidRPr="00413317">
        <w:rPr>
          <w:rFonts w:ascii="Times New Roman" w:hAnsi="Times New Roman" w:cs="Times New Roman"/>
          <w:b/>
          <w:sz w:val="32"/>
          <w:szCs w:val="24"/>
        </w:rPr>
        <w:tab/>
      </w:r>
      <w:r w:rsidR="00490E17">
        <w:rPr>
          <w:rFonts w:ascii="Times New Roman" w:hAnsi="Times New Roman" w:cs="Times New Roman"/>
          <w:b/>
          <w:sz w:val="32"/>
          <w:szCs w:val="24"/>
        </w:rPr>
        <w:t xml:space="preserve">        </w:t>
      </w:r>
      <w:r w:rsidR="00CE7379">
        <w:rPr>
          <w:rFonts w:ascii="Times New Roman" w:hAnsi="Times New Roman" w:cs="Times New Roman"/>
          <w:b/>
          <w:sz w:val="32"/>
          <w:szCs w:val="24"/>
        </w:rPr>
        <w:t xml:space="preserve"> </w:t>
      </w:r>
      <w:r w:rsidR="00490E17">
        <w:rPr>
          <w:rFonts w:ascii="Times New Roman" w:hAnsi="Times New Roman" w:cs="Times New Roman"/>
          <w:b/>
          <w:sz w:val="32"/>
          <w:szCs w:val="24"/>
        </w:rPr>
        <w:t xml:space="preserve"> </w:t>
      </w:r>
      <w:r w:rsidRPr="00413317">
        <w:rPr>
          <w:rFonts w:ascii="Times New Roman" w:hAnsi="Times New Roman" w:cs="Times New Roman"/>
          <w:b/>
          <w:sz w:val="32"/>
          <w:szCs w:val="24"/>
        </w:rPr>
        <w:t>044</w:t>
      </w:r>
      <w:r w:rsidRPr="00413317">
        <w:rPr>
          <w:rFonts w:ascii="Times New Roman" w:hAnsi="Times New Roman" w:cs="Times New Roman"/>
          <w:b/>
          <w:sz w:val="32"/>
          <w:szCs w:val="24"/>
        </w:rPr>
        <w:tab/>
      </w:r>
      <w:r w:rsidRPr="00413317">
        <w:rPr>
          <w:rFonts w:ascii="Times New Roman" w:hAnsi="Times New Roman" w:cs="Times New Roman"/>
          <w:b/>
          <w:sz w:val="32"/>
          <w:szCs w:val="24"/>
        </w:rPr>
        <w:tab/>
        <w:t>131004</w:t>
      </w:r>
    </w:p>
    <w:p w:rsidR="00413317" w:rsidRDefault="00413317" w:rsidP="00773DDE">
      <w:pPr>
        <w:jc w:val="both"/>
        <w:rPr>
          <w:rFonts w:ascii="Times New Roman" w:hAnsi="Times New Roman" w:cs="Times New Roman"/>
          <w:b/>
          <w:sz w:val="32"/>
          <w:szCs w:val="24"/>
        </w:rPr>
      </w:pPr>
      <w:proofErr w:type="spellStart"/>
      <w:r>
        <w:rPr>
          <w:rFonts w:ascii="Times New Roman" w:hAnsi="Times New Roman" w:cs="Times New Roman"/>
          <w:b/>
          <w:sz w:val="32"/>
          <w:szCs w:val="24"/>
        </w:rPr>
        <w:t>Jerrin</w:t>
      </w:r>
      <w:proofErr w:type="spellEnd"/>
      <w:r>
        <w:rPr>
          <w:rFonts w:ascii="Times New Roman" w:hAnsi="Times New Roman" w:cs="Times New Roman"/>
          <w:b/>
          <w:sz w:val="32"/>
          <w:szCs w:val="24"/>
        </w:rPr>
        <w:t xml:space="preserve"> Anna Joe </w:t>
      </w:r>
      <w:r>
        <w:rPr>
          <w:rFonts w:ascii="Times New Roman" w:hAnsi="Times New Roman" w:cs="Times New Roman"/>
          <w:b/>
          <w:sz w:val="32"/>
          <w:szCs w:val="24"/>
        </w:rPr>
        <w:tab/>
      </w:r>
      <w:r w:rsidR="00CE7379">
        <w:rPr>
          <w:rFonts w:ascii="Times New Roman" w:hAnsi="Times New Roman" w:cs="Times New Roman"/>
          <w:b/>
          <w:sz w:val="32"/>
          <w:szCs w:val="24"/>
        </w:rPr>
        <w:t xml:space="preserve">          </w:t>
      </w:r>
      <w:r w:rsidR="00490E17">
        <w:rPr>
          <w:rFonts w:ascii="Times New Roman" w:hAnsi="Times New Roman" w:cs="Times New Roman"/>
          <w:b/>
          <w:sz w:val="32"/>
          <w:szCs w:val="24"/>
        </w:rPr>
        <w:t>0</w:t>
      </w:r>
      <w:r>
        <w:rPr>
          <w:rFonts w:ascii="Times New Roman" w:hAnsi="Times New Roman" w:cs="Times New Roman"/>
          <w:b/>
          <w:sz w:val="32"/>
          <w:szCs w:val="24"/>
        </w:rPr>
        <w:t>46</w:t>
      </w:r>
      <w:r>
        <w:rPr>
          <w:rFonts w:ascii="Times New Roman" w:hAnsi="Times New Roman" w:cs="Times New Roman"/>
          <w:b/>
          <w:sz w:val="32"/>
          <w:szCs w:val="24"/>
        </w:rPr>
        <w:tab/>
      </w:r>
      <w:r>
        <w:rPr>
          <w:rFonts w:ascii="Times New Roman" w:hAnsi="Times New Roman" w:cs="Times New Roman"/>
          <w:b/>
          <w:sz w:val="32"/>
          <w:szCs w:val="24"/>
        </w:rPr>
        <w:tab/>
        <w:t xml:space="preserve"> 131288</w:t>
      </w:r>
    </w:p>
    <w:p w:rsidR="00413317" w:rsidRDefault="00413317" w:rsidP="00773DDE">
      <w:pPr>
        <w:jc w:val="both"/>
        <w:rPr>
          <w:rFonts w:ascii="Times New Roman" w:hAnsi="Times New Roman" w:cs="Times New Roman"/>
          <w:b/>
          <w:sz w:val="32"/>
          <w:szCs w:val="24"/>
        </w:rPr>
      </w:pPr>
      <w:proofErr w:type="spellStart"/>
      <w:r>
        <w:rPr>
          <w:rFonts w:ascii="Times New Roman" w:hAnsi="Times New Roman" w:cs="Times New Roman"/>
          <w:b/>
          <w:sz w:val="32"/>
          <w:szCs w:val="24"/>
        </w:rPr>
        <w:t>Ishita</w:t>
      </w:r>
      <w:proofErr w:type="spellEnd"/>
      <w:r>
        <w:rPr>
          <w:rFonts w:ascii="Times New Roman" w:hAnsi="Times New Roman" w:cs="Times New Roman"/>
          <w:b/>
          <w:sz w:val="32"/>
          <w:szCs w:val="24"/>
        </w:rPr>
        <w:t xml:space="preserve"> </w:t>
      </w:r>
      <w:proofErr w:type="spellStart"/>
      <w:r>
        <w:rPr>
          <w:rFonts w:ascii="Times New Roman" w:hAnsi="Times New Roman" w:cs="Times New Roman"/>
          <w:b/>
          <w:sz w:val="32"/>
          <w:szCs w:val="24"/>
        </w:rPr>
        <w:t>Kamath</w:t>
      </w:r>
      <w:proofErr w:type="spellEnd"/>
      <w:r>
        <w:rPr>
          <w:rFonts w:ascii="Times New Roman" w:hAnsi="Times New Roman" w:cs="Times New Roman"/>
          <w:b/>
          <w:sz w:val="32"/>
          <w:szCs w:val="24"/>
        </w:rPr>
        <w:t xml:space="preserve"> </w:t>
      </w:r>
      <w:r>
        <w:rPr>
          <w:rFonts w:ascii="Times New Roman" w:hAnsi="Times New Roman" w:cs="Times New Roman"/>
          <w:b/>
          <w:sz w:val="32"/>
          <w:szCs w:val="24"/>
        </w:rPr>
        <w:tab/>
      </w:r>
      <w:r>
        <w:rPr>
          <w:rFonts w:ascii="Times New Roman" w:hAnsi="Times New Roman" w:cs="Times New Roman"/>
          <w:b/>
          <w:sz w:val="32"/>
          <w:szCs w:val="24"/>
        </w:rPr>
        <w:tab/>
      </w:r>
      <w:r w:rsidR="00CE7379">
        <w:rPr>
          <w:rFonts w:ascii="Times New Roman" w:hAnsi="Times New Roman" w:cs="Times New Roman"/>
          <w:b/>
          <w:sz w:val="32"/>
          <w:szCs w:val="24"/>
        </w:rPr>
        <w:t xml:space="preserve">          </w:t>
      </w:r>
      <w:r w:rsidR="00490E17">
        <w:rPr>
          <w:rFonts w:ascii="Times New Roman" w:hAnsi="Times New Roman" w:cs="Times New Roman"/>
          <w:b/>
          <w:sz w:val="32"/>
          <w:szCs w:val="24"/>
        </w:rPr>
        <w:t>0</w:t>
      </w:r>
      <w:r>
        <w:rPr>
          <w:rFonts w:ascii="Times New Roman" w:hAnsi="Times New Roman" w:cs="Times New Roman"/>
          <w:b/>
          <w:sz w:val="32"/>
          <w:szCs w:val="24"/>
        </w:rPr>
        <w:t>50</w:t>
      </w:r>
      <w:r>
        <w:rPr>
          <w:rFonts w:ascii="Times New Roman" w:hAnsi="Times New Roman" w:cs="Times New Roman"/>
          <w:b/>
          <w:sz w:val="32"/>
          <w:szCs w:val="24"/>
        </w:rPr>
        <w:tab/>
      </w:r>
      <w:r>
        <w:rPr>
          <w:rFonts w:ascii="Times New Roman" w:hAnsi="Times New Roman" w:cs="Times New Roman"/>
          <w:b/>
          <w:sz w:val="32"/>
          <w:szCs w:val="24"/>
        </w:rPr>
        <w:tab/>
        <w:t xml:space="preserve"> 131008</w:t>
      </w:r>
    </w:p>
    <w:p w:rsidR="00773DDE" w:rsidRDefault="00773DDE" w:rsidP="00773DDE">
      <w:pPr>
        <w:jc w:val="both"/>
        <w:rPr>
          <w:rFonts w:ascii="Times New Roman" w:hAnsi="Times New Roman" w:cs="Times New Roman"/>
          <w:b/>
          <w:sz w:val="32"/>
          <w:szCs w:val="24"/>
        </w:rPr>
      </w:pPr>
    </w:p>
    <w:p w:rsidR="00773DDE" w:rsidRDefault="00773DDE" w:rsidP="00773DDE">
      <w:pPr>
        <w:jc w:val="both"/>
        <w:rPr>
          <w:rFonts w:ascii="Times New Roman" w:hAnsi="Times New Roman" w:cs="Times New Roman"/>
          <w:b/>
          <w:sz w:val="32"/>
          <w:szCs w:val="24"/>
        </w:rPr>
      </w:pPr>
    </w:p>
    <w:p w:rsidR="00773DDE" w:rsidRDefault="00773DDE" w:rsidP="00773DDE">
      <w:pPr>
        <w:jc w:val="both"/>
        <w:rPr>
          <w:rFonts w:ascii="Times New Roman" w:hAnsi="Times New Roman" w:cs="Times New Roman"/>
          <w:b/>
          <w:sz w:val="32"/>
          <w:szCs w:val="24"/>
        </w:rPr>
      </w:pPr>
    </w:p>
    <w:p w:rsidR="00773DDE" w:rsidRDefault="00773DDE" w:rsidP="00773DDE">
      <w:pPr>
        <w:jc w:val="both"/>
        <w:rPr>
          <w:rFonts w:ascii="Times New Roman" w:hAnsi="Times New Roman" w:cs="Times New Roman"/>
          <w:b/>
          <w:sz w:val="32"/>
          <w:szCs w:val="24"/>
        </w:rPr>
      </w:pPr>
    </w:p>
    <w:p w:rsidR="00773DDE" w:rsidRDefault="00773DDE" w:rsidP="00773DDE">
      <w:pPr>
        <w:jc w:val="both"/>
        <w:rPr>
          <w:rFonts w:ascii="Times New Roman" w:hAnsi="Times New Roman" w:cs="Times New Roman"/>
          <w:b/>
          <w:sz w:val="32"/>
          <w:szCs w:val="24"/>
        </w:rPr>
      </w:pPr>
    </w:p>
    <w:p w:rsidR="00773DDE" w:rsidRDefault="00773DDE" w:rsidP="00773DDE">
      <w:pPr>
        <w:jc w:val="both"/>
        <w:rPr>
          <w:rFonts w:ascii="Times New Roman" w:hAnsi="Times New Roman" w:cs="Times New Roman"/>
          <w:b/>
          <w:sz w:val="32"/>
          <w:szCs w:val="24"/>
        </w:rPr>
      </w:pPr>
    </w:p>
    <w:p w:rsidR="00773DDE" w:rsidRDefault="00773DDE" w:rsidP="00773DDE">
      <w:pPr>
        <w:jc w:val="both"/>
        <w:rPr>
          <w:rFonts w:ascii="Times New Roman" w:hAnsi="Times New Roman" w:cs="Times New Roman"/>
          <w:b/>
          <w:sz w:val="32"/>
          <w:szCs w:val="24"/>
        </w:rPr>
      </w:pPr>
    </w:p>
    <w:p w:rsidR="00243353" w:rsidRPr="00773DDE" w:rsidRDefault="00773DDE" w:rsidP="00773DDE">
      <w:pPr>
        <w:jc w:val="both"/>
        <w:rPr>
          <w:rFonts w:ascii="Times New Roman" w:hAnsi="Times New Roman" w:cs="Times New Roman"/>
          <w:b/>
          <w:sz w:val="32"/>
          <w:szCs w:val="24"/>
        </w:rPr>
      </w:pP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sidR="00243353" w:rsidRPr="00773DDE">
        <w:rPr>
          <w:rFonts w:ascii="Times New Roman" w:hAnsi="Times New Roman" w:cs="Times New Roman"/>
          <w:b/>
          <w:sz w:val="32"/>
          <w:szCs w:val="24"/>
        </w:rPr>
        <w:t>INTRODUCTION</w:t>
      </w:r>
    </w:p>
    <w:p w:rsidR="00243353" w:rsidRPr="00334344" w:rsidRDefault="00243353" w:rsidP="00773DDE">
      <w:pPr>
        <w:spacing w:after="0" w:line="270" w:lineRule="atLeast"/>
        <w:jc w:val="both"/>
        <w:rPr>
          <w:rFonts w:ascii="Times New Roman" w:hAnsi="Times New Roman" w:cs="Times New Roman"/>
          <w:sz w:val="24"/>
          <w:szCs w:val="24"/>
        </w:rPr>
      </w:pPr>
      <w:r w:rsidRPr="001A4635">
        <w:rPr>
          <w:rFonts w:ascii="Times New Roman" w:eastAsia="Times New Roman" w:hAnsi="Times New Roman" w:cs="Times New Roman"/>
          <w:sz w:val="24"/>
          <w:szCs w:val="24"/>
        </w:rPr>
        <w:t xml:space="preserve">     The Indian Media and Entertainment (M&amp;E) industry is a sunrise sector for the economy and is making high growth strides. Proving its resilience to the world, the Indian M&amp;E industry is on the cusp of a strong phase of growth, backed by rising consumer demand and improving advertising revenues. The industry has been largely driven by increasing digitization and higher internet usage over the last decade. </w:t>
      </w:r>
      <w:r>
        <w:rPr>
          <w:rFonts w:ascii="Times New Roman" w:eastAsia="Times New Roman" w:hAnsi="Times New Roman" w:cs="Times New Roman"/>
          <w:sz w:val="24"/>
          <w:szCs w:val="24"/>
        </w:rPr>
        <w:t xml:space="preserve">With the introduction of digital distribution platforms like direct-to-home (DTH) and Mobile </w:t>
      </w:r>
      <w:proofErr w:type="spellStart"/>
      <w:r>
        <w:rPr>
          <w:rFonts w:ascii="Times New Roman" w:eastAsia="Times New Roman" w:hAnsi="Times New Roman" w:cs="Times New Roman"/>
          <w:sz w:val="24"/>
          <w:szCs w:val="24"/>
        </w:rPr>
        <w:t>Tv</w:t>
      </w:r>
      <w:proofErr w:type="spellEnd"/>
      <w:r>
        <w:rPr>
          <w:rFonts w:ascii="Times New Roman" w:eastAsia="Times New Roman" w:hAnsi="Times New Roman" w:cs="Times New Roman"/>
          <w:sz w:val="24"/>
          <w:szCs w:val="24"/>
        </w:rPr>
        <w:t xml:space="preserve">, Indian television industry has undergone a revolutionary change. </w:t>
      </w:r>
      <w:r w:rsidRPr="001A4635">
        <w:rPr>
          <w:rFonts w:ascii="Times New Roman" w:hAnsi="Times New Roman" w:cs="Times New Roman"/>
          <w:sz w:val="24"/>
          <w:szCs w:val="24"/>
        </w:rPr>
        <w:t xml:space="preserve">The small screen industry in India has been doing extremely well big business over the years. It has surpassed even the silver screen industry in attracting the consumers through innovation and new themes appealing the audience. An average person spends about 3-4 hours daily watching the television. </w:t>
      </w:r>
      <w:r>
        <w:rPr>
          <w:rFonts w:ascii="Times New Roman" w:hAnsi="Times New Roman" w:cs="Times New Roman"/>
          <w:sz w:val="24"/>
          <w:szCs w:val="24"/>
        </w:rPr>
        <w:t xml:space="preserve">Multiple channels in each genre are competing with each other for TRP, increasing pay TV penetration, expanding yet fragmented local as well as overseas viewership of Indian channels. Demand for more specific content clearly set the stage for the next level of growth and transition for players across the television value chain. </w:t>
      </w:r>
      <w:r w:rsidRPr="001A4635">
        <w:rPr>
          <w:rFonts w:ascii="Times New Roman" w:hAnsi="Times New Roman" w:cs="Times New Roman"/>
          <w:sz w:val="24"/>
          <w:szCs w:val="24"/>
        </w:rPr>
        <w:t>There are more than 500 channels of different genre which have been increasing over the years. They have been selling the viewership as products to make business.</w:t>
      </w:r>
    </w:p>
    <w:p w:rsidR="00243353" w:rsidRDefault="00243353" w:rsidP="00773DDE">
      <w:pPr>
        <w:jc w:val="both"/>
        <w:rPr>
          <w:rFonts w:ascii="Times New Roman" w:hAnsi="Times New Roman" w:cs="Times New Roman"/>
          <w:sz w:val="24"/>
          <w:szCs w:val="24"/>
        </w:rPr>
      </w:pPr>
      <w:r w:rsidRPr="001A4635">
        <w:rPr>
          <w:rFonts w:ascii="Times New Roman" w:hAnsi="Times New Roman" w:cs="Times New Roman"/>
          <w:sz w:val="24"/>
          <w:szCs w:val="24"/>
        </w:rPr>
        <w:t xml:space="preserve">     Through this assignment to attempt the forecast the viewership of the top rated channel Star. Star India is an Indian media and entertainment company, owned by 21</w:t>
      </w:r>
      <w:r w:rsidRPr="001A4635">
        <w:rPr>
          <w:rFonts w:ascii="Times New Roman" w:hAnsi="Times New Roman" w:cs="Times New Roman"/>
          <w:sz w:val="24"/>
          <w:szCs w:val="24"/>
          <w:vertAlign w:val="superscript"/>
        </w:rPr>
        <w:t>st</w:t>
      </w:r>
      <w:r w:rsidRPr="001A4635">
        <w:rPr>
          <w:rFonts w:ascii="Times New Roman" w:hAnsi="Times New Roman" w:cs="Times New Roman"/>
          <w:sz w:val="24"/>
          <w:szCs w:val="24"/>
        </w:rPr>
        <w:t xml:space="preserve"> Century Fox. Star India has defined the Indian media landscape for over two decades and today is one of the country’s leading media conglomerates, reaching approximately 650 million viewers a month across India and more than 100 countries. Star generates 20,000 hours of content every year </w:t>
      </w:r>
      <w:r>
        <w:rPr>
          <w:rFonts w:ascii="Times New Roman" w:hAnsi="Times New Roman" w:cs="Times New Roman"/>
          <w:sz w:val="24"/>
          <w:szCs w:val="24"/>
        </w:rPr>
        <w:t xml:space="preserve">and broadcasts 40 plus channels </w:t>
      </w:r>
      <w:r w:rsidRPr="001A4635">
        <w:rPr>
          <w:rFonts w:ascii="Times New Roman" w:hAnsi="Times New Roman" w:cs="Times New Roman"/>
          <w:sz w:val="24"/>
          <w:szCs w:val="24"/>
        </w:rPr>
        <w:t xml:space="preserve">in 8 different languages, reaching 9 out of 10 C &amp; S TV homes across India. The network’s entertainment channel portfolio includes Star Gold, Star </w:t>
      </w:r>
      <w:proofErr w:type="spellStart"/>
      <w:r w:rsidRPr="001A4635">
        <w:rPr>
          <w:rFonts w:ascii="Times New Roman" w:hAnsi="Times New Roman" w:cs="Times New Roman"/>
          <w:sz w:val="24"/>
          <w:szCs w:val="24"/>
        </w:rPr>
        <w:t>Utsav</w:t>
      </w:r>
      <w:proofErr w:type="spellEnd"/>
      <w:r w:rsidRPr="001A4635">
        <w:rPr>
          <w:rFonts w:ascii="Times New Roman" w:hAnsi="Times New Roman" w:cs="Times New Roman"/>
          <w:sz w:val="24"/>
          <w:szCs w:val="24"/>
        </w:rPr>
        <w:t xml:space="preserve">, Star Plus, Star Gold, Life Ok, Channel V etc. Star </w:t>
      </w:r>
      <w:proofErr w:type="spellStart"/>
      <w:proofErr w:type="gramStart"/>
      <w:r w:rsidRPr="001A4635">
        <w:rPr>
          <w:rFonts w:ascii="Times New Roman" w:hAnsi="Times New Roman" w:cs="Times New Roman"/>
          <w:sz w:val="24"/>
          <w:szCs w:val="24"/>
        </w:rPr>
        <w:t>Tv</w:t>
      </w:r>
      <w:proofErr w:type="spellEnd"/>
      <w:proofErr w:type="gramEnd"/>
      <w:r w:rsidRPr="001A4635">
        <w:rPr>
          <w:rFonts w:ascii="Times New Roman" w:hAnsi="Times New Roman" w:cs="Times New Roman"/>
          <w:sz w:val="24"/>
          <w:szCs w:val="24"/>
        </w:rPr>
        <w:t xml:space="preserve"> is now also present in the Indian movie production and distribution space through Fox Star Studios, an affiliate joint venture company. Star </w:t>
      </w:r>
      <w:proofErr w:type="spellStart"/>
      <w:proofErr w:type="gramStart"/>
      <w:r w:rsidRPr="001A4635">
        <w:rPr>
          <w:rFonts w:ascii="Times New Roman" w:hAnsi="Times New Roman" w:cs="Times New Roman"/>
          <w:sz w:val="24"/>
          <w:szCs w:val="24"/>
        </w:rPr>
        <w:t>Tv</w:t>
      </w:r>
      <w:proofErr w:type="spellEnd"/>
      <w:proofErr w:type="gramEnd"/>
      <w:r w:rsidRPr="001A4635">
        <w:rPr>
          <w:rFonts w:ascii="Times New Roman" w:hAnsi="Times New Roman" w:cs="Times New Roman"/>
          <w:sz w:val="24"/>
          <w:szCs w:val="24"/>
        </w:rPr>
        <w:t xml:space="preserve"> has been at the top since 2000 and we aim to forecast its viewership through analysis using ARIMA (Autoregressive Integrated Moving Average). Also our objective is to study the impact of other channels on the viewership of Star through a Linear Regression. </w:t>
      </w:r>
    </w:p>
    <w:p w:rsidR="00773DDE" w:rsidRDefault="00773DDE" w:rsidP="00773DDE">
      <w:pPr>
        <w:jc w:val="both"/>
        <w:rPr>
          <w:rFonts w:ascii="Times New Roman" w:hAnsi="Times New Roman" w:cs="Times New Roman"/>
          <w:sz w:val="24"/>
          <w:szCs w:val="24"/>
          <w:lang w:val="en-US"/>
        </w:rPr>
      </w:pPr>
    </w:p>
    <w:p w:rsidR="00773DDE" w:rsidRDefault="00773DDE" w:rsidP="00773DDE">
      <w:pPr>
        <w:jc w:val="both"/>
        <w:rPr>
          <w:rFonts w:ascii="Times New Roman" w:hAnsi="Times New Roman" w:cs="Times New Roman"/>
          <w:sz w:val="24"/>
          <w:szCs w:val="24"/>
          <w:lang w:val="en-US"/>
        </w:rPr>
      </w:pPr>
    </w:p>
    <w:p w:rsidR="00773DDE" w:rsidRDefault="00773DDE" w:rsidP="00773DDE">
      <w:pPr>
        <w:jc w:val="both"/>
        <w:rPr>
          <w:rFonts w:ascii="Times New Roman" w:hAnsi="Times New Roman" w:cs="Times New Roman"/>
          <w:sz w:val="24"/>
          <w:szCs w:val="24"/>
          <w:lang w:val="en-US"/>
        </w:rPr>
      </w:pPr>
    </w:p>
    <w:p w:rsidR="00773DDE" w:rsidRDefault="00773DDE" w:rsidP="00773DDE">
      <w:pPr>
        <w:jc w:val="both"/>
        <w:rPr>
          <w:rFonts w:ascii="Times New Roman" w:hAnsi="Times New Roman" w:cs="Times New Roman"/>
          <w:sz w:val="24"/>
          <w:szCs w:val="24"/>
          <w:lang w:val="en-US"/>
        </w:rPr>
      </w:pPr>
    </w:p>
    <w:p w:rsidR="00773DDE" w:rsidRDefault="00773DDE" w:rsidP="00773DDE">
      <w:pPr>
        <w:jc w:val="both"/>
        <w:rPr>
          <w:rFonts w:ascii="Times New Roman" w:hAnsi="Times New Roman" w:cs="Times New Roman"/>
          <w:sz w:val="24"/>
          <w:szCs w:val="24"/>
          <w:lang w:val="en-US"/>
        </w:rPr>
      </w:pPr>
    </w:p>
    <w:p w:rsidR="00773DDE" w:rsidRDefault="00773DDE" w:rsidP="00773DDE">
      <w:pPr>
        <w:jc w:val="both"/>
        <w:rPr>
          <w:rFonts w:ascii="Times New Roman" w:hAnsi="Times New Roman" w:cs="Times New Roman"/>
          <w:sz w:val="24"/>
          <w:szCs w:val="24"/>
          <w:lang w:val="en-US"/>
        </w:rPr>
      </w:pPr>
    </w:p>
    <w:p w:rsidR="00773DDE" w:rsidRDefault="00773DDE" w:rsidP="00773DDE">
      <w:pPr>
        <w:jc w:val="both"/>
        <w:rPr>
          <w:rFonts w:ascii="Times New Roman" w:hAnsi="Times New Roman" w:cs="Times New Roman"/>
          <w:sz w:val="24"/>
          <w:szCs w:val="24"/>
          <w:lang w:val="en-US"/>
        </w:rPr>
      </w:pPr>
    </w:p>
    <w:p w:rsidR="00773DDE" w:rsidRDefault="00773DDE" w:rsidP="00773DDE">
      <w:pPr>
        <w:jc w:val="both"/>
        <w:rPr>
          <w:rFonts w:ascii="Times New Roman" w:hAnsi="Times New Roman" w:cs="Times New Roman"/>
          <w:sz w:val="24"/>
          <w:szCs w:val="24"/>
          <w:lang w:val="en-US"/>
        </w:rPr>
      </w:pPr>
    </w:p>
    <w:p w:rsidR="00773DDE" w:rsidRDefault="00773DDE" w:rsidP="00773DDE">
      <w:pPr>
        <w:jc w:val="both"/>
        <w:rPr>
          <w:rFonts w:ascii="Times New Roman" w:hAnsi="Times New Roman" w:cs="Times New Roman"/>
          <w:sz w:val="24"/>
          <w:szCs w:val="24"/>
          <w:lang w:val="en-US"/>
        </w:rPr>
      </w:pPr>
    </w:p>
    <w:p w:rsidR="00773DDE" w:rsidRDefault="00773DDE" w:rsidP="00773DDE">
      <w:pPr>
        <w:jc w:val="both"/>
        <w:rPr>
          <w:rFonts w:ascii="Times New Roman" w:hAnsi="Times New Roman" w:cs="Times New Roman"/>
          <w:sz w:val="24"/>
          <w:szCs w:val="24"/>
          <w:lang w:val="en-US"/>
        </w:rPr>
      </w:pPr>
    </w:p>
    <w:p w:rsidR="00773DDE" w:rsidRDefault="00773DDE" w:rsidP="00773DDE">
      <w:pPr>
        <w:jc w:val="both"/>
        <w:rPr>
          <w:rFonts w:ascii="Times New Roman" w:hAnsi="Times New Roman" w:cs="Times New Roman"/>
          <w:sz w:val="24"/>
          <w:szCs w:val="24"/>
          <w:lang w:val="en-US"/>
        </w:rPr>
      </w:pPr>
    </w:p>
    <w:p w:rsidR="00773DDE" w:rsidRDefault="00773DDE" w:rsidP="00773DDE">
      <w:pPr>
        <w:jc w:val="both"/>
        <w:rPr>
          <w:rFonts w:ascii="Times New Roman" w:hAnsi="Times New Roman" w:cs="Times New Roman"/>
          <w:sz w:val="24"/>
          <w:szCs w:val="24"/>
          <w:lang w:val="en-US"/>
        </w:rPr>
      </w:pPr>
    </w:p>
    <w:p w:rsidR="00773DDE" w:rsidRDefault="00773DDE" w:rsidP="00773DDE">
      <w:pPr>
        <w:jc w:val="both"/>
        <w:rPr>
          <w:rFonts w:ascii="Times New Roman" w:hAnsi="Times New Roman" w:cs="Times New Roman"/>
          <w:sz w:val="24"/>
          <w:szCs w:val="24"/>
          <w:lang w:val="en-US"/>
        </w:rPr>
      </w:pPr>
    </w:p>
    <w:p w:rsidR="00243353" w:rsidRPr="00243353" w:rsidRDefault="00243353" w:rsidP="00773DDE">
      <w:pPr>
        <w:jc w:val="both"/>
        <w:rPr>
          <w:rFonts w:ascii="Times New Roman" w:hAnsi="Times New Roman" w:cs="Times New Roman"/>
          <w:sz w:val="24"/>
          <w:szCs w:val="24"/>
          <w:lang w:val="en-US"/>
        </w:rPr>
      </w:pPr>
      <w:r w:rsidRPr="00243353">
        <w:rPr>
          <w:rFonts w:ascii="Times New Roman" w:hAnsi="Times New Roman" w:cs="Times New Roman"/>
          <w:sz w:val="24"/>
          <w:szCs w:val="24"/>
          <w:lang w:val="en-US"/>
        </w:rPr>
        <w:t>Methodology</w:t>
      </w:r>
    </w:p>
    <w:p w:rsidR="00243353" w:rsidRPr="00243353" w:rsidRDefault="00243353" w:rsidP="00773DDE">
      <w:pPr>
        <w:jc w:val="both"/>
        <w:rPr>
          <w:rFonts w:ascii="Times New Roman" w:hAnsi="Times New Roman" w:cs="Times New Roman"/>
          <w:sz w:val="24"/>
          <w:szCs w:val="24"/>
          <w:lang w:val="en-US"/>
        </w:rPr>
      </w:pPr>
      <w:r w:rsidRPr="00243353">
        <w:rPr>
          <w:rFonts w:ascii="Times New Roman" w:hAnsi="Times New Roman" w:cs="Times New Roman"/>
          <w:sz w:val="24"/>
          <w:szCs w:val="24"/>
          <w:lang w:val="en-US"/>
        </w:rPr>
        <w:t xml:space="preserve">For forecasting of any commodity or service the sources and the method by which data has been collected is of prime importance since it makes the research more clear and transparent to the person reading it. The methodology adopted for this particular project involves collection of data from various secondary sources which include official websites of barcindia.com and the official website of star India. </w:t>
      </w:r>
      <w:proofErr w:type="gramStart"/>
      <w:r w:rsidRPr="00243353">
        <w:rPr>
          <w:rFonts w:ascii="Times New Roman" w:hAnsi="Times New Roman" w:cs="Times New Roman"/>
          <w:sz w:val="24"/>
          <w:szCs w:val="24"/>
          <w:lang w:val="en-US"/>
        </w:rPr>
        <w:t>in</w:t>
      </w:r>
      <w:proofErr w:type="gramEnd"/>
      <w:r w:rsidRPr="00243353">
        <w:rPr>
          <w:rFonts w:ascii="Times New Roman" w:hAnsi="Times New Roman" w:cs="Times New Roman"/>
          <w:sz w:val="24"/>
          <w:szCs w:val="24"/>
          <w:lang w:val="en-US"/>
        </w:rPr>
        <w:t xml:space="preserve">   and including use of ARIMA (autoregressive integrated moving average) for forecasting the various variables. </w:t>
      </w:r>
    </w:p>
    <w:p w:rsidR="00243353" w:rsidRPr="00243353" w:rsidRDefault="00243353" w:rsidP="00773DDE">
      <w:pPr>
        <w:numPr>
          <w:ilvl w:val="0"/>
          <w:numId w:val="1"/>
        </w:numPr>
        <w:jc w:val="both"/>
        <w:rPr>
          <w:rFonts w:ascii="Times New Roman" w:hAnsi="Times New Roman" w:cs="Times New Roman"/>
          <w:sz w:val="24"/>
          <w:szCs w:val="24"/>
          <w:lang w:val="en-US"/>
        </w:rPr>
      </w:pPr>
      <w:r w:rsidRPr="00243353">
        <w:rPr>
          <w:rFonts w:ascii="Times New Roman" w:hAnsi="Times New Roman" w:cs="Times New Roman"/>
          <w:b/>
          <w:sz w:val="24"/>
          <w:szCs w:val="24"/>
          <w:lang w:val="en-US"/>
        </w:rPr>
        <w:t xml:space="preserve">BARC </w:t>
      </w:r>
      <w:r w:rsidRPr="00243353">
        <w:rPr>
          <w:rFonts w:ascii="Times New Roman" w:hAnsi="Times New Roman" w:cs="Times New Roman"/>
          <w:sz w:val="24"/>
          <w:szCs w:val="24"/>
          <w:lang w:val="en-US"/>
        </w:rPr>
        <w:t xml:space="preserve">(Broadcast Audience Research Council) </w:t>
      </w:r>
      <w:proofErr w:type="gramStart"/>
      <w:r w:rsidRPr="00243353">
        <w:rPr>
          <w:rFonts w:ascii="Times New Roman" w:hAnsi="Times New Roman" w:cs="Times New Roman"/>
          <w:sz w:val="24"/>
          <w:szCs w:val="24"/>
          <w:lang w:val="en-US"/>
        </w:rPr>
        <w:t xml:space="preserve">India </w:t>
      </w:r>
      <w:r w:rsidR="00846FE0">
        <w:rPr>
          <w:rFonts w:ascii="Times New Roman" w:hAnsi="Times New Roman" w:cs="Times New Roman"/>
          <w:sz w:val="24"/>
          <w:szCs w:val="24"/>
          <w:lang w:val="en-US"/>
        </w:rPr>
        <w:t>,</w:t>
      </w:r>
      <w:r w:rsidRPr="00243353">
        <w:rPr>
          <w:rFonts w:ascii="Times New Roman" w:hAnsi="Times New Roman" w:cs="Times New Roman"/>
          <w:sz w:val="24"/>
          <w:szCs w:val="24"/>
          <w:lang w:val="en-US"/>
        </w:rPr>
        <w:t>one</w:t>
      </w:r>
      <w:proofErr w:type="gramEnd"/>
      <w:r w:rsidRPr="00243353">
        <w:rPr>
          <w:rFonts w:ascii="Times New Roman" w:hAnsi="Times New Roman" w:cs="Times New Roman"/>
          <w:sz w:val="24"/>
          <w:szCs w:val="24"/>
          <w:lang w:val="en-US"/>
        </w:rPr>
        <w:t xml:space="preserve"> of the secondary sources to obtain data is an industry body, to design, commission, supervise and own an accurate, reliable and timely television audience measurement system for India. Guided by the recommendations of the TRAI (Telecom Regulatory Authority of India) and MIB (Ministry of Information and Broadcasting) notifications of January 2014, BARC India brings together the three key stakeholders in television audience measurement - broadcasters, advertisers, and advertising and media agencies, via their apex bodies.</w:t>
      </w:r>
      <w:r w:rsidR="00846FE0">
        <w:rPr>
          <w:rFonts w:ascii="Times New Roman" w:hAnsi="Times New Roman" w:cs="Times New Roman"/>
          <w:sz w:val="24"/>
          <w:szCs w:val="24"/>
          <w:lang w:val="en-US"/>
        </w:rPr>
        <w:t xml:space="preserve"> </w:t>
      </w:r>
      <w:r w:rsidRPr="00243353">
        <w:rPr>
          <w:rFonts w:ascii="Times New Roman" w:hAnsi="Times New Roman" w:cs="Times New Roman"/>
          <w:sz w:val="24"/>
          <w:szCs w:val="24"/>
          <w:lang w:val="en-US"/>
        </w:rPr>
        <w:t>BARC India seeks to publish data from both rural and urban areas to get a get a clearer pictu</w:t>
      </w:r>
      <w:r w:rsidR="00846FE0">
        <w:rPr>
          <w:rFonts w:ascii="Times New Roman" w:hAnsi="Times New Roman" w:cs="Times New Roman"/>
          <w:sz w:val="24"/>
          <w:szCs w:val="24"/>
          <w:lang w:val="en-US"/>
        </w:rPr>
        <w:t xml:space="preserve">re on the working of star India. Apart from BARC we also collected data from the website of Star </w:t>
      </w:r>
      <w:proofErr w:type="spellStart"/>
      <w:r w:rsidR="00846FE0">
        <w:rPr>
          <w:rFonts w:ascii="Times New Roman" w:hAnsi="Times New Roman" w:cs="Times New Roman"/>
          <w:sz w:val="24"/>
          <w:szCs w:val="24"/>
          <w:lang w:val="en-US"/>
        </w:rPr>
        <w:t>India.We</w:t>
      </w:r>
      <w:proofErr w:type="spellEnd"/>
      <w:r w:rsidR="00846FE0">
        <w:rPr>
          <w:rFonts w:ascii="Times New Roman" w:hAnsi="Times New Roman" w:cs="Times New Roman"/>
          <w:sz w:val="24"/>
          <w:szCs w:val="24"/>
          <w:lang w:val="en-US"/>
        </w:rPr>
        <w:t xml:space="preserve"> took observation of 52 weeks of the year 2015 to forecast the demand for Star Plus</w:t>
      </w:r>
      <w:proofErr w:type="gramStart"/>
      <w:r w:rsidR="00846FE0">
        <w:rPr>
          <w:rFonts w:ascii="Times New Roman" w:hAnsi="Times New Roman" w:cs="Times New Roman"/>
          <w:sz w:val="24"/>
          <w:szCs w:val="24"/>
          <w:lang w:val="en-US"/>
        </w:rPr>
        <w:t>.</w:t>
      </w:r>
      <w:r w:rsidRPr="00243353">
        <w:rPr>
          <w:rFonts w:ascii="Times New Roman" w:hAnsi="Times New Roman" w:cs="Times New Roman"/>
          <w:sz w:val="24"/>
          <w:szCs w:val="24"/>
          <w:lang w:val="en-US"/>
        </w:rPr>
        <w:t>.</w:t>
      </w:r>
      <w:proofErr w:type="gramEnd"/>
      <w:r w:rsidRPr="00243353">
        <w:rPr>
          <w:rFonts w:ascii="Times New Roman" w:hAnsi="Times New Roman" w:cs="Times New Roman"/>
          <w:sz w:val="24"/>
          <w:szCs w:val="24"/>
          <w:lang w:val="en-US"/>
        </w:rPr>
        <w:t xml:space="preserve"> </w:t>
      </w:r>
    </w:p>
    <w:p w:rsidR="00243353" w:rsidRPr="00243353" w:rsidRDefault="00243353" w:rsidP="00773DDE">
      <w:pPr>
        <w:jc w:val="both"/>
        <w:rPr>
          <w:rFonts w:ascii="Times New Roman" w:hAnsi="Times New Roman" w:cs="Times New Roman"/>
          <w:sz w:val="24"/>
          <w:szCs w:val="24"/>
          <w:lang w:val="en-US"/>
        </w:rPr>
      </w:pPr>
    </w:p>
    <w:p w:rsidR="00243353" w:rsidRPr="008D6B33" w:rsidRDefault="00243353" w:rsidP="00773DDE">
      <w:pPr>
        <w:jc w:val="both"/>
        <w:rPr>
          <w:rFonts w:ascii="Times New Roman" w:hAnsi="Times New Roman" w:cs="Times New Roman"/>
          <w:b/>
          <w:sz w:val="24"/>
          <w:szCs w:val="24"/>
          <w:lang w:val="en-US"/>
        </w:rPr>
      </w:pPr>
      <w:r w:rsidRPr="00243353">
        <w:rPr>
          <w:rFonts w:ascii="Times New Roman" w:hAnsi="Times New Roman" w:cs="Times New Roman"/>
          <w:b/>
          <w:sz w:val="24"/>
          <w:szCs w:val="24"/>
          <w:lang w:val="en-US"/>
        </w:rPr>
        <w:t xml:space="preserve">ARIMA </w:t>
      </w:r>
    </w:p>
    <w:p w:rsidR="00243353" w:rsidRPr="00243353" w:rsidRDefault="00243353" w:rsidP="00773DDE">
      <w:pPr>
        <w:jc w:val="both"/>
        <w:rPr>
          <w:rFonts w:ascii="Times New Roman" w:hAnsi="Times New Roman" w:cs="Times New Roman"/>
          <w:sz w:val="24"/>
          <w:szCs w:val="24"/>
          <w:lang w:val="en-US"/>
        </w:rPr>
      </w:pPr>
      <w:r w:rsidRPr="00243353">
        <w:rPr>
          <w:rFonts w:ascii="Times New Roman" w:hAnsi="Times New Roman" w:cs="Times New Roman"/>
          <w:sz w:val="24"/>
          <w:szCs w:val="24"/>
          <w:lang w:val="en-US"/>
        </w:rPr>
        <w:t>A time series is a set of well-defined data items collected at successive points at uniform time intervals. Time series analysis is an important part in statistics, which analyzes data set to study the characteristics of the data and helps in predicting future values of the series based on the characteristics. Forecasting is important in fields like finance, industry, etc.</w:t>
      </w:r>
      <w:r w:rsidR="00846FE0">
        <w:rPr>
          <w:rFonts w:ascii="Times New Roman" w:hAnsi="Times New Roman" w:cs="Times New Roman"/>
          <w:sz w:val="24"/>
          <w:szCs w:val="24"/>
          <w:lang w:val="en-US"/>
        </w:rPr>
        <w:t xml:space="preserve"> In our </w:t>
      </w:r>
      <w:proofErr w:type="gramStart"/>
      <w:r w:rsidR="00846FE0">
        <w:rPr>
          <w:rFonts w:ascii="Times New Roman" w:hAnsi="Times New Roman" w:cs="Times New Roman"/>
          <w:sz w:val="24"/>
          <w:szCs w:val="24"/>
          <w:lang w:val="en-US"/>
        </w:rPr>
        <w:t>study ,</w:t>
      </w:r>
      <w:proofErr w:type="gramEnd"/>
      <w:r w:rsidR="00846FE0">
        <w:rPr>
          <w:rFonts w:ascii="Times New Roman" w:hAnsi="Times New Roman" w:cs="Times New Roman"/>
          <w:sz w:val="24"/>
          <w:szCs w:val="24"/>
          <w:lang w:val="en-US"/>
        </w:rPr>
        <w:t xml:space="preserve"> we have used ARIMA.</w:t>
      </w:r>
      <w:r w:rsidRPr="00243353">
        <w:rPr>
          <w:rFonts w:ascii="Times New Roman" w:hAnsi="Times New Roman" w:cs="Times New Roman"/>
          <w:sz w:val="24"/>
          <w:szCs w:val="24"/>
          <w:lang w:val="en-US"/>
        </w:rPr>
        <w:t xml:space="preserve"> Autoregressive and Moving Average (ARMA) model is an important method to study time series. (ARIMA) model is derived by general modification of an autoregressive moving average (ARMA) model. This model type is classified as ARIMA (</w:t>
      </w:r>
      <w:proofErr w:type="spellStart"/>
      <w:r w:rsidRPr="00243353">
        <w:rPr>
          <w:rFonts w:ascii="Times New Roman" w:hAnsi="Times New Roman" w:cs="Times New Roman"/>
          <w:sz w:val="24"/>
          <w:szCs w:val="24"/>
          <w:lang w:val="en-US"/>
        </w:rPr>
        <w:t>p</w:t>
      </w:r>
      <w:proofErr w:type="gramStart"/>
      <w:r w:rsidRPr="00243353">
        <w:rPr>
          <w:rFonts w:ascii="Times New Roman" w:hAnsi="Times New Roman" w:cs="Times New Roman"/>
          <w:sz w:val="24"/>
          <w:szCs w:val="24"/>
          <w:lang w:val="en-US"/>
        </w:rPr>
        <w:t>,d,q</w:t>
      </w:r>
      <w:proofErr w:type="spellEnd"/>
      <w:proofErr w:type="gramEnd"/>
      <w:r w:rsidRPr="00243353">
        <w:rPr>
          <w:rFonts w:ascii="Times New Roman" w:hAnsi="Times New Roman" w:cs="Times New Roman"/>
          <w:sz w:val="24"/>
          <w:szCs w:val="24"/>
          <w:lang w:val="en-US"/>
        </w:rPr>
        <w:t xml:space="preserve">), where p denotes the autoregressive parts of the data set, d refers to integrated parts of the data set and q denotes moving average parts of the data set and </w:t>
      </w:r>
      <w:proofErr w:type="spellStart"/>
      <w:r w:rsidRPr="00243353">
        <w:rPr>
          <w:rFonts w:ascii="Times New Roman" w:hAnsi="Times New Roman" w:cs="Times New Roman"/>
          <w:sz w:val="24"/>
          <w:szCs w:val="24"/>
          <w:lang w:val="en-US"/>
        </w:rPr>
        <w:t>p,d,q</w:t>
      </w:r>
      <w:proofErr w:type="spellEnd"/>
      <w:r w:rsidRPr="00243353">
        <w:rPr>
          <w:rFonts w:ascii="Times New Roman" w:hAnsi="Times New Roman" w:cs="Times New Roman"/>
          <w:sz w:val="24"/>
          <w:szCs w:val="24"/>
          <w:lang w:val="en-US"/>
        </w:rPr>
        <w:t xml:space="preserve"> is all nonnegative integers. ARIMA models are generally used to analyze time series data for better understanding and forecasting. Initially, the appropriate ARIMA model has to be identified for the particular datasets and the parameters should have smallest possible values such that it can analyze the data properly and forecast accordingly. [14] The </w:t>
      </w:r>
      <w:proofErr w:type="spellStart"/>
      <w:r w:rsidRPr="00243353">
        <w:rPr>
          <w:rFonts w:ascii="Times New Roman" w:hAnsi="Times New Roman" w:cs="Times New Roman"/>
          <w:sz w:val="24"/>
          <w:szCs w:val="24"/>
          <w:lang w:val="en-US"/>
        </w:rPr>
        <w:t>Akaike</w:t>
      </w:r>
      <w:proofErr w:type="spellEnd"/>
      <w:r w:rsidRPr="00243353">
        <w:rPr>
          <w:rFonts w:ascii="Times New Roman" w:hAnsi="Times New Roman" w:cs="Times New Roman"/>
          <w:sz w:val="24"/>
          <w:szCs w:val="24"/>
          <w:lang w:val="en-US"/>
        </w:rPr>
        <w:t xml:space="preserve"> Information Criteria (AIC) is a widely used measure of a statistical model. It is used to quantify the goodness of fit of the model. When comparing two or more models, the one with the lowest AIC is generally considered to be closer with real data. </w:t>
      </w:r>
      <w:proofErr w:type="spellStart"/>
      <w:r w:rsidRPr="00243353">
        <w:rPr>
          <w:rFonts w:ascii="Times New Roman" w:hAnsi="Times New Roman" w:cs="Times New Roman"/>
          <w:sz w:val="24"/>
          <w:szCs w:val="24"/>
          <w:lang w:val="en-US"/>
        </w:rPr>
        <w:t>AICc</w:t>
      </w:r>
      <w:proofErr w:type="spellEnd"/>
      <w:r w:rsidRPr="00243353">
        <w:rPr>
          <w:rFonts w:ascii="Times New Roman" w:hAnsi="Times New Roman" w:cs="Times New Roman"/>
          <w:sz w:val="24"/>
          <w:szCs w:val="24"/>
          <w:lang w:val="en-US"/>
        </w:rPr>
        <w:t xml:space="preserve"> is AIC with a correction for finite sample sizes. Before the application of ARIMA it is necessary to identify if the data is stationary or non stationary. If it is stationary ARIMA be applied directly if not stationary we need to </w:t>
      </w:r>
      <w:proofErr w:type="spellStart"/>
      <w:r w:rsidRPr="00243353">
        <w:rPr>
          <w:rFonts w:ascii="Times New Roman" w:hAnsi="Times New Roman" w:cs="Times New Roman"/>
          <w:sz w:val="24"/>
          <w:szCs w:val="24"/>
          <w:lang w:val="en-US"/>
        </w:rPr>
        <w:t>stationarize</w:t>
      </w:r>
      <w:proofErr w:type="spellEnd"/>
      <w:r w:rsidRPr="00243353">
        <w:rPr>
          <w:rFonts w:ascii="Times New Roman" w:hAnsi="Times New Roman" w:cs="Times New Roman"/>
          <w:sz w:val="24"/>
          <w:szCs w:val="24"/>
          <w:lang w:val="en-US"/>
        </w:rPr>
        <w:t xml:space="preserve"> it and then apply ARIMA. In order to test for </w:t>
      </w:r>
      <w:proofErr w:type="spellStart"/>
      <w:r w:rsidRPr="00243353">
        <w:rPr>
          <w:rFonts w:ascii="Times New Roman" w:hAnsi="Times New Roman" w:cs="Times New Roman"/>
          <w:sz w:val="24"/>
          <w:szCs w:val="24"/>
          <w:lang w:val="en-US"/>
        </w:rPr>
        <w:t>stationarity</w:t>
      </w:r>
      <w:proofErr w:type="spellEnd"/>
      <w:r w:rsidRPr="00243353">
        <w:rPr>
          <w:rFonts w:ascii="Times New Roman" w:hAnsi="Times New Roman" w:cs="Times New Roman"/>
          <w:sz w:val="24"/>
          <w:szCs w:val="24"/>
          <w:lang w:val="en-US"/>
        </w:rPr>
        <w:t xml:space="preserve"> we make use of the Augmented Dickey Fuller test. In statistics and econometrics an </w:t>
      </w:r>
      <w:r w:rsidRPr="00243353">
        <w:rPr>
          <w:rFonts w:ascii="Times New Roman" w:hAnsi="Times New Roman" w:cs="Times New Roman"/>
          <w:b/>
          <w:bCs/>
          <w:sz w:val="24"/>
          <w:szCs w:val="24"/>
          <w:lang w:val="en-US"/>
        </w:rPr>
        <w:t>augmented Dickey–Fuller test (ADF)</w:t>
      </w:r>
      <w:r w:rsidRPr="00243353">
        <w:rPr>
          <w:rFonts w:ascii="Times New Roman" w:hAnsi="Times New Roman" w:cs="Times New Roman"/>
          <w:sz w:val="24"/>
          <w:szCs w:val="24"/>
          <w:lang w:val="en-US"/>
        </w:rPr>
        <w:t> is a test for a unit root in time series sample. It is an augmented version of the Dickey– Fuller test for a larger and more complicated set of time series models. The augmented Dickey–Fuller (ADF) statistic, used in the test, is a negative number. The more negative it is, the stronger the rejection of the hypothesis that there is a unit roots at some level of confidence.</w:t>
      </w:r>
    </w:p>
    <w:p w:rsidR="00243353" w:rsidRPr="001A4635" w:rsidRDefault="00243353" w:rsidP="00773DDE">
      <w:pPr>
        <w:jc w:val="both"/>
        <w:rPr>
          <w:rFonts w:ascii="Times New Roman" w:hAnsi="Times New Roman" w:cs="Times New Roman"/>
          <w:sz w:val="24"/>
          <w:szCs w:val="24"/>
        </w:rPr>
      </w:pPr>
    </w:p>
    <w:p w:rsidR="00243353" w:rsidRPr="001A4635" w:rsidRDefault="00243353" w:rsidP="00773DDE">
      <w:pPr>
        <w:jc w:val="both"/>
        <w:rPr>
          <w:rFonts w:ascii="Times New Roman" w:hAnsi="Times New Roman" w:cs="Times New Roman"/>
          <w:sz w:val="24"/>
          <w:szCs w:val="24"/>
        </w:rPr>
      </w:pPr>
    </w:p>
    <w:p w:rsidR="00243353" w:rsidRPr="001A4635" w:rsidRDefault="00243353" w:rsidP="00773DDE">
      <w:pPr>
        <w:jc w:val="both"/>
        <w:rPr>
          <w:rFonts w:ascii="Times New Roman" w:hAnsi="Times New Roman" w:cs="Times New Roman"/>
          <w:sz w:val="24"/>
          <w:szCs w:val="24"/>
        </w:rPr>
      </w:pPr>
      <w:r w:rsidRPr="001A4635">
        <w:rPr>
          <w:rFonts w:ascii="Times New Roman" w:hAnsi="Times New Roman" w:cs="Times New Roman"/>
          <w:sz w:val="24"/>
          <w:szCs w:val="24"/>
        </w:rPr>
        <w:t xml:space="preserve">     </w:t>
      </w:r>
    </w:p>
    <w:p w:rsidR="00513D28" w:rsidRPr="00513D28" w:rsidRDefault="00817F83" w:rsidP="00773DDE">
      <w:pPr>
        <w:jc w:val="both"/>
        <w:rPr>
          <w:rFonts w:ascii="Times New Roman" w:hAnsi="Times New Roman" w:cs="Times New Roman"/>
          <w:b/>
          <w:sz w:val="44"/>
          <w:szCs w:val="24"/>
          <w:u w:val="single"/>
        </w:rPr>
      </w:pPr>
      <w:r>
        <w:rPr>
          <w:rFonts w:ascii="Times New Roman" w:hAnsi="Times New Roman" w:cs="Times New Roman"/>
          <w:sz w:val="24"/>
          <w:szCs w:val="24"/>
        </w:rPr>
        <w:lastRenderedPageBreak/>
        <w:tab/>
      </w:r>
      <w:r w:rsidR="006640FE">
        <w:rPr>
          <w:rFonts w:ascii="Times New Roman" w:hAnsi="Times New Roman" w:cs="Times New Roman"/>
          <w:sz w:val="24"/>
          <w:szCs w:val="24"/>
        </w:rPr>
        <w:t xml:space="preserve"> </w:t>
      </w:r>
      <w:r w:rsidRPr="00513D28">
        <w:rPr>
          <w:rFonts w:ascii="Times New Roman" w:hAnsi="Times New Roman" w:cs="Times New Roman"/>
          <w:b/>
          <w:sz w:val="44"/>
          <w:szCs w:val="24"/>
          <w:u w:val="single"/>
        </w:rPr>
        <w:t>The R Result</w:t>
      </w:r>
    </w:p>
    <w:p w:rsidR="00817F83" w:rsidRDefault="00D0205D" w:rsidP="00773DDE">
      <w:pPr>
        <w:jc w:val="both"/>
        <w:rPr>
          <w:rFonts w:ascii="Times New Roman" w:hAnsi="Times New Roman" w:cs="Times New Roman"/>
          <w:b/>
          <w:sz w:val="28"/>
          <w:u w:val="single"/>
        </w:rPr>
      </w:pPr>
      <w:proofErr w:type="gramStart"/>
      <w:r w:rsidRPr="00D0205D">
        <w:rPr>
          <w:rFonts w:ascii="Times New Roman" w:hAnsi="Times New Roman" w:cs="Times New Roman"/>
          <w:b/>
          <w:sz w:val="28"/>
          <w:u w:val="single"/>
        </w:rPr>
        <w:t>Objective :</w:t>
      </w:r>
      <w:proofErr w:type="gramEnd"/>
      <w:r w:rsidRPr="00D0205D">
        <w:rPr>
          <w:rFonts w:ascii="Times New Roman" w:hAnsi="Times New Roman" w:cs="Times New Roman"/>
          <w:b/>
          <w:sz w:val="28"/>
          <w:u w:val="single"/>
        </w:rPr>
        <w:t xml:space="preserve"> To forecast the Viewership of Star Plus</w:t>
      </w:r>
      <w:r w:rsidR="00101AD0">
        <w:rPr>
          <w:rFonts w:ascii="Times New Roman" w:hAnsi="Times New Roman" w:cs="Times New Roman"/>
          <w:b/>
          <w:sz w:val="28"/>
          <w:u w:val="single"/>
        </w:rPr>
        <w:t xml:space="preserve"> for </w:t>
      </w:r>
      <w:r w:rsidR="00EE69D5">
        <w:rPr>
          <w:rFonts w:ascii="Times New Roman" w:hAnsi="Times New Roman" w:cs="Times New Roman"/>
          <w:b/>
          <w:sz w:val="28"/>
          <w:u w:val="single"/>
        </w:rPr>
        <w:t>upcoming weeks of February.</w:t>
      </w:r>
    </w:p>
    <w:p w:rsidR="00074131" w:rsidRPr="00074131" w:rsidRDefault="00074131" w:rsidP="00773DDE">
      <w:pPr>
        <w:jc w:val="both"/>
        <w:rPr>
          <w:rFonts w:ascii="Times New Roman" w:hAnsi="Times New Roman" w:cs="Times New Roman"/>
          <w:sz w:val="40"/>
          <w:szCs w:val="24"/>
        </w:rPr>
      </w:pPr>
      <w:r w:rsidRPr="00074131">
        <w:rPr>
          <w:rFonts w:ascii="Times New Roman" w:hAnsi="Times New Roman" w:cs="Times New Roman"/>
          <w:b/>
          <w:sz w:val="24"/>
        </w:rPr>
        <w:t>HYPOTHESIS:  The Viewership of Star Plus is going to increase in the month of February.</w:t>
      </w:r>
    </w:p>
    <w:p w:rsidR="00101AD0" w:rsidRDefault="00513D28" w:rsidP="00773DDE">
      <w:pPr>
        <w:jc w:val="both"/>
        <w:rPr>
          <w:rFonts w:ascii="Times New Roman" w:hAnsi="Times New Roman" w:cs="Times New Roman"/>
          <w:sz w:val="24"/>
        </w:rPr>
      </w:pPr>
      <w:r>
        <w:rPr>
          <w:rFonts w:ascii="Times New Roman" w:hAnsi="Times New Roman" w:cs="Times New Roman"/>
          <w:sz w:val="24"/>
        </w:rPr>
        <w:tab/>
      </w:r>
      <w:r w:rsidR="00BC6596">
        <w:rPr>
          <w:rFonts w:ascii="Times New Roman" w:hAnsi="Times New Roman" w:cs="Times New Roman"/>
          <w:sz w:val="24"/>
        </w:rPr>
        <w:t xml:space="preserve">The main objective of our paper is to find whether </w:t>
      </w:r>
      <w:r w:rsidR="006640FE">
        <w:rPr>
          <w:rFonts w:ascii="Times New Roman" w:hAnsi="Times New Roman" w:cs="Times New Roman"/>
          <w:sz w:val="24"/>
        </w:rPr>
        <w:t>Star Plus is one of the Top viewed Hindi General Entertainment channel. For the validation of our Hypothesis we took the weekly data for the last year. We collected 55 observations for the validation of the same.</w:t>
      </w:r>
      <w:r w:rsidR="00784060">
        <w:rPr>
          <w:rFonts w:ascii="Times New Roman" w:hAnsi="Times New Roman" w:cs="Times New Roman"/>
          <w:sz w:val="24"/>
        </w:rPr>
        <w:t xml:space="preserve"> We have collected weekly data on the viewership of Star Plus for the year 2015.</w:t>
      </w:r>
      <w:r w:rsidR="00050028">
        <w:rPr>
          <w:rFonts w:ascii="Times New Roman" w:hAnsi="Times New Roman" w:cs="Times New Roman"/>
          <w:sz w:val="24"/>
        </w:rPr>
        <w:t xml:space="preserve"> For our analysis we have used ARIMA (Autoregressive Integrated Moving Average) which is also popularly known as the Box and Jenkins Methodology.</w:t>
      </w:r>
      <w:r w:rsidR="006A4294">
        <w:rPr>
          <w:rFonts w:ascii="Times New Roman" w:hAnsi="Times New Roman" w:cs="Times New Roman"/>
          <w:sz w:val="24"/>
        </w:rPr>
        <w:t xml:space="preserve"> This approach includes </w:t>
      </w:r>
      <w:r w:rsidR="00101AD0">
        <w:rPr>
          <w:rFonts w:ascii="Times New Roman" w:hAnsi="Times New Roman" w:cs="Times New Roman"/>
          <w:sz w:val="24"/>
        </w:rPr>
        <w:t xml:space="preserve">model </w:t>
      </w:r>
      <w:r w:rsidR="006A4294">
        <w:rPr>
          <w:rFonts w:ascii="Times New Roman" w:hAnsi="Times New Roman" w:cs="Times New Roman"/>
          <w:sz w:val="24"/>
        </w:rPr>
        <w:t xml:space="preserve">identification, </w:t>
      </w:r>
      <w:r w:rsidR="00101AD0">
        <w:rPr>
          <w:rFonts w:ascii="Times New Roman" w:hAnsi="Times New Roman" w:cs="Times New Roman"/>
          <w:sz w:val="24"/>
        </w:rPr>
        <w:t xml:space="preserve">Parameter </w:t>
      </w:r>
      <w:r w:rsidR="006A4294">
        <w:rPr>
          <w:rFonts w:ascii="Times New Roman" w:hAnsi="Times New Roman" w:cs="Times New Roman"/>
          <w:sz w:val="24"/>
        </w:rPr>
        <w:t>estimation</w:t>
      </w:r>
      <w:r w:rsidR="00101AD0">
        <w:rPr>
          <w:rFonts w:ascii="Times New Roman" w:hAnsi="Times New Roman" w:cs="Times New Roman"/>
          <w:sz w:val="24"/>
        </w:rPr>
        <w:t xml:space="preserve"> and selection</w:t>
      </w:r>
      <w:r w:rsidR="006A4294">
        <w:rPr>
          <w:rFonts w:ascii="Times New Roman" w:hAnsi="Times New Roman" w:cs="Times New Roman"/>
          <w:sz w:val="24"/>
        </w:rPr>
        <w:t xml:space="preserve"> model checking and forecasting.</w:t>
      </w:r>
      <w:r w:rsidR="00101AD0" w:rsidRPr="00101AD0">
        <w:rPr>
          <w:rFonts w:ascii="Times New Roman" w:hAnsi="Times New Roman" w:cs="Times New Roman"/>
          <w:sz w:val="24"/>
        </w:rPr>
        <w:t xml:space="preserve"> </w:t>
      </w:r>
      <w:r w:rsidR="00101AD0">
        <w:rPr>
          <w:rFonts w:ascii="Times New Roman" w:hAnsi="Times New Roman" w:cs="Times New Roman"/>
          <w:sz w:val="24"/>
        </w:rPr>
        <w:t>Model identification involves determining the orders (</w:t>
      </w:r>
      <w:proofErr w:type="spellStart"/>
      <w:r w:rsidR="00101AD0">
        <w:rPr>
          <w:rFonts w:ascii="Times New Roman" w:hAnsi="Times New Roman" w:cs="Times New Roman"/>
          <w:sz w:val="24"/>
        </w:rPr>
        <w:t>p</w:t>
      </w:r>
      <w:proofErr w:type="gramStart"/>
      <w:r w:rsidR="00101AD0">
        <w:rPr>
          <w:rFonts w:ascii="Times New Roman" w:hAnsi="Times New Roman" w:cs="Times New Roman"/>
          <w:sz w:val="24"/>
        </w:rPr>
        <w:t>,d,q</w:t>
      </w:r>
      <w:proofErr w:type="spellEnd"/>
      <w:proofErr w:type="gramEnd"/>
      <w:r w:rsidR="00101AD0">
        <w:rPr>
          <w:rFonts w:ascii="Times New Roman" w:hAnsi="Times New Roman" w:cs="Times New Roman"/>
          <w:sz w:val="24"/>
        </w:rPr>
        <w:t>) of the AR and MA components of the model.</w:t>
      </w:r>
    </w:p>
    <w:p w:rsidR="00E46576" w:rsidRPr="00E46576" w:rsidRDefault="00E46576" w:rsidP="00773DDE">
      <w:pPr>
        <w:jc w:val="both"/>
        <w:rPr>
          <w:rFonts w:ascii="Times New Roman" w:hAnsi="Times New Roman" w:cs="Times New Roman"/>
          <w:b/>
          <w:sz w:val="24"/>
        </w:rPr>
      </w:pPr>
      <w:r w:rsidRPr="00E46576">
        <w:rPr>
          <w:rFonts w:ascii="Times New Roman" w:hAnsi="Times New Roman" w:cs="Times New Roman"/>
          <w:b/>
          <w:sz w:val="24"/>
        </w:rPr>
        <w:t xml:space="preserve">MODEL IDENTIFICATION </w:t>
      </w:r>
    </w:p>
    <w:p w:rsidR="00101AD0" w:rsidRDefault="00E46576" w:rsidP="00773DDE">
      <w:pPr>
        <w:jc w:val="both"/>
        <w:rPr>
          <w:rFonts w:ascii="Times New Roman" w:hAnsi="Times New Roman" w:cs="Times New Roman"/>
          <w:sz w:val="24"/>
        </w:rPr>
      </w:pPr>
      <w:r>
        <w:rPr>
          <w:rFonts w:ascii="Times New Roman" w:hAnsi="Times New Roman" w:cs="Times New Roman"/>
          <w:sz w:val="24"/>
        </w:rPr>
        <w:tab/>
      </w:r>
      <w:r w:rsidR="00101AD0">
        <w:rPr>
          <w:rFonts w:ascii="Times New Roman" w:hAnsi="Times New Roman" w:cs="Times New Roman"/>
          <w:sz w:val="24"/>
        </w:rPr>
        <w:t xml:space="preserve">The first step in ARIMA Model Building </w:t>
      </w:r>
      <w:r w:rsidR="008F2710">
        <w:rPr>
          <w:rFonts w:ascii="Times New Roman" w:hAnsi="Times New Roman" w:cs="Times New Roman"/>
          <w:sz w:val="24"/>
        </w:rPr>
        <w:t>is to identify whether the chosen time series is stationary or non stationary.</w:t>
      </w:r>
      <w:r w:rsidR="00686D0E">
        <w:rPr>
          <w:rFonts w:ascii="Times New Roman" w:hAnsi="Times New Roman" w:cs="Times New Roman"/>
          <w:sz w:val="24"/>
        </w:rPr>
        <w:t xml:space="preserve"> A time series is said to be stationary if its mean and variance remains constant over the period of time.</w:t>
      </w:r>
      <w:r w:rsidR="00140EB2">
        <w:rPr>
          <w:rFonts w:ascii="Times New Roman" w:hAnsi="Times New Roman" w:cs="Times New Roman"/>
          <w:sz w:val="24"/>
        </w:rPr>
        <w:t xml:space="preserve"> </w:t>
      </w:r>
      <w:r w:rsidR="00EE69D5">
        <w:rPr>
          <w:rFonts w:ascii="Times New Roman" w:hAnsi="Times New Roman" w:cs="Times New Roman"/>
          <w:sz w:val="24"/>
        </w:rPr>
        <w:t>An ARIMA Model cannot be built if the Time series is not stationary.</w:t>
      </w:r>
      <w:r w:rsidR="00B9203A">
        <w:rPr>
          <w:rFonts w:ascii="Times New Roman" w:hAnsi="Times New Roman" w:cs="Times New Roman"/>
          <w:sz w:val="24"/>
        </w:rPr>
        <w:t xml:space="preserve"> </w:t>
      </w:r>
      <w:r w:rsidR="00CE7379">
        <w:rPr>
          <w:rFonts w:ascii="Times New Roman" w:hAnsi="Times New Roman" w:cs="Times New Roman"/>
          <w:sz w:val="24"/>
        </w:rPr>
        <w:t>In order</w:t>
      </w:r>
      <w:r w:rsidR="00EE69D5">
        <w:rPr>
          <w:rFonts w:ascii="Times New Roman" w:hAnsi="Times New Roman" w:cs="Times New Roman"/>
          <w:sz w:val="24"/>
        </w:rPr>
        <w:t xml:space="preserve"> to </w:t>
      </w:r>
      <w:proofErr w:type="spellStart"/>
      <w:r w:rsidR="00EE69D5">
        <w:rPr>
          <w:rFonts w:ascii="Times New Roman" w:hAnsi="Times New Roman" w:cs="Times New Roman"/>
          <w:sz w:val="24"/>
        </w:rPr>
        <w:t>stationarise</w:t>
      </w:r>
      <w:proofErr w:type="spellEnd"/>
      <w:r w:rsidR="00EE69D5">
        <w:rPr>
          <w:rFonts w:ascii="Times New Roman" w:hAnsi="Times New Roman" w:cs="Times New Roman"/>
          <w:sz w:val="24"/>
        </w:rPr>
        <w:t xml:space="preserve"> we need to difference our time series “d” times.</w:t>
      </w:r>
      <w:r w:rsidR="00B9203A">
        <w:rPr>
          <w:rFonts w:ascii="Times New Roman" w:hAnsi="Times New Roman" w:cs="Times New Roman"/>
          <w:sz w:val="24"/>
        </w:rPr>
        <w:t xml:space="preserve"> By running the Auto ARIMA function</w:t>
      </w:r>
      <w:r>
        <w:rPr>
          <w:rFonts w:ascii="Times New Roman" w:hAnsi="Times New Roman" w:cs="Times New Roman"/>
          <w:sz w:val="24"/>
        </w:rPr>
        <w:t xml:space="preserve"> </w:t>
      </w:r>
      <w:proofErr w:type="gramStart"/>
      <w:r>
        <w:rPr>
          <w:rFonts w:ascii="Times New Roman" w:hAnsi="Times New Roman" w:cs="Times New Roman"/>
          <w:sz w:val="24"/>
        </w:rPr>
        <w:t xml:space="preserve">in </w:t>
      </w:r>
      <w:r w:rsidR="00B9203A">
        <w:rPr>
          <w:rFonts w:ascii="Times New Roman" w:hAnsi="Times New Roman" w:cs="Times New Roman"/>
          <w:sz w:val="24"/>
        </w:rPr>
        <w:t xml:space="preserve"> R</w:t>
      </w:r>
      <w:proofErr w:type="gramEnd"/>
      <w:r w:rsidR="00B9203A">
        <w:rPr>
          <w:rFonts w:ascii="Times New Roman" w:hAnsi="Times New Roman" w:cs="Times New Roman"/>
          <w:sz w:val="24"/>
        </w:rPr>
        <w:t xml:space="preserve"> , the appropriate </w:t>
      </w:r>
      <w:r w:rsidR="00CE7379">
        <w:rPr>
          <w:rFonts w:ascii="Times New Roman" w:hAnsi="Times New Roman" w:cs="Times New Roman"/>
          <w:sz w:val="24"/>
        </w:rPr>
        <w:t>ARIMA model that we obtained is</w:t>
      </w:r>
      <w:r>
        <w:rPr>
          <w:rFonts w:ascii="Times New Roman" w:hAnsi="Times New Roman" w:cs="Times New Roman"/>
          <w:sz w:val="24"/>
        </w:rPr>
        <w:t xml:space="preserve"> (1,0,1), where the value of “p” is 1 , “d” is 0 and “q” is 1. The below figure indi</w:t>
      </w:r>
      <w:r w:rsidR="00761282">
        <w:rPr>
          <w:rFonts w:ascii="Times New Roman" w:hAnsi="Times New Roman" w:cs="Times New Roman"/>
          <w:sz w:val="24"/>
        </w:rPr>
        <w:t>cates the Times</w:t>
      </w:r>
      <w:r w:rsidR="00CE7379">
        <w:rPr>
          <w:rFonts w:ascii="Times New Roman" w:hAnsi="Times New Roman" w:cs="Times New Roman"/>
          <w:sz w:val="24"/>
        </w:rPr>
        <w:t xml:space="preserve"> </w:t>
      </w:r>
      <w:proofErr w:type="spellStart"/>
      <w:proofErr w:type="gramStart"/>
      <w:r w:rsidR="00761282">
        <w:rPr>
          <w:rFonts w:ascii="Times New Roman" w:hAnsi="Times New Roman" w:cs="Times New Roman"/>
          <w:sz w:val="24"/>
        </w:rPr>
        <w:t>eries</w:t>
      </w:r>
      <w:proofErr w:type="spellEnd"/>
      <w:proofErr w:type="gramEnd"/>
      <w:r w:rsidR="00761282">
        <w:rPr>
          <w:rFonts w:ascii="Times New Roman" w:hAnsi="Times New Roman" w:cs="Times New Roman"/>
          <w:sz w:val="24"/>
        </w:rPr>
        <w:t xml:space="preserve"> plot of the Viewership of Star</w:t>
      </w:r>
      <w:r w:rsidR="00CE7379">
        <w:rPr>
          <w:rFonts w:ascii="Times New Roman" w:hAnsi="Times New Roman" w:cs="Times New Roman"/>
          <w:sz w:val="24"/>
        </w:rPr>
        <w:t xml:space="preserve"> in the year 2015</w:t>
      </w:r>
      <w:r w:rsidR="00761282">
        <w:rPr>
          <w:rFonts w:ascii="Times New Roman" w:hAnsi="Times New Roman" w:cs="Times New Roman"/>
          <w:sz w:val="24"/>
        </w:rPr>
        <w:t>.</w:t>
      </w:r>
    </w:p>
    <w:p w:rsidR="00DD25A5" w:rsidRDefault="00761282" w:rsidP="00773DDE">
      <w:pPr>
        <w:keepNext/>
        <w:jc w:val="both"/>
      </w:pPr>
      <w:r w:rsidRPr="00761282">
        <w:rPr>
          <w:rFonts w:ascii="Times New Roman" w:hAnsi="Times New Roman" w:cs="Times New Roman"/>
          <w:noProof/>
          <w:sz w:val="24"/>
          <w:lang w:eastAsia="en-IN"/>
        </w:rPr>
        <w:drawing>
          <wp:inline distT="0" distB="0" distL="0" distR="0">
            <wp:extent cx="5731510" cy="369887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lc="http://schemas.openxmlformats.org/drawingml/2006/lockedCanva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698875"/>
                    </a:xfrm>
                    <a:prstGeom prst="rect">
                      <a:avLst/>
                    </a:prstGeom>
                    <a:noFill/>
                    <a:ln>
                      <a:noFill/>
                    </a:ln>
                  </pic:spPr>
                </pic:pic>
              </a:graphicData>
            </a:graphic>
          </wp:inline>
        </w:drawing>
      </w:r>
    </w:p>
    <w:p w:rsidR="00DD25A5" w:rsidRDefault="00DD25A5" w:rsidP="00773DDE">
      <w:pPr>
        <w:pStyle w:val="Caption"/>
        <w:jc w:val="both"/>
        <w:rPr>
          <w:rFonts w:ascii="Times New Roman" w:hAnsi="Times New Roman" w:cs="Times New Roman"/>
          <w:color w:val="auto"/>
        </w:rPr>
      </w:pPr>
      <w:r>
        <w:tab/>
      </w:r>
      <w:r>
        <w:tab/>
      </w:r>
      <w:r>
        <w:tab/>
      </w:r>
      <w:r>
        <w:tab/>
      </w:r>
      <w:r>
        <w:tab/>
      </w:r>
      <w:r w:rsidRPr="00DD25A5">
        <w:rPr>
          <w:rFonts w:ascii="Times New Roman" w:hAnsi="Times New Roman" w:cs="Times New Roman"/>
          <w:color w:val="auto"/>
        </w:rPr>
        <w:t xml:space="preserve">Figure </w:t>
      </w:r>
      <w:r w:rsidR="00092371" w:rsidRPr="00DD25A5">
        <w:rPr>
          <w:rFonts w:ascii="Times New Roman" w:hAnsi="Times New Roman" w:cs="Times New Roman"/>
          <w:color w:val="auto"/>
        </w:rPr>
        <w:fldChar w:fldCharType="begin"/>
      </w:r>
      <w:r w:rsidRPr="00DD25A5">
        <w:rPr>
          <w:rFonts w:ascii="Times New Roman" w:hAnsi="Times New Roman" w:cs="Times New Roman"/>
          <w:color w:val="auto"/>
        </w:rPr>
        <w:instrText xml:space="preserve"> SEQ Figure \* ARABIC </w:instrText>
      </w:r>
      <w:r w:rsidR="00092371" w:rsidRPr="00DD25A5">
        <w:rPr>
          <w:rFonts w:ascii="Times New Roman" w:hAnsi="Times New Roman" w:cs="Times New Roman"/>
          <w:color w:val="auto"/>
        </w:rPr>
        <w:fldChar w:fldCharType="separate"/>
      </w:r>
      <w:r w:rsidR="00DF0E3B">
        <w:rPr>
          <w:rFonts w:ascii="Times New Roman" w:hAnsi="Times New Roman" w:cs="Times New Roman"/>
          <w:noProof/>
          <w:color w:val="auto"/>
        </w:rPr>
        <w:t>1</w:t>
      </w:r>
      <w:r w:rsidR="00092371" w:rsidRPr="00DD25A5">
        <w:rPr>
          <w:rFonts w:ascii="Times New Roman" w:hAnsi="Times New Roman" w:cs="Times New Roman"/>
          <w:color w:val="auto"/>
        </w:rPr>
        <w:fldChar w:fldCharType="end"/>
      </w:r>
      <w:r w:rsidRPr="00DD25A5">
        <w:rPr>
          <w:rFonts w:ascii="Times New Roman" w:hAnsi="Times New Roman" w:cs="Times New Roman"/>
          <w:color w:val="auto"/>
        </w:rPr>
        <w:t xml:space="preserve"> Plot of Star </w:t>
      </w:r>
      <w:proofErr w:type="gramStart"/>
      <w:r w:rsidRPr="00DD25A5">
        <w:rPr>
          <w:rFonts w:ascii="Times New Roman" w:hAnsi="Times New Roman" w:cs="Times New Roman"/>
          <w:color w:val="auto"/>
        </w:rPr>
        <w:t>Plus</w:t>
      </w:r>
      <w:proofErr w:type="gramEnd"/>
      <w:r w:rsidRPr="00DD25A5">
        <w:rPr>
          <w:rFonts w:ascii="Times New Roman" w:hAnsi="Times New Roman" w:cs="Times New Roman"/>
          <w:color w:val="auto"/>
        </w:rPr>
        <w:t xml:space="preserve"> Viewership</w:t>
      </w:r>
    </w:p>
    <w:p w:rsidR="00784060" w:rsidRDefault="00846FE0" w:rsidP="00773DDE">
      <w:pPr>
        <w:jc w:val="both"/>
      </w:pPr>
      <w:r>
        <w:t>A Trend Line can be fitted for</w:t>
      </w:r>
      <w:r w:rsidR="00784060">
        <w:t xml:space="preserve"> this data. We have used excel to fit a trend line against time.</w:t>
      </w:r>
      <w:r w:rsidR="00CE7379">
        <w:t xml:space="preserve"> </w:t>
      </w:r>
      <w:r w:rsidR="004B61CD">
        <w:t xml:space="preserve">The below </w:t>
      </w:r>
      <w:proofErr w:type="spellStart"/>
      <w:r w:rsidR="004B61CD">
        <w:t>trendline</w:t>
      </w:r>
      <w:proofErr w:type="spellEnd"/>
      <w:r w:rsidR="00CE7379">
        <w:t xml:space="preserve"> </w:t>
      </w:r>
      <w:proofErr w:type="gramStart"/>
      <w:r w:rsidR="00CE7379">
        <w:t>Clearly</w:t>
      </w:r>
      <w:proofErr w:type="gramEnd"/>
      <w:r w:rsidR="00CE7379">
        <w:t xml:space="preserve"> shows that there is no</w:t>
      </w:r>
      <w:r w:rsidR="004B61CD">
        <w:t xml:space="preserve"> cyclical or seasonal trend in the Viewership of Star Plus.</w:t>
      </w:r>
      <w:r w:rsidR="00CE7379">
        <w:t xml:space="preserve"> We cannot identify any trend.</w:t>
      </w:r>
    </w:p>
    <w:p w:rsidR="00784060" w:rsidRPr="00784060" w:rsidRDefault="00784060" w:rsidP="00773DDE">
      <w:pPr>
        <w:jc w:val="both"/>
      </w:pPr>
      <w:r w:rsidRPr="00784060">
        <w:rPr>
          <w:noProof/>
          <w:lang w:eastAsia="en-IN"/>
        </w:rPr>
        <w:lastRenderedPageBreak/>
        <w:drawing>
          <wp:inline distT="0" distB="0" distL="0" distR="0">
            <wp:extent cx="6391275" cy="2743200"/>
            <wp:effectExtent l="19050" t="0" r="9525"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D25A5" w:rsidRDefault="00784060" w:rsidP="00773DDE">
      <w:pPr>
        <w:jc w:val="both"/>
      </w:pPr>
      <w:r>
        <w:t xml:space="preserve">Thus we can smoothen this curve by using Simple Moving </w:t>
      </w:r>
      <w:proofErr w:type="gramStart"/>
      <w:r>
        <w:t>Average .</w:t>
      </w:r>
      <w:proofErr w:type="gramEnd"/>
      <w:r>
        <w:t xml:space="preserve"> The following Diagram shows the Smoothened Curve. We have considere</w:t>
      </w:r>
      <w:r w:rsidR="00CE7379">
        <w:t>d</w:t>
      </w:r>
      <w:r>
        <w:t xml:space="preserve"> 3 week moving average. </w:t>
      </w:r>
    </w:p>
    <w:p w:rsidR="00784060" w:rsidRDefault="00784060" w:rsidP="00773DDE">
      <w:pPr>
        <w:jc w:val="both"/>
      </w:pPr>
      <w:r w:rsidRPr="00784060">
        <w:rPr>
          <w:noProof/>
          <w:lang w:eastAsia="en-IN"/>
        </w:rPr>
        <w:drawing>
          <wp:inline distT="0" distB="0" distL="0" distR="0">
            <wp:extent cx="4572000" cy="2743200"/>
            <wp:effectExtent l="19050" t="0" r="19050"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84060" w:rsidRDefault="00784060" w:rsidP="00773DDE">
      <w:pPr>
        <w:jc w:val="both"/>
      </w:pPr>
    </w:p>
    <w:p w:rsidR="00784060" w:rsidRPr="00DD25A5" w:rsidRDefault="00784060" w:rsidP="00773DDE">
      <w:pPr>
        <w:jc w:val="both"/>
      </w:pPr>
    </w:p>
    <w:p w:rsidR="00B9203A" w:rsidRDefault="00B9203A" w:rsidP="00773DDE">
      <w:pPr>
        <w:jc w:val="both"/>
        <w:rPr>
          <w:rFonts w:ascii="Times New Roman" w:hAnsi="Times New Roman" w:cs="Times New Roman"/>
          <w:sz w:val="24"/>
        </w:rPr>
      </w:pPr>
      <w:r>
        <w:rPr>
          <w:rFonts w:ascii="Times New Roman" w:hAnsi="Times New Roman" w:cs="Times New Roman"/>
          <w:sz w:val="24"/>
        </w:rPr>
        <w:t xml:space="preserve">From the above </w:t>
      </w:r>
      <w:r w:rsidR="00CE7379">
        <w:rPr>
          <w:rFonts w:ascii="Times New Roman" w:hAnsi="Times New Roman" w:cs="Times New Roman"/>
          <w:sz w:val="24"/>
        </w:rPr>
        <w:t>graph,</w:t>
      </w:r>
      <w:r>
        <w:rPr>
          <w:rFonts w:ascii="Times New Roman" w:hAnsi="Times New Roman" w:cs="Times New Roman"/>
          <w:sz w:val="24"/>
        </w:rPr>
        <w:t xml:space="preserve"> it can be easily concluded that our time series appears to be stationary. In order to prove that the above series is </w:t>
      </w:r>
      <w:r w:rsidR="00CE7379">
        <w:rPr>
          <w:rFonts w:ascii="Times New Roman" w:hAnsi="Times New Roman" w:cs="Times New Roman"/>
          <w:sz w:val="24"/>
        </w:rPr>
        <w:t>stationary,</w:t>
      </w:r>
      <w:r>
        <w:rPr>
          <w:rFonts w:ascii="Times New Roman" w:hAnsi="Times New Roman" w:cs="Times New Roman"/>
          <w:sz w:val="24"/>
        </w:rPr>
        <w:t xml:space="preserve"> we used the Augmented Dickey Fuller test</w:t>
      </w:r>
      <w:r w:rsidR="00CE7379">
        <w:rPr>
          <w:rFonts w:ascii="Times New Roman" w:hAnsi="Times New Roman" w:cs="Times New Roman"/>
          <w:sz w:val="24"/>
        </w:rPr>
        <w:t xml:space="preserve"> (ADF)</w:t>
      </w:r>
      <w:r>
        <w:rPr>
          <w:rFonts w:ascii="Times New Roman" w:hAnsi="Times New Roman" w:cs="Times New Roman"/>
          <w:sz w:val="24"/>
        </w:rPr>
        <w:t>.</w:t>
      </w:r>
    </w:p>
    <w:p w:rsidR="00E46576" w:rsidRDefault="00E46576" w:rsidP="00773DDE">
      <w:pPr>
        <w:jc w:val="both"/>
        <w:rPr>
          <w:rFonts w:ascii="Times New Roman" w:hAnsi="Times New Roman" w:cs="Times New Roman"/>
          <w:b/>
          <w:sz w:val="24"/>
        </w:rPr>
      </w:pPr>
      <w:r w:rsidRPr="00E46576">
        <w:rPr>
          <w:rFonts w:ascii="Times New Roman" w:hAnsi="Times New Roman" w:cs="Times New Roman"/>
          <w:b/>
          <w:sz w:val="24"/>
        </w:rPr>
        <w:t xml:space="preserve">TEST FOR STATIONARITY: AUGMENTED DICKEY FULLER </w:t>
      </w:r>
      <w:r>
        <w:rPr>
          <w:rFonts w:ascii="Times New Roman" w:hAnsi="Times New Roman" w:cs="Times New Roman"/>
          <w:b/>
          <w:sz w:val="24"/>
        </w:rPr>
        <w:t xml:space="preserve">(ADF) </w:t>
      </w:r>
      <w:r w:rsidRPr="00E46576">
        <w:rPr>
          <w:rFonts w:ascii="Times New Roman" w:hAnsi="Times New Roman" w:cs="Times New Roman"/>
          <w:b/>
          <w:sz w:val="24"/>
        </w:rPr>
        <w:t>TEST</w:t>
      </w:r>
    </w:p>
    <w:p w:rsidR="00E46576" w:rsidRDefault="00E46576" w:rsidP="00773DDE">
      <w:pPr>
        <w:jc w:val="both"/>
        <w:rPr>
          <w:rFonts w:ascii="Times New Roman" w:hAnsi="Times New Roman" w:cs="Times New Roman"/>
          <w:sz w:val="24"/>
        </w:rPr>
      </w:pPr>
      <w:r>
        <w:rPr>
          <w:rFonts w:ascii="Times New Roman" w:hAnsi="Times New Roman" w:cs="Times New Roman"/>
          <w:sz w:val="24"/>
        </w:rPr>
        <w:t>In this case we have two Hypothesis .Let our Null Hypothesis H</w:t>
      </w:r>
      <w:r w:rsidRPr="00E46576">
        <w:rPr>
          <w:rFonts w:ascii="Times New Roman" w:hAnsi="Times New Roman" w:cs="Times New Roman"/>
          <w:sz w:val="18"/>
        </w:rPr>
        <w:t>o</w:t>
      </w:r>
      <w:r>
        <w:rPr>
          <w:rFonts w:ascii="Times New Roman" w:hAnsi="Times New Roman" w:cs="Times New Roman"/>
          <w:sz w:val="24"/>
        </w:rPr>
        <w:t xml:space="preserve"> be “The Time series Data is not stationary” and let our Alternative Hypothesis be “The Time Series is stationary.” This test was conducted in R and its results are as follows.</w:t>
      </w:r>
    </w:p>
    <w:p w:rsidR="00E46576" w:rsidRDefault="00E46576" w:rsidP="00773DDE">
      <w:pPr>
        <w:jc w:val="both"/>
        <w:rPr>
          <w:rFonts w:ascii="Times New Roman" w:hAnsi="Times New Roman" w:cs="Times New Roman"/>
          <w:sz w:val="24"/>
        </w:rPr>
      </w:pPr>
      <w:r>
        <w:rPr>
          <w:rFonts w:ascii="Times New Roman" w:hAnsi="Times New Roman" w:cs="Times New Roman"/>
          <w:sz w:val="24"/>
        </w:rPr>
        <w:t>Dickey –Fuller =-1.8682, lag order=</w:t>
      </w:r>
      <w:r w:rsidR="00761282">
        <w:rPr>
          <w:rFonts w:ascii="Times New Roman" w:hAnsi="Times New Roman" w:cs="Times New Roman"/>
          <w:sz w:val="24"/>
        </w:rPr>
        <w:t>3,</w:t>
      </w:r>
      <w:r>
        <w:rPr>
          <w:rFonts w:ascii="Times New Roman" w:hAnsi="Times New Roman" w:cs="Times New Roman"/>
          <w:sz w:val="24"/>
        </w:rPr>
        <w:t xml:space="preserve"> p value =0.624</w:t>
      </w:r>
    </w:p>
    <w:p w:rsidR="00E46576" w:rsidRDefault="00E46576" w:rsidP="00773DDE">
      <w:pPr>
        <w:jc w:val="both"/>
        <w:rPr>
          <w:rFonts w:ascii="Times New Roman" w:hAnsi="Times New Roman" w:cs="Times New Roman"/>
          <w:sz w:val="24"/>
        </w:rPr>
      </w:pPr>
      <w:r>
        <w:rPr>
          <w:rFonts w:ascii="Times New Roman" w:hAnsi="Times New Roman" w:cs="Times New Roman"/>
          <w:sz w:val="24"/>
        </w:rPr>
        <w:t xml:space="preserve">Thus we reject the Null hypothesis (Ho) that the Time Series is not stationary. </w:t>
      </w:r>
      <w:proofErr w:type="gramStart"/>
      <w:r w:rsidR="00761282">
        <w:rPr>
          <w:rFonts w:ascii="Times New Roman" w:hAnsi="Times New Roman" w:cs="Times New Roman"/>
          <w:sz w:val="24"/>
        </w:rPr>
        <w:t xml:space="preserve">Hence our alternative Hypothesis </w:t>
      </w:r>
      <w:proofErr w:type="spellStart"/>
      <w:r w:rsidR="00761282">
        <w:rPr>
          <w:rFonts w:ascii="Times New Roman" w:hAnsi="Times New Roman" w:cs="Times New Roman"/>
          <w:sz w:val="24"/>
        </w:rPr>
        <w:t>ie</w:t>
      </w:r>
      <w:proofErr w:type="spellEnd"/>
      <w:r w:rsidR="00761282">
        <w:rPr>
          <w:rFonts w:ascii="Times New Roman" w:hAnsi="Times New Roman" w:cs="Times New Roman"/>
          <w:sz w:val="24"/>
        </w:rPr>
        <w:t>.</w:t>
      </w:r>
      <w:proofErr w:type="gramEnd"/>
      <w:r w:rsidR="00761282">
        <w:rPr>
          <w:rFonts w:ascii="Times New Roman" w:hAnsi="Times New Roman" w:cs="Times New Roman"/>
          <w:sz w:val="24"/>
        </w:rPr>
        <w:t xml:space="preserve"> The time series</w:t>
      </w:r>
      <w:r w:rsidR="00D41EF2">
        <w:rPr>
          <w:rFonts w:ascii="Times New Roman" w:hAnsi="Times New Roman" w:cs="Times New Roman"/>
          <w:sz w:val="24"/>
        </w:rPr>
        <w:t xml:space="preserve"> is </w:t>
      </w:r>
      <w:proofErr w:type="gramStart"/>
      <w:r w:rsidR="00D41EF2">
        <w:rPr>
          <w:rFonts w:ascii="Times New Roman" w:hAnsi="Times New Roman" w:cs="Times New Roman"/>
          <w:sz w:val="24"/>
        </w:rPr>
        <w:t xml:space="preserve">stationary </w:t>
      </w:r>
      <w:r w:rsidR="00761282">
        <w:rPr>
          <w:rFonts w:ascii="Times New Roman" w:hAnsi="Times New Roman" w:cs="Times New Roman"/>
          <w:sz w:val="24"/>
        </w:rPr>
        <w:t xml:space="preserve"> in</w:t>
      </w:r>
      <w:proofErr w:type="gramEnd"/>
      <w:r w:rsidR="00761282">
        <w:rPr>
          <w:rFonts w:ascii="Times New Roman" w:hAnsi="Times New Roman" w:cs="Times New Roman"/>
          <w:sz w:val="24"/>
        </w:rPr>
        <w:t xml:space="preserve"> its mean and Variance is true. Thus</w:t>
      </w:r>
      <w:r>
        <w:rPr>
          <w:rFonts w:ascii="Times New Roman" w:hAnsi="Times New Roman" w:cs="Times New Roman"/>
          <w:sz w:val="24"/>
        </w:rPr>
        <w:t xml:space="preserve"> we can conclude that there is no need of differencing our time series data.</w:t>
      </w:r>
      <w:r w:rsidR="00761282">
        <w:rPr>
          <w:rFonts w:ascii="Times New Roman" w:hAnsi="Times New Roman" w:cs="Times New Roman"/>
          <w:sz w:val="24"/>
        </w:rPr>
        <w:t xml:space="preserve"> (The working of the ADF Test is attached at the end of the assignment.)</w:t>
      </w:r>
    </w:p>
    <w:p w:rsidR="00784060" w:rsidRDefault="00784060" w:rsidP="00773DDE">
      <w:pPr>
        <w:jc w:val="both"/>
        <w:rPr>
          <w:rFonts w:ascii="Times New Roman" w:hAnsi="Times New Roman" w:cs="Times New Roman"/>
          <w:sz w:val="24"/>
        </w:rPr>
      </w:pPr>
    </w:p>
    <w:p w:rsidR="00784060" w:rsidRDefault="00784060" w:rsidP="00773DDE">
      <w:pPr>
        <w:jc w:val="both"/>
        <w:rPr>
          <w:rFonts w:ascii="Times New Roman" w:hAnsi="Times New Roman" w:cs="Times New Roman"/>
          <w:sz w:val="24"/>
        </w:rPr>
      </w:pPr>
    </w:p>
    <w:p w:rsidR="00DD25A5" w:rsidRDefault="00DD25A5" w:rsidP="00773DDE">
      <w:pPr>
        <w:jc w:val="both"/>
        <w:rPr>
          <w:rFonts w:ascii="Times New Roman" w:hAnsi="Times New Roman" w:cs="Times New Roman"/>
          <w:b/>
          <w:sz w:val="24"/>
        </w:rPr>
      </w:pPr>
      <w:r w:rsidRPr="00DD25A5">
        <w:rPr>
          <w:rFonts w:ascii="Times New Roman" w:hAnsi="Times New Roman" w:cs="Times New Roman"/>
          <w:b/>
          <w:sz w:val="24"/>
        </w:rPr>
        <w:lastRenderedPageBreak/>
        <w:t>PARAMETER ESTIMATION</w:t>
      </w:r>
    </w:p>
    <w:p w:rsidR="00DD25A5" w:rsidRDefault="00DD25A5" w:rsidP="00773DDE">
      <w:pPr>
        <w:jc w:val="both"/>
        <w:rPr>
          <w:rFonts w:ascii="Times New Roman" w:hAnsi="Times New Roman" w:cs="Times New Roman"/>
          <w:sz w:val="24"/>
        </w:rPr>
      </w:pPr>
      <w:r>
        <w:rPr>
          <w:rFonts w:ascii="Times New Roman" w:hAnsi="Times New Roman" w:cs="Times New Roman"/>
          <w:sz w:val="24"/>
        </w:rPr>
        <w:t>The second step is to identify the Parameters “p” and “q”</w:t>
      </w:r>
      <w:r w:rsidR="008817C1">
        <w:rPr>
          <w:rFonts w:ascii="Times New Roman" w:hAnsi="Times New Roman" w:cs="Times New Roman"/>
          <w:sz w:val="24"/>
        </w:rPr>
        <w:t>. For this</w:t>
      </w:r>
      <w:r>
        <w:rPr>
          <w:rFonts w:ascii="Times New Roman" w:hAnsi="Times New Roman" w:cs="Times New Roman"/>
          <w:sz w:val="24"/>
        </w:rPr>
        <w:t xml:space="preserve">, we have made use of the </w:t>
      </w:r>
      <w:proofErr w:type="spellStart"/>
      <w:r>
        <w:rPr>
          <w:rFonts w:ascii="Times New Roman" w:hAnsi="Times New Roman" w:cs="Times New Roman"/>
          <w:sz w:val="24"/>
        </w:rPr>
        <w:t>Correlogram</w:t>
      </w:r>
      <w:proofErr w:type="spellEnd"/>
      <w:r>
        <w:rPr>
          <w:rFonts w:ascii="Times New Roman" w:hAnsi="Times New Roman" w:cs="Times New Roman"/>
          <w:sz w:val="24"/>
        </w:rPr>
        <w:t xml:space="preserve"> and Partial </w:t>
      </w:r>
      <w:proofErr w:type="spellStart"/>
      <w:r>
        <w:rPr>
          <w:rFonts w:ascii="Times New Roman" w:hAnsi="Times New Roman" w:cs="Times New Roman"/>
          <w:sz w:val="24"/>
        </w:rPr>
        <w:t>Correlogram</w:t>
      </w:r>
      <w:proofErr w:type="spellEnd"/>
      <w:r>
        <w:rPr>
          <w:rFonts w:ascii="Times New Roman" w:hAnsi="Times New Roman" w:cs="Times New Roman"/>
          <w:sz w:val="24"/>
        </w:rPr>
        <w:t>.</w:t>
      </w:r>
      <w:r w:rsidR="00784887">
        <w:rPr>
          <w:rFonts w:ascii="Times New Roman" w:hAnsi="Times New Roman" w:cs="Times New Roman"/>
          <w:sz w:val="24"/>
        </w:rPr>
        <w:t xml:space="preserve"> The Graph of ACF</w:t>
      </w:r>
      <w:r w:rsidR="00CE7379">
        <w:rPr>
          <w:rFonts w:ascii="Times New Roman" w:hAnsi="Times New Roman" w:cs="Times New Roman"/>
          <w:sz w:val="24"/>
        </w:rPr>
        <w:t xml:space="preserve"> (</w:t>
      </w:r>
      <w:proofErr w:type="spellStart"/>
      <w:r w:rsidR="00CE7379">
        <w:rPr>
          <w:rFonts w:ascii="Times New Roman" w:hAnsi="Times New Roman" w:cs="Times New Roman"/>
          <w:sz w:val="24"/>
        </w:rPr>
        <w:t>Autocorrelated</w:t>
      </w:r>
      <w:proofErr w:type="spellEnd"/>
      <w:r w:rsidR="00CE7379">
        <w:rPr>
          <w:rFonts w:ascii="Times New Roman" w:hAnsi="Times New Roman" w:cs="Times New Roman"/>
          <w:sz w:val="24"/>
        </w:rPr>
        <w:t xml:space="preserve"> Function</w:t>
      </w:r>
      <w:proofErr w:type="gramStart"/>
      <w:r w:rsidR="00CE7379">
        <w:rPr>
          <w:rFonts w:ascii="Times New Roman" w:hAnsi="Times New Roman" w:cs="Times New Roman"/>
          <w:sz w:val="24"/>
        </w:rPr>
        <w:t xml:space="preserve">) </w:t>
      </w:r>
      <w:r w:rsidR="00784887">
        <w:rPr>
          <w:rFonts w:ascii="Times New Roman" w:hAnsi="Times New Roman" w:cs="Times New Roman"/>
          <w:sz w:val="24"/>
        </w:rPr>
        <w:t xml:space="preserve"> is</w:t>
      </w:r>
      <w:proofErr w:type="gramEnd"/>
      <w:r w:rsidR="00784887">
        <w:rPr>
          <w:rFonts w:ascii="Times New Roman" w:hAnsi="Times New Roman" w:cs="Times New Roman"/>
          <w:sz w:val="24"/>
        </w:rPr>
        <w:t xml:space="preserve"> plotted below. </w:t>
      </w:r>
      <w:proofErr w:type="gramStart"/>
      <w:r w:rsidR="00784887">
        <w:rPr>
          <w:rFonts w:ascii="Times New Roman" w:hAnsi="Times New Roman" w:cs="Times New Roman"/>
          <w:sz w:val="24"/>
        </w:rPr>
        <w:t>The below figure shows significant spikes through lag 1.</w:t>
      </w:r>
      <w:proofErr w:type="gramEnd"/>
      <w:r w:rsidR="00784887">
        <w:rPr>
          <w:rFonts w:ascii="Times New Roman" w:hAnsi="Times New Roman" w:cs="Times New Roman"/>
          <w:sz w:val="24"/>
        </w:rPr>
        <w:t xml:space="preserve"> Hence the value of </w:t>
      </w:r>
      <w:r w:rsidR="00DB6F02">
        <w:rPr>
          <w:rFonts w:ascii="Times New Roman" w:hAnsi="Times New Roman" w:cs="Times New Roman"/>
          <w:sz w:val="24"/>
        </w:rPr>
        <w:t>Moving Average (</w:t>
      </w:r>
      <w:proofErr w:type="gramStart"/>
      <w:r w:rsidR="00DB6F02">
        <w:rPr>
          <w:rFonts w:ascii="Times New Roman" w:hAnsi="Times New Roman" w:cs="Times New Roman"/>
          <w:sz w:val="24"/>
        </w:rPr>
        <w:t>MA )</w:t>
      </w:r>
      <w:proofErr w:type="gramEnd"/>
      <w:r w:rsidR="00DB6F02">
        <w:rPr>
          <w:rFonts w:ascii="Times New Roman" w:hAnsi="Times New Roman" w:cs="Times New Roman"/>
          <w:sz w:val="24"/>
        </w:rPr>
        <w:t xml:space="preserve"> term </w:t>
      </w:r>
      <w:proofErr w:type="spellStart"/>
      <w:r w:rsidR="00DB6F02">
        <w:rPr>
          <w:rFonts w:ascii="Times New Roman" w:hAnsi="Times New Roman" w:cs="Times New Roman"/>
          <w:sz w:val="24"/>
        </w:rPr>
        <w:t>ie</w:t>
      </w:r>
      <w:proofErr w:type="spellEnd"/>
      <w:r w:rsidR="00DB6F02">
        <w:rPr>
          <w:rFonts w:ascii="Times New Roman" w:hAnsi="Times New Roman" w:cs="Times New Roman"/>
          <w:sz w:val="24"/>
        </w:rPr>
        <w:t xml:space="preserve"> “q” is 1. It also shows that it starts decaying exponentially with a Sine wave pattern at lag=1. Thus our Autoregressive term (AR) </w:t>
      </w:r>
      <w:proofErr w:type="spellStart"/>
      <w:r w:rsidR="00DB6F02">
        <w:rPr>
          <w:rFonts w:ascii="Times New Roman" w:hAnsi="Times New Roman" w:cs="Times New Roman"/>
          <w:sz w:val="24"/>
        </w:rPr>
        <w:t>ie</w:t>
      </w:r>
      <w:proofErr w:type="spellEnd"/>
      <w:r w:rsidR="00DB6F02">
        <w:rPr>
          <w:rFonts w:ascii="Times New Roman" w:hAnsi="Times New Roman" w:cs="Times New Roman"/>
          <w:sz w:val="24"/>
        </w:rPr>
        <w:t xml:space="preserve"> “p” is also 1.</w:t>
      </w:r>
    </w:p>
    <w:p w:rsidR="00DB6F02" w:rsidRDefault="00784887" w:rsidP="00773DDE">
      <w:pPr>
        <w:keepNext/>
        <w:jc w:val="both"/>
      </w:pPr>
      <w:r>
        <w:rPr>
          <w:rFonts w:ascii="Times New Roman" w:hAnsi="Times New Roman" w:cs="Times New Roman"/>
          <w:noProof/>
          <w:sz w:val="24"/>
          <w:lang w:eastAsia="en-IN"/>
        </w:rPr>
        <w:drawing>
          <wp:inline distT="0" distB="0" distL="0" distR="0">
            <wp:extent cx="6516370" cy="31055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6516370" cy="3105532"/>
                    </a:xfrm>
                    <a:prstGeom prst="rect">
                      <a:avLst/>
                    </a:prstGeom>
                    <a:noFill/>
                    <a:ln w="9525">
                      <a:noFill/>
                      <a:miter lim="800000"/>
                      <a:headEnd/>
                      <a:tailEnd/>
                    </a:ln>
                  </pic:spPr>
                </pic:pic>
              </a:graphicData>
            </a:graphic>
          </wp:inline>
        </w:drawing>
      </w:r>
    </w:p>
    <w:p w:rsidR="00784887" w:rsidRDefault="00DB6F02" w:rsidP="00773DDE">
      <w:pPr>
        <w:pStyle w:val="Caption"/>
        <w:jc w:val="both"/>
        <w:rPr>
          <w:color w:val="auto"/>
        </w:rPr>
      </w:pPr>
      <w:r>
        <w:tab/>
      </w:r>
      <w:r>
        <w:tab/>
      </w:r>
      <w:r>
        <w:tab/>
      </w:r>
      <w:r>
        <w:tab/>
      </w:r>
      <w:r>
        <w:tab/>
      </w:r>
      <w:r>
        <w:tab/>
      </w:r>
      <w:r w:rsidRPr="00DB6F02">
        <w:rPr>
          <w:color w:val="auto"/>
        </w:rPr>
        <w:t xml:space="preserve">Figure </w:t>
      </w:r>
      <w:r w:rsidR="00092371" w:rsidRPr="00DB6F02">
        <w:rPr>
          <w:color w:val="auto"/>
        </w:rPr>
        <w:fldChar w:fldCharType="begin"/>
      </w:r>
      <w:r w:rsidRPr="00DB6F02">
        <w:rPr>
          <w:color w:val="auto"/>
        </w:rPr>
        <w:instrText xml:space="preserve"> SEQ Figure \* ARABIC </w:instrText>
      </w:r>
      <w:r w:rsidR="00092371" w:rsidRPr="00DB6F02">
        <w:rPr>
          <w:color w:val="auto"/>
        </w:rPr>
        <w:fldChar w:fldCharType="separate"/>
      </w:r>
      <w:r w:rsidR="00DF0E3B">
        <w:rPr>
          <w:noProof/>
          <w:color w:val="auto"/>
        </w:rPr>
        <w:t>2</w:t>
      </w:r>
      <w:r w:rsidR="00092371" w:rsidRPr="00DB6F02">
        <w:rPr>
          <w:color w:val="auto"/>
        </w:rPr>
        <w:fldChar w:fldCharType="end"/>
      </w:r>
      <w:r w:rsidRPr="00DB6F02">
        <w:rPr>
          <w:color w:val="auto"/>
        </w:rPr>
        <w:t xml:space="preserve"> Plot of ACF</w:t>
      </w:r>
    </w:p>
    <w:p w:rsidR="00DB6F02" w:rsidRPr="00DB6F02" w:rsidRDefault="00CE7379" w:rsidP="00773DDE">
      <w:pPr>
        <w:jc w:val="both"/>
      </w:pPr>
      <w:r w:rsidRPr="003923E5">
        <w:rPr>
          <w:rFonts w:ascii="Times New Roman" w:hAnsi="Times New Roman" w:cs="Times New Roman"/>
          <w:sz w:val="24"/>
        </w:rPr>
        <w:t>From the</w:t>
      </w:r>
      <w:r w:rsidR="00DB6F02" w:rsidRPr="003923E5">
        <w:rPr>
          <w:rFonts w:ascii="Times New Roman" w:hAnsi="Times New Roman" w:cs="Times New Roman"/>
          <w:sz w:val="24"/>
        </w:rPr>
        <w:t xml:space="preserve"> Plot of PACF</w:t>
      </w:r>
      <w:r>
        <w:rPr>
          <w:rFonts w:ascii="Times New Roman" w:hAnsi="Times New Roman" w:cs="Times New Roman"/>
          <w:sz w:val="24"/>
        </w:rPr>
        <w:t xml:space="preserve"> (Partial autocorrelation Function</w:t>
      </w:r>
      <w:proofErr w:type="gramStart"/>
      <w:r>
        <w:rPr>
          <w:rFonts w:ascii="Times New Roman" w:hAnsi="Times New Roman" w:cs="Times New Roman"/>
          <w:sz w:val="24"/>
        </w:rPr>
        <w:t xml:space="preserve">) </w:t>
      </w:r>
      <w:r w:rsidR="00DB6F02" w:rsidRPr="003923E5">
        <w:rPr>
          <w:rFonts w:ascii="Times New Roman" w:hAnsi="Times New Roman" w:cs="Times New Roman"/>
          <w:sz w:val="24"/>
        </w:rPr>
        <w:t xml:space="preserve"> given</w:t>
      </w:r>
      <w:proofErr w:type="gramEnd"/>
      <w:r w:rsidR="00DB6F02" w:rsidRPr="003923E5">
        <w:rPr>
          <w:rFonts w:ascii="Times New Roman" w:hAnsi="Times New Roman" w:cs="Times New Roman"/>
          <w:sz w:val="24"/>
        </w:rPr>
        <w:t xml:space="preserve"> below we can conclude that our Time series is only significant at lag 1 . There is significant spike through lag 1. Thus our “p value is </w:t>
      </w:r>
      <w:proofErr w:type="gramStart"/>
      <w:r w:rsidR="00DB6F02" w:rsidRPr="003923E5">
        <w:rPr>
          <w:rFonts w:ascii="Times New Roman" w:hAnsi="Times New Roman" w:cs="Times New Roman"/>
          <w:sz w:val="24"/>
        </w:rPr>
        <w:t>1 .</w:t>
      </w:r>
      <w:proofErr w:type="gramEnd"/>
      <w:r w:rsidR="00DF0E3B" w:rsidRPr="003923E5">
        <w:rPr>
          <w:rFonts w:ascii="Times New Roman" w:hAnsi="Times New Roman" w:cs="Times New Roman"/>
          <w:sz w:val="24"/>
        </w:rPr>
        <w:t xml:space="preserve"> The PACF plots declines exponentially after lag =1. Thus our “q” value is 1. Thus at ARMA (1</w:t>
      </w:r>
      <w:proofErr w:type="gramStart"/>
      <w:r w:rsidR="00DF0E3B" w:rsidRPr="003923E5">
        <w:rPr>
          <w:rFonts w:ascii="Times New Roman" w:hAnsi="Times New Roman" w:cs="Times New Roman"/>
          <w:sz w:val="24"/>
        </w:rPr>
        <w:t>,1</w:t>
      </w:r>
      <w:proofErr w:type="gramEnd"/>
      <w:r w:rsidR="00DF0E3B" w:rsidRPr="003923E5">
        <w:rPr>
          <w:rFonts w:ascii="Times New Roman" w:hAnsi="Times New Roman" w:cs="Times New Roman"/>
          <w:sz w:val="24"/>
        </w:rPr>
        <w:t>)  the PACF plot decays exponentially</w:t>
      </w:r>
      <w:r w:rsidR="00DF0E3B">
        <w:t>.</w:t>
      </w:r>
    </w:p>
    <w:p w:rsidR="00DF0E3B" w:rsidRDefault="00DB6F02" w:rsidP="00773DDE">
      <w:pPr>
        <w:keepNext/>
        <w:jc w:val="both"/>
      </w:pPr>
      <w:r>
        <w:rPr>
          <w:noProof/>
          <w:lang w:eastAsia="en-IN"/>
        </w:rPr>
        <w:drawing>
          <wp:inline distT="0" distB="0" distL="0" distR="0">
            <wp:extent cx="6516370" cy="310553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6516370" cy="3105532"/>
                    </a:xfrm>
                    <a:prstGeom prst="rect">
                      <a:avLst/>
                    </a:prstGeom>
                    <a:noFill/>
                    <a:ln w="9525">
                      <a:noFill/>
                      <a:miter lim="800000"/>
                      <a:headEnd/>
                      <a:tailEnd/>
                    </a:ln>
                  </pic:spPr>
                </pic:pic>
              </a:graphicData>
            </a:graphic>
          </wp:inline>
        </w:drawing>
      </w:r>
    </w:p>
    <w:p w:rsidR="00DB6F02" w:rsidRDefault="00DF0E3B" w:rsidP="00773DDE">
      <w:pPr>
        <w:pStyle w:val="Caption"/>
        <w:jc w:val="both"/>
      </w:pPr>
      <w:r>
        <w:tab/>
      </w:r>
      <w:r>
        <w:tab/>
      </w:r>
      <w:r>
        <w:tab/>
      </w:r>
      <w:r>
        <w:tab/>
      </w:r>
      <w:r>
        <w:tab/>
      </w:r>
      <w:r>
        <w:tab/>
        <w:t xml:space="preserve">Figure </w:t>
      </w:r>
      <w:fldSimple w:instr=" SEQ Figure \* ARABIC ">
        <w:r>
          <w:rPr>
            <w:noProof/>
          </w:rPr>
          <w:t>3</w:t>
        </w:r>
      </w:fldSimple>
      <w:r>
        <w:t xml:space="preserve"> PLOT OF PACF</w:t>
      </w:r>
    </w:p>
    <w:p w:rsidR="00DF0E3B" w:rsidRDefault="00DF0E3B" w:rsidP="00773DDE">
      <w:pPr>
        <w:jc w:val="both"/>
      </w:pPr>
    </w:p>
    <w:tbl>
      <w:tblPr>
        <w:tblStyle w:val="TableGrid"/>
        <w:tblW w:w="0" w:type="auto"/>
        <w:tblLook w:val="04A0"/>
      </w:tblPr>
      <w:tblGrid>
        <w:gridCol w:w="1047"/>
        <w:gridCol w:w="1047"/>
        <w:gridCol w:w="1048"/>
        <w:gridCol w:w="1048"/>
        <w:gridCol w:w="1048"/>
        <w:gridCol w:w="1048"/>
        <w:gridCol w:w="1048"/>
        <w:gridCol w:w="1048"/>
        <w:gridCol w:w="1048"/>
        <w:gridCol w:w="1048"/>
      </w:tblGrid>
      <w:tr w:rsidR="00D625A3" w:rsidTr="00D625A3">
        <w:tc>
          <w:tcPr>
            <w:tcW w:w="1047" w:type="dxa"/>
          </w:tcPr>
          <w:p w:rsidR="00D625A3" w:rsidRDefault="00D625A3" w:rsidP="00773DDE">
            <w:pPr>
              <w:jc w:val="both"/>
            </w:pPr>
            <w:r>
              <w:t>1</w:t>
            </w:r>
          </w:p>
        </w:tc>
        <w:tc>
          <w:tcPr>
            <w:tcW w:w="1047" w:type="dxa"/>
          </w:tcPr>
          <w:p w:rsidR="00D625A3" w:rsidRDefault="00D625A3" w:rsidP="00773DDE">
            <w:pPr>
              <w:jc w:val="both"/>
            </w:pPr>
            <w:r>
              <w:t>2</w:t>
            </w:r>
          </w:p>
        </w:tc>
        <w:tc>
          <w:tcPr>
            <w:tcW w:w="1048" w:type="dxa"/>
          </w:tcPr>
          <w:p w:rsidR="00D625A3" w:rsidRDefault="00D625A3" w:rsidP="00773DDE">
            <w:pPr>
              <w:jc w:val="both"/>
            </w:pPr>
            <w:r>
              <w:t>3</w:t>
            </w:r>
          </w:p>
        </w:tc>
        <w:tc>
          <w:tcPr>
            <w:tcW w:w="1048" w:type="dxa"/>
          </w:tcPr>
          <w:p w:rsidR="00D625A3" w:rsidRDefault="00D625A3" w:rsidP="00773DDE">
            <w:pPr>
              <w:jc w:val="both"/>
            </w:pPr>
            <w:r>
              <w:t>4</w:t>
            </w:r>
          </w:p>
        </w:tc>
        <w:tc>
          <w:tcPr>
            <w:tcW w:w="1048" w:type="dxa"/>
          </w:tcPr>
          <w:p w:rsidR="00D625A3" w:rsidRDefault="00D625A3" w:rsidP="00773DDE">
            <w:pPr>
              <w:jc w:val="both"/>
            </w:pPr>
            <w:r>
              <w:t>5</w:t>
            </w:r>
          </w:p>
        </w:tc>
        <w:tc>
          <w:tcPr>
            <w:tcW w:w="1048" w:type="dxa"/>
          </w:tcPr>
          <w:p w:rsidR="00D625A3" w:rsidRDefault="00D625A3" w:rsidP="00773DDE">
            <w:pPr>
              <w:jc w:val="both"/>
            </w:pPr>
            <w:r>
              <w:t>6</w:t>
            </w:r>
          </w:p>
        </w:tc>
        <w:tc>
          <w:tcPr>
            <w:tcW w:w="1048" w:type="dxa"/>
          </w:tcPr>
          <w:p w:rsidR="00D625A3" w:rsidRDefault="00D625A3" w:rsidP="00773DDE">
            <w:pPr>
              <w:jc w:val="both"/>
            </w:pPr>
            <w:r>
              <w:t>7</w:t>
            </w:r>
          </w:p>
        </w:tc>
        <w:tc>
          <w:tcPr>
            <w:tcW w:w="1048" w:type="dxa"/>
          </w:tcPr>
          <w:p w:rsidR="00D625A3" w:rsidRDefault="00D625A3" w:rsidP="00773DDE">
            <w:pPr>
              <w:jc w:val="both"/>
            </w:pPr>
            <w:r>
              <w:t>8</w:t>
            </w:r>
          </w:p>
        </w:tc>
        <w:tc>
          <w:tcPr>
            <w:tcW w:w="1048" w:type="dxa"/>
          </w:tcPr>
          <w:p w:rsidR="00D625A3" w:rsidRDefault="00D625A3" w:rsidP="00773DDE">
            <w:pPr>
              <w:jc w:val="both"/>
            </w:pPr>
            <w:r>
              <w:t>9</w:t>
            </w:r>
          </w:p>
        </w:tc>
        <w:tc>
          <w:tcPr>
            <w:tcW w:w="1048" w:type="dxa"/>
          </w:tcPr>
          <w:p w:rsidR="00D625A3" w:rsidRDefault="00D625A3" w:rsidP="00773DDE">
            <w:pPr>
              <w:jc w:val="both"/>
            </w:pPr>
            <w:r>
              <w:t>10</w:t>
            </w:r>
          </w:p>
        </w:tc>
      </w:tr>
      <w:tr w:rsidR="00D625A3" w:rsidTr="00D625A3">
        <w:tc>
          <w:tcPr>
            <w:tcW w:w="1047" w:type="dxa"/>
          </w:tcPr>
          <w:p w:rsidR="00D625A3" w:rsidRDefault="00D625A3" w:rsidP="00773DDE">
            <w:pPr>
              <w:jc w:val="both"/>
            </w:pPr>
            <w:r>
              <w:t>0.685</w:t>
            </w:r>
          </w:p>
        </w:tc>
        <w:tc>
          <w:tcPr>
            <w:tcW w:w="1047" w:type="dxa"/>
          </w:tcPr>
          <w:p w:rsidR="00D625A3" w:rsidRDefault="00D625A3" w:rsidP="00773DDE">
            <w:pPr>
              <w:jc w:val="both"/>
            </w:pPr>
            <w:r>
              <w:t>-0.119</w:t>
            </w:r>
          </w:p>
        </w:tc>
        <w:tc>
          <w:tcPr>
            <w:tcW w:w="1048" w:type="dxa"/>
          </w:tcPr>
          <w:p w:rsidR="00D625A3" w:rsidRDefault="00D625A3" w:rsidP="00773DDE">
            <w:pPr>
              <w:jc w:val="both"/>
            </w:pPr>
            <w:r>
              <w:t>0.37</w:t>
            </w:r>
          </w:p>
        </w:tc>
        <w:tc>
          <w:tcPr>
            <w:tcW w:w="1048" w:type="dxa"/>
          </w:tcPr>
          <w:p w:rsidR="00D625A3" w:rsidRDefault="00D625A3" w:rsidP="00773DDE">
            <w:pPr>
              <w:jc w:val="both"/>
            </w:pPr>
            <w:r>
              <w:t>-0.072</w:t>
            </w:r>
          </w:p>
        </w:tc>
        <w:tc>
          <w:tcPr>
            <w:tcW w:w="1048" w:type="dxa"/>
          </w:tcPr>
          <w:p w:rsidR="00D625A3" w:rsidRDefault="00D625A3" w:rsidP="00773DDE">
            <w:pPr>
              <w:jc w:val="both"/>
            </w:pPr>
            <w:r>
              <w:t>-0.21</w:t>
            </w:r>
          </w:p>
        </w:tc>
        <w:tc>
          <w:tcPr>
            <w:tcW w:w="1048" w:type="dxa"/>
          </w:tcPr>
          <w:p w:rsidR="00D625A3" w:rsidRDefault="00D625A3" w:rsidP="00773DDE">
            <w:pPr>
              <w:jc w:val="both"/>
            </w:pPr>
            <w:r>
              <w:t>-0.146</w:t>
            </w:r>
          </w:p>
        </w:tc>
        <w:tc>
          <w:tcPr>
            <w:tcW w:w="1048" w:type="dxa"/>
          </w:tcPr>
          <w:p w:rsidR="00D625A3" w:rsidRDefault="00D625A3" w:rsidP="00773DDE">
            <w:pPr>
              <w:jc w:val="both"/>
            </w:pPr>
            <w:r>
              <w:t>-0.104</w:t>
            </w:r>
          </w:p>
        </w:tc>
        <w:tc>
          <w:tcPr>
            <w:tcW w:w="1048" w:type="dxa"/>
          </w:tcPr>
          <w:p w:rsidR="00D625A3" w:rsidRDefault="00D625A3" w:rsidP="00773DDE">
            <w:pPr>
              <w:jc w:val="both"/>
            </w:pPr>
            <w:r>
              <w:t>0.193</w:t>
            </w:r>
          </w:p>
        </w:tc>
        <w:tc>
          <w:tcPr>
            <w:tcW w:w="1048" w:type="dxa"/>
          </w:tcPr>
          <w:p w:rsidR="00D625A3" w:rsidRDefault="00D625A3" w:rsidP="00773DDE">
            <w:pPr>
              <w:jc w:val="both"/>
            </w:pPr>
            <w:r>
              <w:t>0.052</w:t>
            </w:r>
          </w:p>
        </w:tc>
        <w:tc>
          <w:tcPr>
            <w:tcW w:w="1048" w:type="dxa"/>
          </w:tcPr>
          <w:p w:rsidR="00D625A3" w:rsidRDefault="00D625A3" w:rsidP="00773DDE">
            <w:pPr>
              <w:jc w:val="both"/>
            </w:pPr>
            <w:r>
              <w:t>-0.035</w:t>
            </w:r>
          </w:p>
        </w:tc>
      </w:tr>
    </w:tbl>
    <w:p w:rsidR="00D625A3" w:rsidRDefault="00D625A3" w:rsidP="00773DDE">
      <w:pPr>
        <w:jc w:val="both"/>
      </w:pPr>
      <w:r>
        <w:tab/>
      </w:r>
      <w:r>
        <w:tab/>
      </w:r>
      <w:r>
        <w:tab/>
      </w:r>
      <w:r>
        <w:tab/>
        <w:t>THE VALUES OF PACF FOR LAG 10</w:t>
      </w:r>
    </w:p>
    <w:p w:rsidR="00784060" w:rsidRDefault="00784060" w:rsidP="00773DDE">
      <w:pPr>
        <w:jc w:val="both"/>
      </w:pPr>
    </w:p>
    <w:tbl>
      <w:tblPr>
        <w:tblStyle w:val="TableGrid"/>
        <w:tblW w:w="0" w:type="auto"/>
        <w:tblLook w:val="04A0"/>
      </w:tblPr>
      <w:tblGrid>
        <w:gridCol w:w="953"/>
        <w:gridCol w:w="953"/>
        <w:gridCol w:w="954"/>
        <w:gridCol w:w="954"/>
        <w:gridCol w:w="954"/>
        <w:gridCol w:w="954"/>
        <w:gridCol w:w="954"/>
        <w:gridCol w:w="954"/>
        <w:gridCol w:w="954"/>
        <w:gridCol w:w="954"/>
        <w:gridCol w:w="940"/>
      </w:tblGrid>
      <w:tr w:rsidR="00D41EF2" w:rsidTr="00D41EF2">
        <w:tc>
          <w:tcPr>
            <w:tcW w:w="953" w:type="dxa"/>
          </w:tcPr>
          <w:p w:rsidR="00D41EF2" w:rsidRDefault="00D41EF2" w:rsidP="00773DDE">
            <w:pPr>
              <w:jc w:val="both"/>
            </w:pPr>
            <w:r>
              <w:t>0</w:t>
            </w:r>
          </w:p>
        </w:tc>
        <w:tc>
          <w:tcPr>
            <w:tcW w:w="953" w:type="dxa"/>
          </w:tcPr>
          <w:p w:rsidR="00D41EF2" w:rsidRDefault="00D41EF2" w:rsidP="00773DDE">
            <w:pPr>
              <w:jc w:val="both"/>
            </w:pPr>
            <w:r>
              <w:t>1</w:t>
            </w:r>
          </w:p>
        </w:tc>
        <w:tc>
          <w:tcPr>
            <w:tcW w:w="954" w:type="dxa"/>
          </w:tcPr>
          <w:p w:rsidR="00D41EF2" w:rsidRDefault="00D41EF2" w:rsidP="00773DDE">
            <w:pPr>
              <w:jc w:val="both"/>
            </w:pPr>
            <w:r>
              <w:t>2</w:t>
            </w:r>
          </w:p>
        </w:tc>
        <w:tc>
          <w:tcPr>
            <w:tcW w:w="954" w:type="dxa"/>
          </w:tcPr>
          <w:p w:rsidR="00D41EF2" w:rsidRDefault="00D41EF2" w:rsidP="00773DDE">
            <w:pPr>
              <w:jc w:val="both"/>
            </w:pPr>
            <w:r>
              <w:t>3</w:t>
            </w:r>
          </w:p>
        </w:tc>
        <w:tc>
          <w:tcPr>
            <w:tcW w:w="954" w:type="dxa"/>
          </w:tcPr>
          <w:p w:rsidR="00D41EF2" w:rsidRDefault="00D41EF2" w:rsidP="00773DDE">
            <w:pPr>
              <w:jc w:val="both"/>
            </w:pPr>
            <w:r>
              <w:t>4</w:t>
            </w:r>
          </w:p>
        </w:tc>
        <w:tc>
          <w:tcPr>
            <w:tcW w:w="954" w:type="dxa"/>
          </w:tcPr>
          <w:p w:rsidR="00D41EF2" w:rsidRDefault="00D41EF2" w:rsidP="00773DDE">
            <w:pPr>
              <w:jc w:val="both"/>
            </w:pPr>
            <w:r>
              <w:t>5</w:t>
            </w:r>
          </w:p>
        </w:tc>
        <w:tc>
          <w:tcPr>
            <w:tcW w:w="954" w:type="dxa"/>
          </w:tcPr>
          <w:p w:rsidR="00D41EF2" w:rsidRDefault="00D41EF2" w:rsidP="00773DDE">
            <w:pPr>
              <w:jc w:val="both"/>
            </w:pPr>
            <w:r>
              <w:t>6</w:t>
            </w:r>
          </w:p>
        </w:tc>
        <w:tc>
          <w:tcPr>
            <w:tcW w:w="954" w:type="dxa"/>
          </w:tcPr>
          <w:p w:rsidR="00D41EF2" w:rsidRDefault="00D41EF2" w:rsidP="00773DDE">
            <w:pPr>
              <w:jc w:val="both"/>
            </w:pPr>
            <w:r>
              <w:t>7</w:t>
            </w:r>
          </w:p>
        </w:tc>
        <w:tc>
          <w:tcPr>
            <w:tcW w:w="954" w:type="dxa"/>
          </w:tcPr>
          <w:p w:rsidR="00D41EF2" w:rsidRDefault="00D41EF2" w:rsidP="00773DDE">
            <w:pPr>
              <w:jc w:val="both"/>
            </w:pPr>
            <w:r>
              <w:t>8</w:t>
            </w:r>
          </w:p>
        </w:tc>
        <w:tc>
          <w:tcPr>
            <w:tcW w:w="954" w:type="dxa"/>
          </w:tcPr>
          <w:p w:rsidR="00D41EF2" w:rsidRDefault="00D41EF2" w:rsidP="00773DDE">
            <w:pPr>
              <w:jc w:val="both"/>
            </w:pPr>
            <w:r>
              <w:t>9</w:t>
            </w:r>
          </w:p>
        </w:tc>
        <w:tc>
          <w:tcPr>
            <w:tcW w:w="940" w:type="dxa"/>
          </w:tcPr>
          <w:p w:rsidR="00D41EF2" w:rsidRDefault="00D41EF2" w:rsidP="00773DDE">
            <w:pPr>
              <w:jc w:val="both"/>
            </w:pPr>
            <w:r>
              <w:t>10</w:t>
            </w:r>
          </w:p>
        </w:tc>
      </w:tr>
      <w:tr w:rsidR="00D41EF2" w:rsidTr="00D41EF2">
        <w:tc>
          <w:tcPr>
            <w:tcW w:w="953" w:type="dxa"/>
          </w:tcPr>
          <w:p w:rsidR="00D41EF2" w:rsidRDefault="00D41EF2" w:rsidP="00773DDE">
            <w:pPr>
              <w:jc w:val="both"/>
            </w:pPr>
            <w:r>
              <w:t>1</w:t>
            </w:r>
          </w:p>
        </w:tc>
        <w:tc>
          <w:tcPr>
            <w:tcW w:w="953" w:type="dxa"/>
          </w:tcPr>
          <w:p w:rsidR="00D41EF2" w:rsidRDefault="00D41EF2" w:rsidP="00773DDE">
            <w:pPr>
              <w:jc w:val="both"/>
            </w:pPr>
            <w:r>
              <w:t>0.68</w:t>
            </w:r>
          </w:p>
        </w:tc>
        <w:tc>
          <w:tcPr>
            <w:tcW w:w="954" w:type="dxa"/>
          </w:tcPr>
          <w:p w:rsidR="00D41EF2" w:rsidRDefault="00D41EF2" w:rsidP="00773DDE">
            <w:pPr>
              <w:jc w:val="both"/>
            </w:pPr>
            <w:r>
              <w:t>0.406</w:t>
            </w:r>
          </w:p>
        </w:tc>
        <w:tc>
          <w:tcPr>
            <w:tcW w:w="954" w:type="dxa"/>
          </w:tcPr>
          <w:p w:rsidR="00D41EF2" w:rsidRDefault="00D41EF2" w:rsidP="00773DDE">
            <w:pPr>
              <w:jc w:val="both"/>
            </w:pPr>
            <w:r>
              <w:t>0.424</w:t>
            </w:r>
          </w:p>
        </w:tc>
        <w:tc>
          <w:tcPr>
            <w:tcW w:w="954" w:type="dxa"/>
          </w:tcPr>
          <w:p w:rsidR="00D41EF2" w:rsidRDefault="00D41EF2" w:rsidP="00773DDE">
            <w:pPr>
              <w:jc w:val="both"/>
            </w:pPr>
            <w:r>
              <w:t>0.401</w:t>
            </w:r>
          </w:p>
        </w:tc>
        <w:tc>
          <w:tcPr>
            <w:tcW w:w="954" w:type="dxa"/>
          </w:tcPr>
          <w:p w:rsidR="00D41EF2" w:rsidRDefault="00D41EF2" w:rsidP="00773DDE">
            <w:pPr>
              <w:jc w:val="both"/>
            </w:pPr>
            <w:r>
              <w:t>0.183</w:t>
            </w:r>
          </w:p>
        </w:tc>
        <w:tc>
          <w:tcPr>
            <w:tcW w:w="954" w:type="dxa"/>
          </w:tcPr>
          <w:p w:rsidR="00D41EF2" w:rsidRDefault="00D41EF2" w:rsidP="00773DDE">
            <w:pPr>
              <w:jc w:val="both"/>
            </w:pPr>
            <w:r>
              <w:t>-0.008</w:t>
            </w:r>
          </w:p>
        </w:tc>
        <w:tc>
          <w:tcPr>
            <w:tcW w:w="954" w:type="dxa"/>
          </w:tcPr>
          <w:p w:rsidR="00D41EF2" w:rsidRDefault="00D41EF2" w:rsidP="00773DDE">
            <w:pPr>
              <w:jc w:val="both"/>
            </w:pPr>
            <w:r>
              <w:t>-0.0068</w:t>
            </w:r>
          </w:p>
        </w:tc>
        <w:tc>
          <w:tcPr>
            <w:tcW w:w="954" w:type="dxa"/>
          </w:tcPr>
          <w:p w:rsidR="00D41EF2" w:rsidRDefault="00D41EF2" w:rsidP="00773DDE">
            <w:pPr>
              <w:jc w:val="both"/>
            </w:pPr>
            <w:r>
              <w:t>-0.0010</w:t>
            </w:r>
          </w:p>
        </w:tc>
        <w:tc>
          <w:tcPr>
            <w:tcW w:w="954" w:type="dxa"/>
          </w:tcPr>
          <w:p w:rsidR="00D41EF2" w:rsidRDefault="00D41EF2" w:rsidP="00773DDE">
            <w:pPr>
              <w:jc w:val="both"/>
            </w:pPr>
            <w:r>
              <w:t>-0.005</w:t>
            </w:r>
          </w:p>
        </w:tc>
        <w:tc>
          <w:tcPr>
            <w:tcW w:w="940" w:type="dxa"/>
          </w:tcPr>
          <w:p w:rsidR="00D41EF2" w:rsidRDefault="00D41EF2" w:rsidP="00773DDE">
            <w:pPr>
              <w:jc w:val="both"/>
            </w:pPr>
            <w:r>
              <w:t>-0.0092</w:t>
            </w:r>
          </w:p>
        </w:tc>
      </w:tr>
    </w:tbl>
    <w:p w:rsidR="00D41EF2" w:rsidRDefault="00D41EF2" w:rsidP="00773DDE">
      <w:pPr>
        <w:jc w:val="both"/>
      </w:pPr>
      <w:r>
        <w:tab/>
      </w:r>
      <w:r>
        <w:tab/>
      </w:r>
      <w:r>
        <w:tab/>
      </w:r>
      <w:r>
        <w:tab/>
        <w:t>THE VALUES OF ACF FOR LAG 10</w:t>
      </w:r>
    </w:p>
    <w:p w:rsidR="00F06B65" w:rsidRPr="00CE7379" w:rsidRDefault="00D625A3" w:rsidP="00773DDE">
      <w:pPr>
        <w:jc w:val="both"/>
        <w:rPr>
          <w:rFonts w:ascii="Times New Roman" w:hAnsi="Times New Roman" w:cs="Times New Roman"/>
        </w:rPr>
      </w:pPr>
      <w:r w:rsidRPr="003923E5">
        <w:rPr>
          <w:rFonts w:ascii="Times New Roman" w:hAnsi="Times New Roman" w:cs="Times New Roman"/>
        </w:rPr>
        <w:t xml:space="preserve"> </w:t>
      </w:r>
      <w:r w:rsidR="00D41EF2">
        <w:rPr>
          <w:rFonts w:ascii="Times New Roman" w:hAnsi="Times New Roman" w:cs="Times New Roman"/>
        </w:rPr>
        <w:t xml:space="preserve"> By usi</w:t>
      </w:r>
      <w:r w:rsidRPr="003923E5">
        <w:rPr>
          <w:rFonts w:ascii="Times New Roman" w:hAnsi="Times New Roman" w:cs="Times New Roman"/>
        </w:rPr>
        <w:t xml:space="preserve">ng auto </w:t>
      </w:r>
      <w:proofErr w:type="spellStart"/>
      <w:r w:rsidRPr="003923E5">
        <w:rPr>
          <w:rFonts w:ascii="Times New Roman" w:hAnsi="Times New Roman" w:cs="Times New Roman"/>
        </w:rPr>
        <w:t>arima</w:t>
      </w:r>
      <w:proofErr w:type="spellEnd"/>
      <w:r w:rsidRPr="003923E5">
        <w:rPr>
          <w:rFonts w:ascii="Times New Roman" w:hAnsi="Times New Roman" w:cs="Times New Roman"/>
        </w:rPr>
        <w:t xml:space="preserve"> function in </w:t>
      </w:r>
      <w:proofErr w:type="gramStart"/>
      <w:r w:rsidRPr="003923E5">
        <w:rPr>
          <w:rFonts w:ascii="Times New Roman" w:hAnsi="Times New Roman" w:cs="Times New Roman"/>
        </w:rPr>
        <w:t>R ,</w:t>
      </w:r>
      <w:proofErr w:type="gramEnd"/>
      <w:r w:rsidRPr="003923E5">
        <w:rPr>
          <w:rFonts w:ascii="Times New Roman" w:hAnsi="Times New Roman" w:cs="Times New Roman"/>
        </w:rPr>
        <w:t xml:space="preserve"> we directly got our values o</w:t>
      </w:r>
      <w:r w:rsidR="00D41EF2">
        <w:rPr>
          <w:rFonts w:ascii="Times New Roman" w:hAnsi="Times New Roman" w:cs="Times New Roman"/>
        </w:rPr>
        <w:t>f</w:t>
      </w:r>
      <w:r w:rsidRPr="003923E5">
        <w:rPr>
          <w:rFonts w:ascii="Times New Roman" w:hAnsi="Times New Roman" w:cs="Times New Roman"/>
        </w:rPr>
        <w:t xml:space="preserve"> (</w:t>
      </w:r>
      <w:proofErr w:type="spellStart"/>
      <w:r w:rsidRPr="003923E5">
        <w:rPr>
          <w:rFonts w:ascii="Times New Roman" w:hAnsi="Times New Roman" w:cs="Times New Roman"/>
        </w:rPr>
        <w:t>p,d,q</w:t>
      </w:r>
      <w:proofErr w:type="spellEnd"/>
      <w:r w:rsidRPr="003923E5">
        <w:rPr>
          <w:rFonts w:ascii="Times New Roman" w:hAnsi="Times New Roman" w:cs="Times New Roman"/>
        </w:rPr>
        <w:t>) (1,0,1).</w:t>
      </w:r>
    </w:p>
    <w:p w:rsidR="00D625A3" w:rsidRPr="00D41EF2" w:rsidRDefault="003923E5" w:rsidP="00773DDE">
      <w:pPr>
        <w:jc w:val="both"/>
        <w:rPr>
          <w:rFonts w:ascii="Times New Roman" w:hAnsi="Times New Roman" w:cs="Times New Roman"/>
          <w:b/>
          <w:sz w:val="24"/>
        </w:rPr>
      </w:pPr>
      <w:r w:rsidRPr="00D41EF2">
        <w:rPr>
          <w:rFonts w:ascii="Times New Roman" w:hAnsi="Times New Roman" w:cs="Times New Roman"/>
          <w:b/>
          <w:sz w:val="24"/>
        </w:rPr>
        <w:t xml:space="preserve">ESTIMATION </w:t>
      </w:r>
    </w:p>
    <w:p w:rsidR="003923E5" w:rsidRDefault="003923E5" w:rsidP="00773DDE">
      <w:pPr>
        <w:jc w:val="both"/>
        <w:rPr>
          <w:rFonts w:ascii="Times New Roman" w:hAnsi="Times New Roman" w:cs="Times New Roman"/>
          <w:sz w:val="24"/>
        </w:rPr>
      </w:pPr>
      <w:r>
        <w:rPr>
          <w:rFonts w:ascii="Times New Roman" w:hAnsi="Times New Roman" w:cs="Times New Roman"/>
          <w:sz w:val="24"/>
        </w:rPr>
        <w:t>Let “</w:t>
      </w:r>
      <w:proofErr w:type="spellStart"/>
      <w:r>
        <w:rPr>
          <w:rFonts w:ascii="Times New Roman" w:hAnsi="Times New Roman" w:cs="Times New Roman"/>
          <w:sz w:val="24"/>
        </w:rPr>
        <w:t>Yt</w:t>
      </w:r>
      <w:proofErr w:type="spellEnd"/>
      <w:r>
        <w:rPr>
          <w:rFonts w:ascii="Times New Roman" w:hAnsi="Times New Roman" w:cs="Times New Roman"/>
          <w:sz w:val="24"/>
        </w:rPr>
        <w:t>” denote the Viewership of</w:t>
      </w:r>
      <w:r w:rsidR="00D41EF2">
        <w:rPr>
          <w:rFonts w:ascii="Times New Roman" w:hAnsi="Times New Roman" w:cs="Times New Roman"/>
          <w:sz w:val="24"/>
        </w:rPr>
        <w:t xml:space="preserve"> Star Plus in the last year. </w:t>
      </w:r>
      <w:r w:rsidR="00CE7379">
        <w:rPr>
          <w:rFonts w:ascii="Times New Roman" w:hAnsi="Times New Roman" w:cs="Times New Roman"/>
          <w:sz w:val="24"/>
        </w:rPr>
        <w:t>Thus our</w:t>
      </w:r>
      <w:r>
        <w:rPr>
          <w:rFonts w:ascii="Times New Roman" w:hAnsi="Times New Roman" w:cs="Times New Roman"/>
          <w:sz w:val="24"/>
        </w:rPr>
        <w:t xml:space="preserve"> identified AR model is </w:t>
      </w:r>
    </w:p>
    <w:p w:rsidR="003923E5" w:rsidRDefault="003923E5" w:rsidP="00773DDE">
      <w:pPr>
        <w:jc w:val="both"/>
        <w:rPr>
          <w:rFonts w:ascii="Times New Roman" w:hAnsi="Times New Roman" w:cs="Times New Roman"/>
          <w:sz w:val="20"/>
        </w:rPr>
      </w:pPr>
      <w:r>
        <w:rPr>
          <w:rFonts w:ascii="Times New Roman" w:hAnsi="Times New Roman" w:cs="Times New Roman"/>
          <w:sz w:val="24"/>
        </w:rPr>
        <w:tab/>
      </w:r>
      <w:proofErr w:type="spellStart"/>
      <w:r w:rsidRPr="008A5940">
        <w:rPr>
          <w:rFonts w:ascii="Times New Roman" w:hAnsi="Times New Roman" w:cs="Times New Roman"/>
          <w:sz w:val="36"/>
        </w:rPr>
        <w:t>Yt</w:t>
      </w:r>
      <w:proofErr w:type="spellEnd"/>
      <w:r>
        <w:rPr>
          <w:rFonts w:ascii="Times New Roman" w:hAnsi="Times New Roman" w:cs="Times New Roman"/>
          <w:sz w:val="24"/>
        </w:rPr>
        <w:t xml:space="preserve"> </w:t>
      </w:r>
      <w:proofErr w:type="gramStart"/>
      <w:r>
        <w:rPr>
          <w:rFonts w:ascii="Times New Roman" w:hAnsi="Times New Roman" w:cs="Times New Roman"/>
          <w:sz w:val="24"/>
        </w:rPr>
        <w:t>=  Delta</w:t>
      </w:r>
      <w:proofErr w:type="gramEnd"/>
      <w:r>
        <w:rPr>
          <w:rFonts w:ascii="Times New Roman" w:hAnsi="Times New Roman" w:cs="Times New Roman"/>
          <w:sz w:val="24"/>
        </w:rPr>
        <w:t xml:space="preserve">+ </w:t>
      </w:r>
      <w:r w:rsidR="008A5940" w:rsidRPr="008A5940">
        <w:rPr>
          <w:rFonts w:ascii="Times New Roman" w:hAnsi="Times New Roman" w:cs="Times New Roman"/>
          <w:sz w:val="40"/>
        </w:rPr>
        <w:t>a</w:t>
      </w:r>
      <w:r w:rsidR="008A5940" w:rsidRPr="008A5940">
        <w:rPr>
          <w:rFonts w:ascii="Times New Roman" w:hAnsi="Times New Roman" w:cs="Times New Roman"/>
          <w:sz w:val="20"/>
        </w:rPr>
        <w:t>1</w:t>
      </w:r>
      <w:r w:rsidR="008A5940" w:rsidRPr="008A5940">
        <w:rPr>
          <w:rFonts w:ascii="Times New Roman" w:hAnsi="Times New Roman" w:cs="Times New Roman"/>
          <w:sz w:val="36"/>
        </w:rPr>
        <w:t>Y</w:t>
      </w:r>
      <w:r w:rsidR="008A5940" w:rsidRPr="008A5940">
        <w:rPr>
          <w:rFonts w:ascii="Times New Roman" w:hAnsi="Times New Roman" w:cs="Times New Roman"/>
          <w:sz w:val="20"/>
        </w:rPr>
        <w:t>t-1</w:t>
      </w:r>
      <w:r w:rsidR="008A5940">
        <w:rPr>
          <w:rFonts w:ascii="Times New Roman" w:hAnsi="Times New Roman" w:cs="Times New Roman"/>
          <w:sz w:val="20"/>
        </w:rPr>
        <w:t xml:space="preserve"> + </w:t>
      </w:r>
      <w:r w:rsidR="008A5940" w:rsidRPr="008A5940">
        <w:rPr>
          <w:rFonts w:ascii="Times New Roman" w:hAnsi="Times New Roman" w:cs="Times New Roman"/>
          <w:sz w:val="44"/>
        </w:rPr>
        <w:t>a</w:t>
      </w:r>
      <w:r w:rsidR="008A5940">
        <w:rPr>
          <w:rFonts w:ascii="Times New Roman" w:hAnsi="Times New Roman" w:cs="Times New Roman"/>
          <w:sz w:val="20"/>
        </w:rPr>
        <w:t>8</w:t>
      </w:r>
      <w:r w:rsidR="008A5940" w:rsidRPr="008A5940">
        <w:rPr>
          <w:rFonts w:ascii="Times New Roman" w:hAnsi="Times New Roman" w:cs="Times New Roman"/>
          <w:sz w:val="44"/>
        </w:rPr>
        <w:t>Y</w:t>
      </w:r>
      <w:r w:rsidR="008A5940">
        <w:rPr>
          <w:rFonts w:ascii="Times New Roman" w:hAnsi="Times New Roman" w:cs="Times New Roman"/>
          <w:sz w:val="20"/>
        </w:rPr>
        <w:t>t-8 +</w:t>
      </w:r>
      <w:r w:rsidR="008A5940" w:rsidRPr="008A5940">
        <w:rPr>
          <w:rFonts w:ascii="Times New Roman" w:hAnsi="Times New Roman" w:cs="Times New Roman"/>
          <w:sz w:val="44"/>
        </w:rPr>
        <w:t>a</w:t>
      </w:r>
      <w:r w:rsidR="008A5940">
        <w:rPr>
          <w:rFonts w:ascii="Times New Roman" w:hAnsi="Times New Roman" w:cs="Times New Roman"/>
          <w:sz w:val="20"/>
        </w:rPr>
        <w:t>12</w:t>
      </w:r>
      <w:r w:rsidR="008A5940" w:rsidRPr="008A5940">
        <w:rPr>
          <w:rFonts w:ascii="Times New Roman" w:hAnsi="Times New Roman" w:cs="Times New Roman"/>
          <w:sz w:val="44"/>
        </w:rPr>
        <w:t>Y</w:t>
      </w:r>
      <w:r w:rsidR="008A5940">
        <w:rPr>
          <w:rFonts w:ascii="Times New Roman" w:hAnsi="Times New Roman" w:cs="Times New Roman"/>
          <w:sz w:val="20"/>
        </w:rPr>
        <w:t>t-12</w:t>
      </w:r>
    </w:p>
    <w:p w:rsidR="008A5940" w:rsidRDefault="008A5940" w:rsidP="00773DDE">
      <w:pPr>
        <w:jc w:val="both"/>
        <w:rPr>
          <w:rFonts w:ascii="Times New Roman" w:hAnsi="Times New Roman" w:cs="Times New Roman"/>
          <w:sz w:val="24"/>
        </w:rPr>
      </w:pPr>
      <w:r>
        <w:rPr>
          <w:rFonts w:ascii="Times New Roman" w:hAnsi="Times New Roman" w:cs="Times New Roman"/>
          <w:sz w:val="24"/>
        </w:rPr>
        <w:t>Thus after conducting</w:t>
      </w:r>
      <w:r w:rsidR="00D41EF2">
        <w:rPr>
          <w:rFonts w:ascii="Times New Roman" w:hAnsi="Times New Roman" w:cs="Times New Roman"/>
          <w:sz w:val="24"/>
        </w:rPr>
        <w:t xml:space="preserve"> the </w:t>
      </w:r>
      <w:proofErr w:type="spellStart"/>
      <w:r w:rsidR="00D41EF2">
        <w:rPr>
          <w:rFonts w:ascii="Times New Roman" w:hAnsi="Times New Roman" w:cs="Times New Roman"/>
          <w:sz w:val="24"/>
        </w:rPr>
        <w:t>auto.arima</w:t>
      </w:r>
      <w:proofErr w:type="spellEnd"/>
      <w:r w:rsidR="00D41EF2">
        <w:rPr>
          <w:rFonts w:ascii="Times New Roman" w:hAnsi="Times New Roman" w:cs="Times New Roman"/>
          <w:sz w:val="24"/>
        </w:rPr>
        <w:t xml:space="preserve"> function in </w:t>
      </w:r>
      <w:proofErr w:type="gramStart"/>
      <w:r w:rsidR="00D41EF2">
        <w:rPr>
          <w:rFonts w:ascii="Times New Roman" w:hAnsi="Times New Roman" w:cs="Times New Roman"/>
          <w:sz w:val="24"/>
        </w:rPr>
        <w:t xml:space="preserve">R </w:t>
      </w:r>
      <w:r>
        <w:rPr>
          <w:rFonts w:ascii="Times New Roman" w:hAnsi="Times New Roman" w:cs="Times New Roman"/>
          <w:sz w:val="24"/>
        </w:rPr>
        <w:t xml:space="preserve"> we</w:t>
      </w:r>
      <w:proofErr w:type="gramEnd"/>
      <w:r>
        <w:rPr>
          <w:rFonts w:ascii="Times New Roman" w:hAnsi="Times New Roman" w:cs="Times New Roman"/>
          <w:sz w:val="24"/>
        </w:rPr>
        <w:t xml:space="preserve"> got the following values. The value of </w:t>
      </w:r>
      <w:proofErr w:type="gramStart"/>
      <w:r w:rsidRPr="008A5940">
        <w:rPr>
          <w:rFonts w:ascii="Times New Roman" w:hAnsi="Times New Roman" w:cs="Times New Roman"/>
          <w:sz w:val="36"/>
        </w:rPr>
        <w:t>ar</w:t>
      </w:r>
      <w:r w:rsidRPr="008A5940">
        <w:rPr>
          <w:rFonts w:ascii="Times New Roman" w:hAnsi="Times New Roman" w:cs="Times New Roman"/>
          <w:sz w:val="14"/>
        </w:rPr>
        <w:t>1</w:t>
      </w:r>
      <w:r>
        <w:rPr>
          <w:rFonts w:ascii="Times New Roman" w:hAnsi="Times New Roman" w:cs="Times New Roman"/>
          <w:sz w:val="14"/>
        </w:rPr>
        <w:t xml:space="preserve"> </w:t>
      </w:r>
      <w:r>
        <w:rPr>
          <w:rFonts w:ascii="Times New Roman" w:hAnsi="Times New Roman" w:cs="Times New Roman"/>
          <w:sz w:val="24"/>
        </w:rPr>
        <w:t xml:space="preserve"> is</w:t>
      </w:r>
      <w:proofErr w:type="gramEnd"/>
      <w:r>
        <w:rPr>
          <w:rFonts w:ascii="Times New Roman" w:hAnsi="Times New Roman" w:cs="Times New Roman"/>
          <w:sz w:val="24"/>
        </w:rPr>
        <w:t xml:space="preserve"> 0.4377 </w:t>
      </w:r>
      <w:r w:rsidR="00AC0F0B">
        <w:rPr>
          <w:rFonts w:ascii="Times New Roman" w:hAnsi="Times New Roman" w:cs="Times New Roman"/>
          <w:sz w:val="24"/>
        </w:rPr>
        <w:t xml:space="preserve"> with standard error 0.1654 </w:t>
      </w:r>
      <w:r>
        <w:rPr>
          <w:rFonts w:ascii="Times New Roman" w:hAnsi="Times New Roman" w:cs="Times New Roman"/>
          <w:sz w:val="24"/>
        </w:rPr>
        <w:t xml:space="preserve">and the value </w:t>
      </w:r>
      <w:r w:rsidR="00AC0F0B">
        <w:rPr>
          <w:rFonts w:ascii="Times New Roman" w:hAnsi="Times New Roman" w:cs="Times New Roman"/>
          <w:sz w:val="24"/>
        </w:rPr>
        <w:t xml:space="preserve">of </w:t>
      </w:r>
      <w:r w:rsidR="00AC0F0B">
        <w:rPr>
          <w:rFonts w:ascii="Times New Roman" w:hAnsi="Times New Roman" w:cs="Times New Roman"/>
          <w:sz w:val="36"/>
        </w:rPr>
        <w:t>ar</w:t>
      </w:r>
      <w:r w:rsidR="00AC0F0B" w:rsidRPr="00AC0F0B">
        <w:rPr>
          <w:rFonts w:ascii="Times New Roman" w:hAnsi="Times New Roman" w:cs="Times New Roman"/>
          <w:sz w:val="16"/>
        </w:rPr>
        <w:t>2</w:t>
      </w:r>
      <w:r w:rsidR="00AC0F0B">
        <w:rPr>
          <w:rFonts w:ascii="Times New Roman" w:hAnsi="Times New Roman" w:cs="Times New Roman"/>
          <w:sz w:val="24"/>
        </w:rPr>
        <w:t xml:space="preserve"> is -0.8538 with standard error of 0.09. The value of AIC is 622.3.</w:t>
      </w:r>
    </w:p>
    <w:p w:rsidR="00B0126F" w:rsidRDefault="00B0126F" w:rsidP="00773DDE">
      <w:pPr>
        <w:jc w:val="both"/>
        <w:rPr>
          <w:rFonts w:ascii="Times New Roman" w:hAnsi="Times New Roman" w:cs="Times New Roman"/>
          <w:sz w:val="24"/>
        </w:rPr>
      </w:pPr>
      <w:r>
        <w:rPr>
          <w:rFonts w:ascii="Times New Roman" w:hAnsi="Times New Roman" w:cs="Times New Roman"/>
          <w:sz w:val="24"/>
        </w:rPr>
        <w:t>Thus our ARIMA with order (1</w:t>
      </w:r>
      <w:proofErr w:type="gramStart"/>
      <w:r>
        <w:rPr>
          <w:rFonts w:ascii="Times New Roman" w:hAnsi="Times New Roman" w:cs="Times New Roman"/>
          <w:sz w:val="24"/>
        </w:rPr>
        <w:t>,0,1</w:t>
      </w:r>
      <w:proofErr w:type="gramEnd"/>
      <w:r>
        <w:rPr>
          <w:rFonts w:ascii="Times New Roman" w:hAnsi="Times New Roman" w:cs="Times New Roman"/>
          <w:sz w:val="24"/>
        </w:rPr>
        <w:t>) can be described as</w:t>
      </w:r>
      <w:r w:rsidR="009C7E88">
        <w:rPr>
          <w:rFonts w:ascii="Times New Roman" w:hAnsi="Times New Roman" w:cs="Times New Roman"/>
          <w:sz w:val="24"/>
        </w:rPr>
        <w:t>.</w:t>
      </w:r>
    </w:p>
    <w:p w:rsidR="00B0126F" w:rsidRDefault="00B0126F" w:rsidP="00773DDE">
      <w:pPr>
        <w:jc w:val="both"/>
        <w:rPr>
          <w:rFonts w:ascii="Times New Roman" w:hAnsi="Times New Roman" w:cs="Times New Roman"/>
          <w:sz w:val="24"/>
        </w:rPr>
      </w:pP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sidRPr="00B0126F">
        <w:rPr>
          <w:rFonts w:ascii="Times New Roman" w:hAnsi="Times New Roman" w:cs="Times New Roman"/>
          <w:sz w:val="40"/>
        </w:rPr>
        <w:t>Y</w:t>
      </w:r>
      <w:r>
        <w:rPr>
          <w:rFonts w:ascii="Times New Roman" w:hAnsi="Times New Roman" w:cs="Times New Roman"/>
          <w:sz w:val="24"/>
        </w:rPr>
        <w:t xml:space="preserve"> = </w:t>
      </w:r>
      <w:r w:rsidRPr="00B0126F">
        <w:rPr>
          <w:rFonts w:ascii="Times New Roman" w:hAnsi="Times New Roman" w:cs="Times New Roman"/>
          <w:sz w:val="28"/>
        </w:rPr>
        <w:t xml:space="preserve">639.9371 </w:t>
      </w:r>
      <w:r>
        <w:rPr>
          <w:rFonts w:ascii="Times New Roman" w:hAnsi="Times New Roman" w:cs="Times New Roman"/>
          <w:sz w:val="24"/>
        </w:rPr>
        <w:t xml:space="preserve">+ </w:t>
      </w:r>
      <w:r w:rsidRPr="00B0126F">
        <w:rPr>
          <w:rFonts w:ascii="Times New Roman" w:hAnsi="Times New Roman" w:cs="Times New Roman"/>
          <w:sz w:val="32"/>
        </w:rPr>
        <w:t xml:space="preserve">0.4377 </w:t>
      </w:r>
      <w:r w:rsidRPr="00B0126F">
        <w:rPr>
          <w:rFonts w:ascii="Times New Roman" w:hAnsi="Times New Roman" w:cs="Times New Roman"/>
          <w:sz w:val="44"/>
        </w:rPr>
        <w:t>Y</w:t>
      </w:r>
      <w:r>
        <w:rPr>
          <w:rFonts w:ascii="Times New Roman" w:hAnsi="Times New Roman" w:cs="Times New Roman"/>
          <w:sz w:val="24"/>
        </w:rPr>
        <w:t xml:space="preserve">t-1 – </w:t>
      </w:r>
      <w:r>
        <w:rPr>
          <w:rFonts w:ascii="Times New Roman" w:hAnsi="Times New Roman" w:cs="Times New Roman"/>
          <w:sz w:val="32"/>
        </w:rPr>
        <w:t>0.8538</w:t>
      </w:r>
      <w:r w:rsidRPr="00B0126F">
        <w:rPr>
          <w:rFonts w:ascii="Times New Roman" w:hAnsi="Times New Roman" w:cs="Times New Roman"/>
          <w:sz w:val="40"/>
        </w:rPr>
        <w:t>Y</w:t>
      </w:r>
      <w:r>
        <w:rPr>
          <w:rFonts w:ascii="Times New Roman" w:hAnsi="Times New Roman" w:cs="Times New Roman"/>
          <w:sz w:val="24"/>
        </w:rPr>
        <w:t>t-2</w:t>
      </w:r>
    </w:p>
    <w:p w:rsidR="00F06B65" w:rsidRDefault="00F06B65" w:rsidP="00773DDE">
      <w:pPr>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Akaike</w:t>
      </w:r>
      <w:proofErr w:type="spellEnd"/>
      <w:r>
        <w:rPr>
          <w:rFonts w:ascii="Times New Roman" w:hAnsi="Times New Roman" w:cs="Times New Roman"/>
          <w:sz w:val="24"/>
        </w:rPr>
        <w:t xml:space="preserve"> Information Criterion (AIC) is 636.16 AIC is widely used to measure the statistical model. </w:t>
      </w:r>
      <w:proofErr w:type="spellStart"/>
      <w:proofErr w:type="gramStart"/>
      <w:r>
        <w:rPr>
          <w:rFonts w:ascii="Times New Roman" w:hAnsi="Times New Roman" w:cs="Times New Roman"/>
          <w:sz w:val="24"/>
        </w:rPr>
        <w:t>Its</w:t>
      </w:r>
      <w:proofErr w:type="spellEnd"/>
      <w:proofErr w:type="gramEnd"/>
      <w:r>
        <w:rPr>
          <w:rFonts w:ascii="Times New Roman" w:hAnsi="Times New Roman" w:cs="Times New Roman"/>
          <w:sz w:val="24"/>
        </w:rPr>
        <w:t xml:space="preserve"> used to quantify the goodness of fit. The Bayesian information Criterion (BIC) is 643.95.The AIC model is more advantageous than the BIC model.</w:t>
      </w:r>
    </w:p>
    <w:p w:rsidR="00D41EF2" w:rsidRDefault="00D41EF2" w:rsidP="00773DDE">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9C7E88" w:rsidRDefault="009C7E88" w:rsidP="00773DDE">
      <w:pPr>
        <w:jc w:val="both"/>
        <w:rPr>
          <w:rFonts w:ascii="Times New Roman" w:hAnsi="Times New Roman" w:cs="Times New Roman"/>
          <w:b/>
          <w:sz w:val="24"/>
        </w:rPr>
      </w:pPr>
      <w:r w:rsidRPr="009C7E88">
        <w:rPr>
          <w:rFonts w:ascii="Times New Roman" w:hAnsi="Times New Roman" w:cs="Times New Roman"/>
          <w:b/>
          <w:sz w:val="24"/>
        </w:rPr>
        <w:t>FORECAST</w:t>
      </w:r>
    </w:p>
    <w:p w:rsidR="009C7E88" w:rsidRDefault="009C7E88" w:rsidP="00773DDE">
      <w:pPr>
        <w:jc w:val="both"/>
        <w:rPr>
          <w:rFonts w:ascii="Times New Roman" w:hAnsi="Times New Roman" w:cs="Times New Roman"/>
          <w:sz w:val="24"/>
        </w:rPr>
      </w:pPr>
      <w:r>
        <w:rPr>
          <w:rFonts w:ascii="Times New Roman" w:hAnsi="Times New Roman" w:cs="Times New Roman"/>
          <w:sz w:val="24"/>
        </w:rPr>
        <w:t xml:space="preserve">After Conducting the </w:t>
      </w:r>
      <w:proofErr w:type="gramStart"/>
      <w:r>
        <w:rPr>
          <w:rFonts w:ascii="Times New Roman" w:hAnsi="Times New Roman" w:cs="Times New Roman"/>
          <w:sz w:val="24"/>
        </w:rPr>
        <w:t>auto .</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arima</w:t>
      </w:r>
      <w:proofErr w:type="spellEnd"/>
      <w:proofErr w:type="gramEnd"/>
      <w:r>
        <w:rPr>
          <w:rFonts w:ascii="Times New Roman" w:hAnsi="Times New Roman" w:cs="Times New Roman"/>
          <w:sz w:val="24"/>
        </w:rPr>
        <w:t xml:space="preserve">, we forecasted the Viewership of Star. The Forecast showed that the Viewership of Star was going to decline in the next couple of weeks. The </w:t>
      </w:r>
      <w:proofErr w:type="gramStart"/>
      <w:r>
        <w:rPr>
          <w:rFonts w:ascii="Times New Roman" w:hAnsi="Times New Roman" w:cs="Times New Roman"/>
          <w:sz w:val="24"/>
        </w:rPr>
        <w:t>ARIMA  forecasted</w:t>
      </w:r>
      <w:proofErr w:type="gramEnd"/>
      <w:r>
        <w:rPr>
          <w:rFonts w:ascii="Times New Roman" w:hAnsi="Times New Roman" w:cs="Times New Roman"/>
          <w:sz w:val="24"/>
        </w:rPr>
        <w:t xml:space="preserve"> that the </w:t>
      </w:r>
      <w:proofErr w:type="spellStart"/>
      <w:r>
        <w:rPr>
          <w:rFonts w:ascii="Times New Roman" w:hAnsi="Times New Roman" w:cs="Times New Roman"/>
          <w:sz w:val="24"/>
        </w:rPr>
        <w:t>the</w:t>
      </w:r>
      <w:proofErr w:type="spellEnd"/>
      <w:r>
        <w:rPr>
          <w:rFonts w:ascii="Times New Roman" w:hAnsi="Times New Roman" w:cs="Times New Roman"/>
          <w:sz w:val="24"/>
        </w:rPr>
        <w:t xml:space="preserve"> Viewership of star will decline from 681 million viewers to 647 million Viewers in the first week of February . Further in the second week of February 2016 it will fall to 643 million views </w:t>
      </w:r>
      <w:r w:rsidR="00D41EF2">
        <w:rPr>
          <w:rFonts w:ascii="Times New Roman" w:hAnsi="Times New Roman" w:cs="Times New Roman"/>
          <w:sz w:val="24"/>
        </w:rPr>
        <w:t>and in the third week it would fall further to 640 million. Thus our Hypothesis that Star Plus would be the Top Viewed channel is false.</w:t>
      </w:r>
      <w:r w:rsidR="00F60211">
        <w:rPr>
          <w:rFonts w:ascii="Times New Roman" w:hAnsi="Times New Roman" w:cs="Times New Roman"/>
          <w:sz w:val="24"/>
        </w:rPr>
        <w:t xml:space="preserve"> Thus our hypothesis is nullified.</w:t>
      </w:r>
      <w:r w:rsidR="00D41EF2">
        <w:rPr>
          <w:rFonts w:ascii="Times New Roman" w:hAnsi="Times New Roman" w:cs="Times New Roman"/>
          <w:sz w:val="24"/>
        </w:rPr>
        <w:t xml:space="preserve"> The following Table shows the forecast for Viewership of Star Plus at different levels.</w:t>
      </w:r>
      <w:r w:rsidR="00F60211">
        <w:rPr>
          <w:rFonts w:ascii="Times New Roman" w:hAnsi="Times New Roman" w:cs="Times New Roman"/>
          <w:sz w:val="24"/>
        </w:rPr>
        <w:t xml:space="preserve"> </w:t>
      </w:r>
    </w:p>
    <w:tbl>
      <w:tblPr>
        <w:tblStyle w:val="TableGrid"/>
        <w:tblW w:w="0" w:type="auto"/>
        <w:tblLook w:val="04A0"/>
      </w:tblPr>
      <w:tblGrid>
        <w:gridCol w:w="1772"/>
        <w:gridCol w:w="1834"/>
        <w:gridCol w:w="1742"/>
        <w:gridCol w:w="1752"/>
        <w:gridCol w:w="1742"/>
        <w:gridCol w:w="1636"/>
      </w:tblGrid>
      <w:tr w:rsidR="00784060" w:rsidTr="00784060">
        <w:tc>
          <w:tcPr>
            <w:tcW w:w="1772"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Week</w:t>
            </w:r>
          </w:p>
        </w:tc>
        <w:tc>
          <w:tcPr>
            <w:tcW w:w="1834"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Forecast</w:t>
            </w:r>
          </w:p>
        </w:tc>
        <w:tc>
          <w:tcPr>
            <w:tcW w:w="1742"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Low 80</w:t>
            </w:r>
          </w:p>
        </w:tc>
        <w:tc>
          <w:tcPr>
            <w:tcW w:w="1752"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High 80</w:t>
            </w:r>
          </w:p>
        </w:tc>
        <w:tc>
          <w:tcPr>
            <w:tcW w:w="1742"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Low 95</w:t>
            </w:r>
          </w:p>
        </w:tc>
        <w:tc>
          <w:tcPr>
            <w:tcW w:w="1636"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High 95</w:t>
            </w:r>
          </w:p>
        </w:tc>
      </w:tr>
      <w:tr w:rsidR="00784060" w:rsidTr="00784060">
        <w:tc>
          <w:tcPr>
            <w:tcW w:w="1772"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Week 4</w:t>
            </w:r>
          </w:p>
        </w:tc>
        <w:tc>
          <w:tcPr>
            <w:tcW w:w="1834"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647.5575</w:t>
            </w:r>
          </w:p>
        </w:tc>
        <w:tc>
          <w:tcPr>
            <w:tcW w:w="1742"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518.3447</w:t>
            </w:r>
          </w:p>
        </w:tc>
        <w:tc>
          <w:tcPr>
            <w:tcW w:w="1752" w:type="dxa"/>
          </w:tcPr>
          <w:p w:rsidR="00784060" w:rsidRDefault="00074131" w:rsidP="00773DDE">
            <w:pPr>
              <w:jc w:val="both"/>
              <w:rPr>
                <w:rFonts w:ascii="Times New Roman" w:hAnsi="Times New Roman" w:cs="Times New Roman"/>
                <w:sz w:val="24"/>
              </w:rPr>
            </w:pPr>
            <w:r>
              <w:rPr>
                <w:rFonts w:ascii="Times New Roman" w:hAnsi="Times New Roman" w:cs="Times New Roman"/>
                <w:sz w:val="24"/>
              </w:rPr>
              <w:t>776.774</w:t>
            </w:r>
          </w:p>
        </w:tc>
        <w:tc>
          <w:tcPr>
            <w:tcW w:w="1742" w:type="dxa"/>
          </w:tcPr>
          <w:p w:rsidR="00784060" w:rsidRDefault="00074131" w:rsidP="00773DDE">
            <w:pPr>
              <w:jc w:val="both"/>
              <w:rPr>
                <w:rFonts w:ascii="Times New Roman" w:hAnsi="Times New Roman" w:cs="Times New Roman"/>
                <w:sz w:val="24"/>
              </w:rPr>
            </w:pPr>
            <w:r>
              <w:rPr>
                <w:rFonts w:ascii="Times New Roman" w:hAnsi="Times New Roman" w:cs="Times New Roman"/>
                <w:sz w:val="24"/>
              </w:rPr>
              <w:t>449.9435</w:t>
            </w:r>
          </w:p>
        </w:tc>
        <w:tc>
          <w:tcPr>
            <w:tcW w:w="1636" w:type="dxa"/>
          </w:tcPr>
          <w:p w:rsidR="00784060" w:rsidRDefault="00074131" w:rsidP="00773DDE">
            <w:pPr>
              <w:jc w:val="both"/>
              <w:rPr>
                <w:rFonts w:ascii="Times New Roman" w:hAnsi="Times New Roman" w:cs="Times New Roman"/>
                <w:sz w:val="24"/>
              </w:rPr>
            </w:pPr>
            <w:r>
              <w:rPr>
                <w:rFonts w:ascii="Times New Roman" w:hAnsi="Times New Roman" w:cs="Times New Roman"/>
                <w:sz w:val="24"/>
              </w:rPr>
              <w:t>449.9435</w:t>
            </w:r>
          </w:p>
        </w:tc>
      </w:tr>
      <w:tr w:rsidR="00784060" w:rsidTr="00784060">
        <w:tc>
          <w:tcPr>
            <w:tcW w:w="1772"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Week 5</w:t>
            </w:r>
          </w:p>
        </w:tc>
        <w:tc>
          <w:tcPr>
            <w:tcW w:w="1834"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643.2725</w:t>
            </w:r>
          </w:p>
        </w:tc>
        <w:tc>
          <w:tcPr>
            <w:tcW w:w="1742"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471.1731</w:t>
            </w:r>
          </w:p>
        </w:tc>
        <w:tc>
          <w:tcPr>
            <w:tcW w:w="1752" w:type="dxa"/>
          </w:tcPr>
          <w:p w:rsidR="00784060" w:rsidRDefault="00074131" w:rsidP="00773DDE">
            <w:pPr>
              <w:jc w:val="both"/>
              <w:rPr>
                <w:rFonts w:ascii="Times New Roman" w:hAnsi="Times New Roman" w:cs="Times New Roman"/>
                <w:sz w:val="24"/>
              </w:rPr>
            </w:pPr>
            <w:r>
              <w:rPr>
                <w:rFonts w:ascii="Times New Roman" w:hAnsi="Times New Roman" w:cs="Times New Roman"/>
                <w:sz w:val="24"/>
              </w:rPr>
              <w:t>815.3719</w:t>
            </w:r>
          </w:p>
        </w:tc>
        <w:tc>
          <w:tcPr>
            <w:tcW w:w="1742" w:type="dxa"/>
          </w:tcPr>
          <w:p w:rsidR="00784060" w:rsidRDefault="00074131" w:rsidP="00773DDE">
            <w:pPr>
              <w:jc w:val="both"/>
              <w:rPr>
                <w:rFonts w:ascii="Times New Roman" w:hAnsi="Times New Roman" w:cs="Times New Roman"/>
                <w:sz w:val="24"/>
              </w:rPr>
            </w:pPr>
            <w:r>
              <w:rPr>
                <w:rFonts w:ascii="Times New Roman" w:hAnsi="Times New Roman" w:cs="Times New Roman"/>
                <w:sz w:val="24"/>
              </w:rPr>
              <w:t>380.0692</w:t>
            </w:r>
          </w:p>
        </w:tc>
        <w:tc>
          <w:tcPr>
            <w:tcW w:w="1636" w:type="dxa"/>
          </w:tcPr>
          <w:p w:rsidR="00784060" w:rsidRDefault="00074131" w:rsidP="00773DDE">
            <w:pPr>
              <w:jc w:val="both"/>
              <w:rPr>
                <w:rFonts w:ascii="Times New Roman" w:hAnsi="Times New Roman" w:cs="Times New Roman"/>
                <w:sz w:val="24"/>
              </w:rPr>
            </w:pPr>
            <w:r>
              <w:rPr>
                <w:rFonts w:ascii="Times New Roman" w:hAnsi="Times New Roman" w:cs="Times New Roman"/>
                <w:sz w:val="24"/>
              </w:rPr>
              <w:t>380.0692</w:t>
            </w:r>
          </w:p>
        </w:tc>
      </w:tr>
      <w:tr w:rsidR="00784060" w:rsidTr="00784060">
        <w:tc>
          <w:tcPr>
            <w:tcW w:w="1772"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Week 6</w:t>
            </w:r>
          </w:p>
        </w:tc>
        <w:tc>
          <w:tcPr>
            <w:tcW w:w="1834"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641.3970</w:t>
            </w:r>
          </w:p>
        </w:tc>
        <w:tc>
          <w:tcPr>
            <w:tcW w:w="1742"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462.2494</w:t>
            </w:r>
          </w:p>
        </w:tc>
        <w:tc>
          <w:tcPr>
            <w:tcW w:w="1752" w:type="dxa"/>
          </w:tcPr>
          <w:p w:rsidR="00784060" w:rsidRDefault="00074131" w:rsidP="00773DDE">
            <w:pPr>
              <w:jc w:val="both"/>
              <w:rPr>
                <w:rFonts w:ascii="Times New Roman" w:hAnsi="Times New Roman" w:cs="Times New Roman"/>
                <w:sz w:val="24"/>
              </w:rPr>
            </w:pPr>
            <w:r>
              <w:rPr>
                <w:rFonts w:ascii="Times New Roman" w:hAnsi="Times New Roman" w:cs="Times New Roman"/>
                <w:sz w:val="24"/>
              </w:rPr>
              <w:t>820.5446</w:t>
            </w:r>
          </w:p>
        </w:tc>
        <w:tc>
          <w:tcPr>
            <w:tcW w:w="1742" w:type="dxa"/>
          </w:tcPr>
          <w:p w:rsidR="00784060" w:rsidRDefault="00074131" w:rsidP="00773DDE">
            <w:pPr>
              <w:jc w:val="both"/>
              <w:rPr>
                <w:rFonts w:ascii="Times New Roman" w:hAnsi="Times New Roman" w:cs="Times New Roman"/>
                <w:sz w:val="24"/>
              </w:rPr>
            </w:pPr>
            <w:r>
              <w:rPr>
                <w:rFonts w:ascii="Times New Roman" w:hAnsi="Times New Roman" w:cs="Times New Roman"/>
                <w:sz w:val="24"/>
              </w:rPr>
              <w:t>367.4144</w:t>
            </w:r>
          </w:p>
        </w:tc>
        <w:tc>
          <w:tcPr>
            <w:tcW w:w="1636" w:type="dxa"/>
          </w:tcPr>
          <w:p w:rsidR="00784060" w:rsidRDefault="00074131" w:rsidP="00773DDE">
            <w:pPr>
              <w:jc w:val="both"/>
              <w:rPr>
                <w:rFonts w:ascii="Times New Roman" w:hAnsi="Times New Roman" w:cs="Times New Roman"/>
                <w:sz w:val="24"/>
              </w:rPr>
            </w:pPr>
            <w:r>
              <w:rPr>
                <w:rFonts w:ascii="Times New Roman" w:hAnsi="Times New Roman" w:cs="Times New Roman"/>
                <w:sz w:val="24"/>
              </w:rPr>
              <w:t>367.4144</w:t>
            </w:r>
          </w:p>
        </w:tc>
      </w:tr>
      <w:tr w:rsidR="00784060" w:rsidTr="00784060">
        <w:tc>
          <w:tcPr>
            <w:tcW w:w="1772"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Week 7</w:t>
            </w:r>
          </w:p>
        </w:tc>
        <w:tc>
          <w:tcPr>
            <w:tcW w:w="1834"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640.561</w:t>
            </w:r>
          </w:p>
        </w:tc>
        <w:tc>
          <w:tcPr>
            <w:tcW w:w="1742"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460.1096</w:t>
            </w:r>
          </w:p>
        </w:tc>
        <w:tc>
          <w:tcPr>
            <w:tcW w:w="1752" w:type="dxa"/>
          </w:tcPr>
          <w:p w:rsidR="00784060" w:rsidRDefault="00074131" w:rsidP="00773DDE">
            <w:pPr>
              <w:jc w:val="both"/>
              <w:rPr>
                <w:rFonts w:ascii="Times New Roman" w:hAnsi="Times New Roman" w:cs="Times New Roman"/>
                <w:sz w:val="24"/>
              </w:rPr>
            </w:pPr>
            <w:r>
              <w:rPr>
                <w:rFonts w:ascii="Times New Roman" w:hAnsi="Times New Roman" w:cs="Times New Roman"/>
                <w:sz w:val="24"/>
              </w:rPr>
              <w:t>821.0426</w:t>
            </w:r>
          </w:p>
        </w:tc>
        <w:tc>
          <w:tcPr>
            <w:tcW w:w="1742" w:type="dxa"/>
          </w:tcPr>
          <w:p w:rsidR="00784060" w:rsidRDefault="00074131" w:rsidP="00773DDE">
            <w:pPr>
              <w:jc w:val="both"/>
              <w:rPr>
                <w:rFonts w:ascii="Times New Roman" w:hAnsi="Times New Roman" w:cs="Times New Roman"/>
                <w:sz w:val="24"/>
              </w:rPr>
            </w:pPr>
            <w:r>
              <w:rPr>
                <w:rFonts w:ascii="Times New Roman" w:hAnsi="Times New Roman" w:cs="Times New Roman"/>
                <w:sz w:val="24"/>
              </w:rPr>
              <w:t>364.5764</w:t>
            </w:r>
          </w:p>
        </w:tc>
        <w:tc>
          <w:tcPr>
            <w:tcW w:w="1636" w:type="dxa"/>
          </w:tcPr>
          <w:p w:rsidR="00784060" w:rsidRDefault="00074131" w:rsidP="00773DDE">
            <w:pPr>
              <w:jc w:val="both"/>
              <w:rPr>
                <w:rFonts w:ascii="Times New Roman" w:hAnsi="Times New Roman" w:cs="Times New Roman"/>
                <w:sz w:val="24"/>
              </w:rPr>
            </w:pPr>
            <w:r>
              <w:rPr>
                <w:rFonts w:ascii="Times New Roman" w:hAnsi="Times New Roman" w:cs="Times New Roman"/>
                <w:sz w:val="24"/>
              </w:rPr>
              <w:t>364.5764</w:t>
            </w:r>
          </w:p>
        </w:tc>
      </w:tr>
      <w:tr w:rsidR="00784060" w:rsidTr="00784060">
        <w:tc>
          <w:tcPr>
            <w:tcW w:w="1772"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Week 8</w:t>
            </w:r>
          </w:p>
        </w:tc>
        <w:tc>
          <w:tcPr>
            <w:tcW w:w="1834"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640.2168</w:t>
            </w:r>
          </w:p>
        </w:tc>
        <w:tc>
          <w:tcPr>
            <w:tcW w:w="1742" w:type="dxa"/>
          </w:tcPr>
          <w:p w:rsidR="00784060" w:rsidRDefault="00784060" w:rsidP="00773DDE">
            <w:pPr>
              <w:jc w:val="both"/>
              <w:rPr>
                <w:rFonts w:ascii="Times New Roman" w:hAnsi="Times New Roman" w:cs="Times New Roman"/>
                <w:sz w:val="24"/>
              </w:rPr>
            </w:pPr>
            <w:r>
              <w:rPr>
                <w:rFonts w:ascii="Times New Roman" w:hAnsi="Times New Roman" w:cs="Times New Roman"/>
                <w:sz w:val="24"/>
              </w:rPr>
              <w:t>459.4987</w:t>
            </w:r>
          </w:p>
        </w:tc>
        <w:tc>
          <w:tcPr>
            <w:tcW w:w="1752" w:type="dxa"/>
          </w:tcPr>
          <w:p w:rsidR="00784060" w:rsidRDefault="00074131" w:rsidP="00773DDE">
            <w:pPr>
              <w:jc w:val="both"/>
              <w:rPr>
                <w:rFonts w:ascii="Times New Roman" w:hAnsi="Times New Roman" w:cs="Times New Roman"/>
                <w:sz w:val="24"/>
              </w:rPr>
            </w:pPr>
            <w:r>
              <w:rPr>
                <w:rFonts w:ascii="Times New Roman" w:hAnsi="Times New Roman" w:cs="Times New Roman"/>
                <w:sz w:val="24"/>
              </w:rPr>
              <w:t>820.9348</w:t>
            </w:r>
          </w:p>
        </w:tc>
        <w:tc>
          <w:tcPr>
            <w:tcW w:w="1742" w:type="dxa"/>
          </w:tcPr>
          <w:p w:rsidR="00784060" w:rsidRDefault="00074131" w:rsidP="00773DDE">
            <w:pPr>
              <w:jc w:val="both"/>
              <w:rPr>
                <w:rFonts w:ascii="Times New Roman" w:hAnsi="Times New Roman" w:cs="Times New Roman"/>
                <w:sz w:val="24"/>
              </w:rPr>
            </w:pPr>
            <w:r>
              <w:rPr>
                <w:rFonts w:ascii="Times New Roman" w:hAnsi="Times New Roman" w:cs="Times New Roman"/>
                <w:sz w:val="24"/>
              </w:rPr>
              <w:t>363.8323</w:t>
            </w:r>
          </w:p>
        </w:tc>
        <w:tc>
          <w:tcPr>
            <w:tcW w:w="1636" w:type="dxa"/>
          </w:tcPr>
          <w:p w:rsidR="00784060" w:rsidRDefault="00074131" w:rsidP="00773DDE">
            <w:pPr>
              <w:jc w:val="both"/>
              <w:rPr>
                <w:rFonts w:ascii="Times New Roman" w:hAnsi="Times New Roman" w:cs="Times New Roman"/>
                <w:sz w:val="24"/>
              </w:rPr>
            </w:pPr>
            <w:r>
              <w:rPr>
                <w:rFonts w:ascii="Times New Roman" w:hAnsi="Times New Roman" w:cs="Times New Roman"/>
                <w:sz w:val="24"/>
              </w:rPr>
              <w:t>363.8323</w:t>
            </w:r>
          </w:p>
        </w:tc>
      </w:tr>
    </w:tbl>
    <w:p w:rsidR="00784060" w:rsidRDefault="00784060" w:rsidP="00773DDE">
      <w:pPr>
        <w:jc w:val="both"/>
        <w:rPr>
          <w:rFonts w:ascii="Times New Roman" w:hAnsi="Times New Roman" w:cs="Times New Roman"/>
          <w:sz w:val="24"/>
        </w:rPr>
      </w:pPr>
    </w:p>
    <w:p w:rsidR="00784060" w:rsidRPr="00773DDE" w:rsidRDefault="00784060" w:rsidP="00773DDE">
      <w:pPr>
        <w:jc w:val="both"/>
        <w:rPr>
          <w:rFonts w:ascii="Times New Roman" w:hAnsi="Times New Roman" w:cs="Times New Roman"/>
          <w:b/>
          <w:sz w:val="24"/>
        </w:rPr>
      </w:pPr>
      <w:r w:rsidRPr="00773DDE">
        <w:rPr>
          <w:rFonts w:ascii="Times New Roman" w:hAnsi="Times New Roman" w:cs="Times New Roman"/>
          <w:b/>
          <w:sz w:val="24"/>
        </w:rPr>
        <w:t>LIMITATIONS OF THE MODEL</w:t>
      </w:r>
    </w:p>
    <w:p w:rsidR="00784060" w:rsidRDefault="00074131" w:rsidP="00773DDE">
      <w:pPr>
        <w:jc w:val="both"/>
        <w:rPr>
          <w:rFonts w:ascii="Times New Roman" w:hAnsi="Times New Roman" w:cs="Times New Roman"/>
          <w:sz w:val="24"/>
        </w:rPr>
      </w:pPr>
      <w:r>
        <w:rPr>
          <w:rFonts w:ascii="Times New Roman" w:hAnsi="Times New Roman" w:cs="Times New Roman"/>
          <w:sz w:val="24"/>
        </w:rPr>
        <w:t xml:space="preserve">Like any other predictive model ARIMA also has its own limitations. All the predictions of ARIMA cannot be always accurate. The Viewership of Star Plus may decline or it may increase. There are several other social factors which also affect the Viewership of Star Plus. Entertainment industry is very subjective. Thus our forecasting cannot be considered to be 100 % accurate. </w:t>
      </w:r>
      <w:r w:rsidR="00CA63E4">
        <w:rPr>
          <w:rFonts w:ascii="Times New Roman" w:hAnsi="Times New Roman" w:cs="Times New Roman"/>
          <w:sz w:val="24"/>
        </w:rPr>
        <w:t xml:space="preserve">Thus </w:t>
      </w:r>
      <w:proofErr w:type="spellStart"/>
      <w:r w:rsidR="00CA63E4">
        <w:rPr>
          <w:rFonts w:ascii="Times New Roman" w:hAnsi="Times New Roman" w:cs="Times New Roman"/>
          <w:sz w:val="24"/>
        </w:rPr>
        <w:t>inorder</w:t>
      </w:r>
      <w:proofErr w:type="spellEnd"/>
      <w:r w:rsidR="00CA63E4">
        <w:rPr>
          <w:rFonts w:ascii="Times New Roman" w:hAnsi="Times New Roman" w:cs="Times New Roman"/>
          <w:sz w:val="24"/>
        </w:rPr>
        <w:t xml:space="preserve"> to increase the Viewership </w:t>
      </w:r>
      <w:r w:rsidR="00F60211">
        <w:rPr>
          <w:rFonts w:ascii="Times New Roman" w:hAnsi="Times New Roman" w:cs="Times New Roman"/>
          <w:sz w:val="24"/>
        </w:rPr>
        <w:t xml:space="preserve">of Star </w:t>
      </w:r>
      <w:proofErr w:type="gramStart"/>
      <w:r w:rsidR="00F60211">
        <w:rPr>
          <w:rFonts w:ascii="Times New Roman" w:hAnsi="Times New Roman" w:cs="Times New Roman"/>
          <w:sz w:val="24"/>
        </w:rPr>
        <w:t>Plus ,</w:t>
      </w:r>
      <w:proofErr w:type="gramEnd"/>
      <w:r w:rsidR="00F60211">
        <w:rPr>
          <w:rFonts w:ascii="Times New Roman" w:hAnsi="Times New Roman" w:cs="Times New Roman"/>
          <w:sz w:val="24"/>
        </w:rPr>
        <w:t xml:space="preserve"> Star plus need to come up with shows which have a strong message. They should con</w:t>
      </w:r>
      <w:r w:rsidR="00F831E4">
        <w:rPr>
          <w:rFonts w:ascii="Times New Roman" w:hAnsi="Times New Roman" w:cs="Times New Roman"/>
          <w:sz w:val="24"/>
        </w:rPr>
        <w:t xml:space="preserve">centrate more on their content. They should introduce more number of reality </w:t>
      </w:r>
      <w:proofErr w:type="spellStart"/>
      <w:r w:rsidR="00F831E4">
        <w:rPr>
          <w:rFonts w:ascii="Times New Roman" w:hAnsi="Times New Roman" w:cs="Times New Roman"/>
          <w:sz w:val="24"/>
        </w:rPr>
        <w:t>shows.</w:t>
      </w:r>
      <w:r w:rsidR="00F60211">
        <w:rPr>
          <w:rFonts w:ascii="Times New Roman" w:hAnsi="Times New Roman" w:cs="Times New Roman"/>
          <w:sz w:val="24"/>
        </w:rPr>
        <w:t>The</w:t>
      </w:r>
      <w:proofErr w:type="spellEnd"/>
      <w:r w:rsidR="00F60211">
        <w:rPr>
          <w:rFonts w:ascii="Times New Roman" w:hAnsi="Times New Roman" w:cs="Times New Roman"/>
          <w:sz w:val="24"/>
        </w:rPr>
        <w:t xml:space="preserve"> </w:t>
      </w:r>
      <w:proofErr w:type="gramStart"/>
      <w:r w:rsidR="00F60211">
        <w:rPr>
          <w:rFonts w:ascii="Times New Roman" w:hAnsi="Times New Roman" w:cs="Times New Roman"/>
          <w:sz w:val="24"/>
        </w:rPr>
        <w:lastRenderedPageBreak/>
        <w:t>increase</w:t>
      </w:r>
      <w:proofErr w:type="gramEnd"/>
      <w:r w:rsidR="00F60211">
        <w:rPr>
          <w:rFonts w:ascii="Times New Roman" w:hAnsi="Times New Roman" w:cs="Times New Roman"/>
          <w:sz w:val="24"/>
        </w:rPr>
        <w:t xml:space="preserve"> in number of Hindi General entertainment channels have also contributed to the fall in the viewership of Star Plus. </w:t>
      </w:r>
    </w:p>
    <w:p w:rsidR="008F37CE" w:rsidRDefault="008F37CE" w:rsidP="00773DDE">
      <w:pPr>
        <w:jc w:val="both"/>
        <w:rPr>
          <w:rFonts w:ascii="Times New Roman" w:hAnsi="Times New Roman" w:cs="Times New Roman"/>
          <w:sz w:val="24"/>
          <w:szCs w:val="24"/>
        </w:rPr>
      </w:pPr>
    </w:p>
    <w:p w:rsidR="003514D4" w:rsidRDefault="003514D4" w:rsidP="00773DDE">
      <w:pPr>
        <w:jc w:val="both"/>
        <w:rPr>
          <w:rFonts w:ascii="Times New Roman" w:hAnsi="Times New Roman" w:cs="Times New Roman"/>
          <w:b/>
          <w:sz w:val="32"/>
          <w:szCs w:val="24"/>
        </w:rPr>
      </w:pPr>
    </w:p>
    <w:p w:rsidR="003514D4" w:rsidRDefault="003514D4" w:rsidP="00773DDE">
      <w:pPr>
        <w:jc w:val="both"/>
        <w:rPr>
          <w:rFonts w:ascii="Times New Roman" w:hAnsi="Times New Roman" w:cs="Times New Roman"/>
          <w:b/>
          <w:sz w:val="32"/>
          <w:szCs w:val="24"/>
        </w:rPr>
      </w:pPr>
    </w:p>
    <w:p w:rsidR="008F37CE" w:rsidRPr="00075EA2" w:rsidRDefault="003514D4" w:rsidP="00773DDE">
      <w:pPr>
        <w:jc w:val="both"/>
        <w:rPr>
          <w:rFonts w:ascii="Times New Roman" w:hAnsi="Times New Roman" w:cs="Times New Roman"/>
          <w:b/>
          <w:sz w:val="32"/>
          <w:szCs w:val="24"/>
        </w:rPr>
      </w:pP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sidR="008F37CE" w:rsidRPr="00075EA2">
        <w:rPr>
          <w:rFonts w:ascii="Times New Roman" w:hAnsi="Times New Roman" w:cs="Times New Roman"/>
          <w:b/>
          <w:sz w:val="32"/>
          <w:szCs w:val="24"/>
        </w:rPr>
        <w:t>CONCLUSION</w:t>
      </w:r>
    </w:p>
    <w:p w:rsidR="00243353" w:rsidRPr="002A1BBA" w:rsidRDefault="00243353" w:rsidP="00773DDE">
      <w:pPr>
        <w:jc w:val="both"/>
        <w:rPr>
          <w:rFonts w:ascii="Times New Roman" w:hAnsi="Times New Roman" w:cs="Times New Roman"/>
          <w:sz w:val="24"/>
          <w:szCs w:val="24"/>
        </w:rPr>
      </w:pPr>
      <w:r>
        <w:rPr>
          <w:rFonts w:ascii="Times New Roman" w:hAnsi="Times New Roman" w:cs="Times New Roman"/>
          <w:sz w:val="24"/>
          <w:szCs w:val="24"/>
        </w:rPr>
        <w:t>This paper</w:t>
      </w:r>
      <w:r w:rsidR="008F37CE">
        <w:rPr>
          <w:rFonts w:ascii="Times New Roman" w:hAnsi="Times New Roman" w:cs="Times New Roman"/>
          <w:sz w:val="24"/>
          <w:szCs w:val="24"/>
        </w:rPr>
        <w:t xml:space="preserve"> </w:t>
      </w:r>
      <w:r w:rsidR="00CA0451">
        <w:rPr>
          <w:rFonts w:ascii="Times New Roman" w:hAnsi="Times New Roman" w:cs="Times New Roman"/>
          <w:sz w:val="24"/>
          <w:szCs w:val="24"/>
        </w:rPr>
        <w:t>mainly focuses</w:t>
      </w:r>
      <w:r>
        <w:rPr>
          <w:rFonts w:ascii="Times New Roman" w:hAnsi="Times New Roman" w:cs="Times New Roman"/>
          <w:sz w:val="24"/>
          <w:szCs w:val="24"/>
        </w:rPr>
        <w:t xml:space="preserve"> on the forecasting of the viewership of the top rated Star channel using ARIMA model. Star India is an Indian media and entertainment company, owned by the 21</w:t>
      </w:r>
      <w:r w:rsidRPr="00AE4C5C">
        <w:rPr>
          <w:rFonts w:ascii="Times New Roman" w:hAnsi="Times New Roman" w:cs="Times New Roman"/>
          <w:sz w:val="24"/>
          <w:szCs w:val="24"/>
          <w:vertAlign w:val="superscript"/>
        </w:rPr>
        <w:t>st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Century Fox. </w:t>
      </w:r>
      <w:r w:rsidR="008F37CE">
        <w:rPr>
          <w:rFonts w:ascii="Times New Roman" w:hAnsi="Times New Roman" w:cs="Times New Roman"/>
          <w:sz w:val="24"/>
          <w:szCs w:val="24"/>
        </w:rPr>
        <w:t xml:space="preserve">The variable under this study was the Viewership of star </w:t>
      </w:r>
      <w:proofErr w:type="gramStart"/>
      <w:r w:rsidR="008F37CE">
        <w:rPr>
          <w:rFonts w:ascii="Times New Roman" w:hAnsi="Times New Roman" w:cs="Times New Roman"/>
          <w:sz w:val="24"/>
          <w:szCs w:val="24"/>
        </w:rPr>
        <w:t>Plus</w:t>
      </w:r>
      <w:proofErr w:type="gramEnd"/>
      <w:r w:rsidR="008F37CE">
        <w:rPr>
          <w:rFonts w:ascii="Times New Roman" w:hAnsi="Times New Roman" w:cs="Times New Roman"/>
          <w:sz w:val="24"/>
          <w:szCs w:val="24"/>
        </w:rPr>
        <w:t xml:space="preserve"> in the year 2015.The data regarding the viewership of Star plus was obtained from the Broadcast Audience Research council. </w:t>
      </w:r>
      <w:r>
        <w:rPr>
          <w:rFonts w:ascii="Times New Roman" w:hAnsi="Times New Roman" w:cs="Times New Roman"/>
          <w:sz w:val="24"/>
          <w:szCs w:val="24"/>
        </w:rPr>
        <w:t xml:space="preserve">The result </w:t>
      </w:r>
      <w:r w:rsidR="008F37CE">
        <w:rPr>
          <w:rFonts w:ascii="Times New Roman" w:hAnsi="Times New Roman" w:cs="Times New Roman"/>
          <w:sz w:val="24"/>
          <w:szCs w:val="24"/>
        </w:rPr>
        <w:t>of this study shows</w:t>
      </w:r>
      <w:r>
        <w:rPr>
          <w:rFonts w:ascii="Times New Roman" w:hAnsi="Times New Roman" w:cs="Times New Roman"/>
          <w:sz w:val="24"/>
          <w:szCs w:val="24"/>
        </w:rPr>
        <w:t xml:space="preserve"> that the forecast for the next week’s viewership of star is going down from 643.2725</w:t>
      </w:r>
      <w:r w:rsidR="008F37CE">
        <w:rPr>
          <w:rFonts w:ascii="Times New Roman" w:hAnsi="Times New Roman" w:cs="Times New Roman"/>
          <w:sz w:val="24"/>
          <w:szCs w:val="24"/>
        </w:rPr>
        <w:t xml:space="preserve"> </w:t>
      </w:r>
      <w:proofErr w:type="gramStart"/>
      <w:r w:rsidR="008F37CE">
        <w:rPr>
          <w:rFonts w:ascii="Times New Roman" w:hAnsi="Times New Roman" w:cs="Times New Roman"/>
          <w:sz w:val="24"/>
          <w:szCs w:val="24"/>
        </w:rPr>
        <w:t xml:space="preserve">million </w:t>
      </w:r>
      <w:r>
        <w:rPr>
          <w:rFonts w:ascii="Times New Roman" w:hAnsi="Times New Roman" w:cs="Times New Roman"/>
          <w:sz w:val="24"/>
          <w:szCs w:val="24"/>
        </w:rPr>
        <w:t xml:space="preserve"> to</w:t>
      </w:r>
      <w:proofErr w:type="gramEnd"/>
      <w:r>
        <w:rPr>
          <w:rFonts w:ascii="Times New Roman" w:hAnsi="Times New Roman" w:cs="Times New Roman"/>
          <w:sz w:val="24"/>
          <w:szCs w:val="24"/>
        </w:rPr>
        <w:t xml:space="preserve"> 641.3970</w:t>
      </w:r>
      <w:r w:rsidR="008F37CE">
        <w:rPr>
          <w:rFonts w:ascii="Times New Roman" w:hAnsi="Times New Roman" w:cs="Times New Roman"/>
          <w:sz w:val="24"/>
          <w:szCs w:val="24"/>
        </w:rPr>
        <w:t xml:space="preserve"> million</w:t>
      </w:r>
      <w:r>
        <w:rPr>
          <w:rFonts w:ascii="Times New Roman" w:hAnsi="Times New Roman" w:cs="Times New Roman"/>
          <w:sz w:val="24"/>
          <w:szCs w:val="24"/>
        </w:rPr>
        <w:t>. Thus, our hypothesis of star being the next week’s top viewed channel is wrong, this could be because of other socio-cultural factors which we could not include such as; monotonous programmes in Star, better interesting programmes in other channels, lack of new ideas and people preferring</w:t>
      </w:r>
      <w:r w:rsidR="008F37CE">
        <w:rPr>
          <w:rFonts w:ascii="Times New Roman" w:hAnsi="Times New Roman" w:cs="Times New Roman"/>
          <w:sz w:val="24"/>
          <w:szCs w:val="24"/>
        </w:rPr>
        <w:t xml:space="preserve"> to watch online entertainment.</w:t>
      </w:r>
      <w:r>
        <w:rPr>
          <w:rFonts w:ascii="Times New Roman" w:hAnsi="Times New Roman" w:cs="Times New Roman"/>
          <w:sz w:val="24"/>
          <w:szCs w:val="24"/>
        </w:rPr>
        <w:t xml:space="preserve"> </w:t>
      </w:r>
      <w:r w:rsidR="008F37CE">
        <w:rPr>
          <w:rFonts w:ascii="Times New Roman" w:hAnsi="Times New Roman" w:cs="Times New Roman"/>
          <w:sz w:val="24"/>
          <w:szCs w:val="24"/>
        </w:rPr>
        <w:t xml:space="preserve">Thus this study shows that there is going to be a decline in the number of </w:t>
      </w:r>
      <w:proofErr w:type="spellStart"/>
      <w:r w:rsidR="008F37CE">
        <w:rPr>
          <w:rFonts w:ascii="Times New Roman" w:hAnsi="Times New Roman" w:cs="Times New Roman"/>
          <w:sz w:val="24"/>
          <w:szCs w:val="24"/>
        </w:rPr>
        <w:t>iewership</w:t>
      </w:r>
      <w:proofErr w:type="spellEnd"/>
      <w:r w:rsidR="008F37CE">
        <w:rPr>
          <w:rFonts w:ascii="Times New Roman" w:hAnsi="Times New Roman" w:cs="Times New Roman"/>
          <w:sz w:val="24"/>
          <w:szCs w:val="24"/>
        </w:rPr>
        <w:t xml:space="preserve"> of Star Plus.</w:t>
      </w:r>
    </w:p>
    <w:p w:rsidR="00243353" w:rsidRPr="009C7E88" w:rsidRDefault="00243353" w:rsidP="00773DDE">
      <w:pPr>
        <w:jc w:val="both"/>
        <w:rPr>
          <w:rFonts w:ascii="Times New Roman" w:hAnsi="Times New Roman" w:cs="Times New Roman"/>
          <w:sz w:val="24"/>
        </w:rPr>
      </w:pPr>
    </w:p>
    <w:p w:rsidR="009C7E88" w:rsidRPr="00075EA2" w:rsidRDefault="00075EA2" w:rsidP="00773DDE">
      <w:pPr>
        <w:jc w:val="both"/>
        <w:rPr>
          <w:rFonts w:ascii="Times New Roman" w:hAnsi="Times New Roman" w:cs="Times New Roman"/>
          <w:b/>
          <w:sz w:val="32"/>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075EA2">
        <w:rPr>
          <w:rFonts w:ascii="Times New Roman" w:hAnsi="Times New Roman" w:cs="Times New Roman"/>
          <w:b/>
          <w:sz w:val="32"/>
        </w:rPr>
        <w:t>REFERENCES</w:t>
      </w:r>
    </w:p>
    <w:p w:rsidR="00243353" w:rsidRDefault="00243353" w:rsidP="00773DDE">
      <w:pPr>
        <w:pStyle w:val="ListParagraph"/>
        <w:numPr>
          <w:ilvl w:val="0"/>
          <w:numId w:val="3"/>
        </w:numPr>
        <w:jc w:val="both"/>
        <w:rPr>
          <w:rFonts w:ascii="Times New Roman" w:hAnsi="Times New Roman" w:cs="Times New Roman"/>
          <w:sz w:val="24"/>
        </w:rPr>
      </w:pPr>
      <w:proofErr w:type="spellStart"/>
      <w:r>
        <w:rPr>
          <w:rFonts w:ascii="Times New Roman" w:hAnsi="Times New Roman" w:cs="Times New Roman"/>
          <w:sz w:val="24"/>
        </w:rPr>
        <w:t>Coghlan</w:t>
      </w:r>
      <w:proofErr w:type="spellEnd"/>
      <w:r>
        <w:rPr>
          <w:rFonts w:ascii="Times New Roman" w:hAnsi="Times New Roman" w:cs="Times New Roman"/>
          <w:sz w:val="24"/>
        </w:rPr>
        <w:t xml:space="preserve"> , </w:t>
      </w:r>
      <w:proofErr w:type="spellStart"/>
      <w:r>
        <w:rPr>
          <w:rFonts w:ascii="Times New Roman" w:hAnsi="Times New Roman" w:cs="Times New Roman"/>
          <w:sz w:val="24"/>
        </w:rPr>
        <w:t>Avril</w:t>
      </w:r>
      <w:proofErr w:type="spellEnd"/>
      <w:r>
        <w:rPr>
          <w:rFonts w:ascii="Times New Roman" w:hAnsi="Times New Roman" w:cs="Times New Roman"/>
          <w:sz w:val="24"/>
        </w:rPr>
        <w:t xml:space="preserve"> (2010) , A Little B</w:t>
      </w:r>
      <w:r w:rsidR="008D6B33">
        <w:rPr>
          <w:rFonts w:ascii="Times New Roman" w:hAnsi="Times New Roman" w:cs="Times New Roman"/>
          <w:sz w:val="24"/>
        </w:rPr>
        <w:t>ook for R for Time Series</w:t>
      </w:r>
    </w:p>
    <w:p w:rsidR="008D6B33" w:rsidRDefault="008D6B33" w:rsidP="00773DDE">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S P </w:t>
      </w:r>
      <w:proofErr w:type="gramStart"/>
      <w:r>
        <w:rPr>
          <w:rFonts w:ascii="Times New Roman" w:hAnsi="Times New Roman" w:cs="Times New Roman"/>
          <w:sz w:val="24"/>
        </w:rPr>
        <w:t>Gupta(</w:t>
      </w:r>
      <w:proofErr w:type="gramEnd"/>
      <w:r>
        <w:rPr>
          <w:rFonts w:ascii="Times New Roman" w:hAnsi="Times New Roman" w:cs="Times New Roman"/>
          <w:sz w:val="24"/>
        </w:rPr>
        <w:t xml:space="preserve">2009) , Statistical methods, Sultan </w:t>
      </w:r>
      <w:proofErr w:type="spellStart"/>
      <w:r>
        <w:rPr>
          <w:rFonts w:ascii="Times New Roman" w:hAnsi="Times New Roman" w:cs="Times New Roman"/>
          <w:sz w:val="24"/>
        </w:rPr>
        <w:t>Chand</w:t>
      </w:r>
      <w:proofErr w:type="spellEnd"/>
      <w:r>
        <w:rPr>
          <w:rFonts w:ascii="Times New Roman" w:hAnsi="Times New Roman" w:cs="Times New Roman"/>
          <w:sz w:val="24"/>
        </w:rPr>
        <w:t xml:space="preserve"> &amp; Sons, New Delhi.</w:t>
      </w:r>
    </w:p>
    <w:p w:rsidR="008D6B33" w:rsidRDefault="008D6B33" w:rsidP="00773DDE">
      <w:pPr>
        <w:pStyle w:val="ListParagraph"/>
        <w:numPr>
          <w:ilvl w:val="0"/>
          <w:numId w:val="3"/>
        </w:numPr>
        <w:jc w:val="both"/>
        <w:rPr>
          <w:rFonts w:ascii="Times New Roman" w:hAnsi="Times New Roman" w:cs="Times New Roman"/>
          <w:sz w:val="24"/>
        </w:rPr>
      </w:pPr>
      <w:proofErr w:type="spellStart"/>
      <w:r>
        <w:rPr>
          <w:rFonts w:ascii="Times New Roman" w:hAnsi="Times New Roman" w:cs="Times New Roman"/>
          <w:sz w:val="24"/>
        </w:rPr>
        <w:t>Damodar</w:t>
      </w:r>
      <w:proofErr w:type="spellEnd"/>
      <w:r>
        <w:rPr>
          <w:rFonts w:ascii="Times New Roman" w:hAnsi="Times New Roman" w:cs="Times New Roman"/>
          <w:sz w:val="24"/>
        </w:rPr>
        <w:t xml:space="preserve"> Gujarati , Basic Econometrics, Fourth Edition , Tata Mc </w:t>
      </w:r>
      <w:proofErr w:type="spellStart"/>
      <w:r>
        <w:rPr>
          <w:rFonts w:ascii="Times New Roman" w:hAnsi="Times New Roman" w:cs="Times New Roman"/>
          <w:sz w:val="24"/>
        </w:rPr>
        <w:t>Graw</w:t>
      </w:r>
      <w:proofErr w:type="spellEnd"/>
      <w:r>
        <w:rPr>
          <w:rFonts w:ascii="Times New Roman" w:hAnsi="Times New Roman" w:cs="Times New Roman"/>
          <w:sz w:val="24"/>
        </w:rPr>
        <w:t xml:space="preserve"> Hill Education Private limited, New Delhi</w:t>
      </w:r>
    </w:p>
    <w:p w:rsidR="008D6B33" w:rsidRDefault="008F37CE" w:rsidP="00773DDE">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Kumar </w:t>
      </w:r>
      <w:proofErr w:type="spellStart"/>
      <w:r>
        <w:rPr>
          <w:rFonts w:ascii="Times New Roman" w:hAnsi="Times New Roman" w:cs="Times New Roman"/>
          <w:sz w:val="24"/>
        </w:rPr>
        <w:t>Manoj</w:t>
      </w:r>
      <w:proofErr w:type="spellEnd"/>
      <w:r>
        <w:rPr>
          <w:rFonts w:ascii="Times New Roman" w:hAnsi="Times New Roman" w:cs="Times New Roman"/>
          <w:sz w:val="24"/>
        </w:rPr>
        <w:t xml:space="preserve"> , </w:t>
      </w:r>
      <w:proofErr w:type="spellStart"/>
      <w:r>
        <w:rPr>
          <w:rFonts w:ascii="Times New Roman" w:hAnsi="Times New Roman" w:cs="Times New Roman"/>
          <w:sz w:val="24"/>
        </w:rPr>
        <w:t>Anand</w:t>
      </w:r>
      <w:proofErr w:type="spellEnd"/>
      <w:r>
        <w:rPr>
          <w:rFonts w:ascii="Times New Roman" w:hAnsi="Times New Roman" w:cs="Times New Roman"/>
          <w:sz w:val="24"/>
        </w:rPr>
        <w:t xml:space="preserve"> </w:t>
      </w:r>
      <w:proofErr w:type="spellStart"/>
      <w:r>
        <w:rPr>
          <w:rFonts w:ascii="Times New Roman" w:hAnsi="Times New Roman" w:cs="Times New Roman"/>
          <w:sz w:val="24"/>
        </w:rPr>
        <w:t>Madhu</w:t>
      </w:r>
      <w:proofErr w:type="spellEnd"/>
      <w:r>
        <w:rPr>
          <w:rFonts w:ascii="Times New Roman" w:hAnsi="Times New Roman" w:cs="Times New Roman"/>
          <w:sz w:val="24"/>
        </w:rPr>
        <w:t xml:space="preserve">, “ An Application of Time Series ARIMA forecasting model for predicting sugarcane production in India” available at </w:t>
      </w:r>
      <w:hyperlink r:id="rId11" w:history="1">
        <w:r w:rsidRPr="00836A19">
          <w:rPr>
            <w:rStyle w:val="Hyperlink"/>
            <w:rFonts w:ascii="Times New Roman" w:hAnsi="Times New Roman" w:cs="Times New Roman"/>
            <w:sz w:val="24"/>
          </w:rPr>
          <w:t>http://eccsf.ulbsibiu.ro/articole/vol91/918kumar&amp;anand.pdf</w:t>
        </w:r>
      </w:hyperlink>
      <w:r>
        <w:rPr>
          <w:rFonts w:ascii="Times New Roman" w:hAnsi="Times New Roman" w:cs="Times New Roman"/>
          <w:sz w:val="24"/>
        </w:rPr>
        <w:t xml:space="preserve"> </w:t>
      </w:r>
    </w:p>
    <w:p w:rsidR="003514D4" w:rsidRDefault="003514D4" w:rsidP="00773DDE">
      <w:pPr>
        <w:pStyle w:val="ListParagraph"/>
        <w:numPr>
          <w:ilvl w:val="0"/>
          <w:numId w:val="3"/>
        </w:numPr>
        <w:jc w:val="both"/>
        <w:rPr>
          <w:rFonts w:ascii="Times New Roman" w:hAnsi="Times New Roman" w:cs="Times New Roman"/>
          <w:sz w:val="24"/>
        </w:rPr>
      </w:pPr>
      <w:proofErr w:type="spellStart"/>
      <w:r>
        <w:rPr>
          <w:rFonts w:ascii="Times New Roman" w:hAnsi="Times New Roman" w:cs="Times New Roman"/>
          <w:sz w:val="24"/>
        </w:rPr>
        <w:t>Mondal</w:t>
      </w:r>
      <w:proofErr w:type="spellEnd"/>
      <w:r>
        <w:rPr>
          <w:rFonts w:ascii="Times New Roman" w:hAnsi="Times New Roman" w:cs="Times New Roman"/>
          <w:sz w:val="24"/>
        </w:rPr>
        <w:t xml:space="preserve">, </w:t>
      </w:r>
      <w:proofErr w:type="spellStart"/>
      <w:r>
        <w:rPr>
          <w:rFonts w:ascii="Times New Roman" w:hAnsi="Times New Roman" w:cs="Times New Roman"/>
          <w:sz w:val="24"/>
        </w:rPr>
        <w:t>Goswami</w:t>
      </w:r>
      <w:proofErr w:type="spellEnd"/>
      <w:r>
        <w:rPr>
          <w:rFonts w:ascii="Times New Roman" w:hAnsi="Times New Roman" w:cs="Times New Roman"/>
          <w:sz w:val="24"/>
        </w:rPr>
        <w:t xml:space="preserve">, “ Study of Effectiveness of Time Series Modelling (ARIMA) in forecasting stock prices” available at </w:t>
      </w:r>
      <w:hyperlink r:id="rId12" w:history="1">
        <w:r w:rsidRPr="00836A19">
          <w:rPr>
            <w:rStyle w:val="Hyperlink"/>
            <w:rFonts w:ascii="Times New Roman" w:hAnsi="Times New Roman" w:cs="Times New Roman"/>
            <w:sz w:val="24"/>
          </w:rPr>
          <w:t>http://airccse.org/journal/ijcsea/papers/4214ijcsea02.pdf</w:t>
        </w:r>
      </w:hyperlink>
      <w:r>
        <w:rPr>
          <w:rFonts w:ascii="Times New Roman" w:hAnsi="Times New Roman" w:cs="Times New Roman"/>
          <w:sz w:val="24"/>
        </w:rPr>
        <w:t xml:space="preserve"> </w:t>
      </w:r>
    </w:p>
    <w:p w:rsidR="008F37CE" w:rsidRDefault="008F37CE" w:rsidP="00773DDE">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Broadcast Audience Research Council </w:t>
      </w:r>
      <w:hyperlink r:id="rId13" w:history="1">
        <w:r w:rsidRPr="00836A19">
          <w:rPr>
            <w:rStyle w:val="Hyperlink"/>
            <w:rFonts w:ascii="Times New Roman" w:hAnsi="Times New Roman" w:cs="Times New Roman"/>
            <w:sz w:val="24"/>
          </w:rPr>
          <w:t>http://www.barcindia.co.in/</w:t>
        </w:r>
      </w:hyperlink>
      <w:r>
        <w:rPr>
          <w:rFonts w:ascii="Times New Roman" w:hAnsi="Times New Roman" w:cs="Times New Roman"/>
          <w:sz w:val="24"/>
        </w:rPr>
        <w:t xml:space="preserve"> </w:t>
      </w:r>
    </w:p>
    <w:p w:rsidR="008F37CE" w:rsidRDefault="008F37CE" w:rsidP="00773DDE">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Star India </w:t>
      </w:r>
      <w:hyperlink r:id="rId14" w:history="1">
        <w:r w:rsidRPr="00836A19">
          <w:rPr>
            <w:rStyle w:val="Hyperlink"/>
            <w:rFonts w:ascii="Times New Roman" w:hAnsi="Times New Roman" w:cs="Times New Roman"/>
            <w:sz w:val="24"/>
          </w:rPr>
          <w:t>http://www.startv.com/aboutus.aspx</w:t>
        </w:r>
      </w:hyperlink>
      <w:r>
        <w:rPr>
          <w:rFonts w:ascii="Times New Roman" w:hAnsi="Times New Roman" w:cs="Times New Roman"/>
          <w:sz w:val="24"/>
        </w:rPr>
        <w:t xml:space="preserve"> </w:t>
      </w:r>
    </w:p>
    <w:p w:rsidR="008F37CE" w:rsidRDefault="008F37CE" w:rsidP="00773DDE">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Statistical Package R </w:t>
      </w:r>
    </w:p>
    <w:p w:rsidR="008F37CE" w:rsidRDefault="008F37CE" w:rsidP="00773DDE">
      <w:pPr>
        <w:pStyle w:val="ListParagraph"/>
        <w:numPr>
          <w:ilvl w:val="0"/>
          <w:numId w:val="3"/>
        </w:numPr>
        <w:jc w:val="both"/>
        <w:rPr>
          <w:rFonts w:ascii="Times New Roman" w:hAnsi="Times New Roman" w:cs="Times New Roman"/>
          <w:sz w:val="24"/>
        </w:rPr>
      </w:pPr>
      <w:r>
        <w:rPr>
          <w:rFonts w:ascii="Times New Roman" w:hAnsi="Times New Roman" w:cs="Times New Roman"/>
          <w:sz w:val="24"/>
        </w:rPr>
        <w:t>Microsoft Excel.</w:t>
      </w:r>
    </w:p>
    <w:p w:rsidR="008F37CE" w:rsidRPr="008F37CE" w:rsidRDefault="008F37CE" w:rsidP="00773DDE">
      <w:pPr>
        <w:jc w:val="both"/>
        <w:rPr>
          <w:rFonts w:ascii="Times New Roman" w:hAnsi="Times New Roman" w:cs="Times New Roman"/>
          <w:sz w:val="24"/>
        </w:rPr>
      </w:pPr>
    </w:p>
    <w:p w:rsidR="009C7E88" w:rsidRPr="00AC0F0B" w:rsidRDefault="009C7E88" w:rsidP="00773DDE">
      <w:pPr>
        <w:jc w:val="both"/>
        <w:rPr>
          <w:rFonts w:ascii="Times New Roman" w:hAnsi="Times New Roman" w:cs="Times New Roman"/>
          <w:sz w:val="24"/>
        </w:rPr>
      </w:pPr>
    </w:p>
    <w:p w:rsidR="00D625A3" w:rsidRPr="00DF0E3B" w:rsidRDefault="00D625A3" w:rsidP="00773DDE">
      <w:pPr>
        <w:jc w:val="both"/>
      </w:pPr>
    </w:p>
    <w:p w:rsidR="00BC6596" w:rsidRDefault="00092371" w:rsidP="00773DDE">
      <w:pPr>
        <w:jc w:val="both"/>
        <w:rPr>
          <w:rFonts w:ascii="Times New Roman" w:hAnsi="Times New Roman" w:cs="Times New Roman"/>
          <w:sz w:val="24"/>
        </w:rPr>
      </w:pPr>
      <w:r w:rsidRPr="00092371">
        <w:rPr>
          <w:noProof/>
        </w:rPr>
        <w:lastRenderedPageBreak/>
        <w:pict>
          <v:shapetype id="_x0000_t202" coordsize="21600,21600" o:spt="202" path="m,l,21600r21600,l21600,xe">
            <v:stroke joinstyle="miter"/>
            <v:path gradientshapeok="t" o:connecttype="rect"/>
          </v:shapetype>
          <v:shape id="_x0000_s1238" type="#_x0000_t202" style="position:absolute;left:0;text-align:left;margin-left:0;margin-top:253.25pt;width:513pt;height:.05pt;z-index:251660288" stroked="f">
            <v:textbox style="mso-fit-shape-to-text:t" inset="0,0,0,0">
              <w:txbxContent>
                <w:p w:rsidR="0076452C" w:rsidRPr="00EE69D5" w:rsidRDefault="0076452C" w:rsidP="00EE69D5"/>
              </w:txbxContent>
            </v:textbox>
          </v:shape>
        </w:pict>
      </w:r>
      <w:r w:rsidRPr="00092371">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pt;height:249pt">
            <v:imagedata croptop="-65520f" cropbottom="65520f"/>
          </v:shape>
        </w:pict>
      </w:r>
    </w:p>
    <w:p w:rsidR="00513D28" w:rsidRDefault="00101AD0" w:rsidP="00773DDE">
      <w:pPr>
        <w:jc w:val="both"/>
        <w:rPr>
          <w:rFonts w:ascii="Times New Roman" w:hAnsi="Times New Roman" w:cs="Times New Roman"/>
          <w:sz w:val="24"/>
        </w:rPr>
      </w:pPr>
      <w:r>
        <w:rPr>
          <w:rFonts w:ascii="Times New Roman" w:hAnsi="Times New Roman" w:cs="Times New Roman"/>
          <w:sz w:val="24"/>
        </w:rPr>
        <w:tab/>
      </w:r>
    </w:p>
    <w:p w:rsidR="00513D28" w:rsidRDefault="00513D28" w:rsidP="00773DDE">
      <w:pPr>
        <w:jc w:val="both"/>
        <w:rPr>
          <w:rFonts w:ascii="Times New Roman" w:hAnsi="Times New Roman" w:cs="Times New Roman"/>
          <w:sz w:val="24"/>
        </w:rPr>
      </w:pPr>
    </w:p>
    <w:p w:rsidR="006A4294" w:rsidRPr="00BC6596" w:rsidRDefault="006A4294" w:rsidP="00773DDE">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6A4294" w:rsidRPr="00BC6596" w:rsidSect="003514D4">
      <w:pgSz w:w="11906" w:h="16838"/>
      <w:pgMar w:top="567" w:right="510" w:bottom="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36CBB"/>
    <w:multiLevelType w:val="hybridMultilevel"/>
    <w:tmpl w:val="048A8C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B9259F"/>
    <w:multiLevelType w:val="multilevel"/>
    <w:tmpl w:val="A802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1F03CA"/>
    <w:multiLevelType w:val="hybridMultilevel"/>
    <w:tmpl w:val="F66AFB4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17F83"/>
    <w:rsid w:val="00044128"/>
    <w:rsid w:val="00050028"/>
    <w:rsid w:val="00074131"/>
    <w:rsid w:val="00075EA2"/>
    <w:rsid w:val="00092371"/>
    <w:rsid w:val="00101AD0"/>
    <w:rsid w:val="00140EB2"/>
    <w:rsid w:val="00243353"/>
    <w:rsid w:val="003514D4"/>
    <w:rsid w:val="00380F9F"/>
    <w:rsid w:val="003923E5"/>
    <w:rsid w:val="00413317"/>
    <w:rsid w:val="00490E17"/>
    <w:rsid w:val="004A0FE4"/>
    <w:rsid w:val="004B61CD"/>
    <w:rsid w:val="00513D28"/>
    <w:rsid w:val="006640FE"/>
    <w:rsid w:val="00686D0E"/>
    <w:rsid w:val="006A4294"/>
    <w:rsid w:val="00701BFD"/>
    <w:rsid w:val="00761282"/>
    <w:rsid w:val="0076452C"/>
    <w:rsid w:val="00773DDE"/>
    <w:rsid w:val="00780CFC"/>
    <w:rsid w:val="00784060"/>
    <w:rsid w:val="00784887"/>
    <w:rsid w:val="00811532"/>
    <w:rsid w:val="00817F83"/>
    <w:rsid w:val="00836A19"/>
    <w:rsid w:val="00846FE0"/>
    <w:rsid w:val="008817C1"/>
    <w:rsid w:val="008A5940"/>
    <w:rsid w:val="008D6B33"/>
    <w:rsid w:val="008F2710"/>
    <w:rsid w:val="008F37CE"/>
    <w:rsid w:val="009C7E88"/>
    <w:rsid w:val="00A55E0A"/>
    <w:rsid w:val="00AC0F0B"/>
    <w:rsid w:val="00B0126F"/>
    <w:rsid w:val="00B44915"/>
    <w:rsid w:val="00B9203A"/>
    <w:rsid w:val="00BC6596"/>
    <w:rsid w:val="00C3136A"/>
    <w:rsid w:val="00C91799"/>
    <w:rsid w:val="00CA0451"/>
    <w:rsid w:val="00CA63E4"/>
    <w:rsid w:val="00CD6350"/>
    <w:rsid w:val="00CE7379"/>
    <w:rsid w:val="00D0205D"/>
    <w:rsid w:val="00D41EF2"/>
    <w:rsid w:val="00D625A3"/>
    <w:rsid w:val="00DB6F02"/>
    <w:rsid w:val="00DD25A5"/>
    <w:rsid w:val="00DE742B"/>
    <w:rsid w:val="00DF0E3B"/>
    <w:rsid w:val="00E46576"/>
    <w:rsid w:val="00EE69D5"/>
    <w:rsid w:val="00F06B65"/>
    <w:rsid w:val="00F60211"/>
    <w:rsid w:val="00F8061B"/>
    <w:rsid w:val="00F831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61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D28"/>
    <w:rPr>
      <w:color w:val="0000FF" w:themeColor="hyperlink"/>
      <w:u w:val="single"/>
    </w:rPr>
  </w:style>
  <w:style w:type="paragraph" w:styleId="BalloonText">
    <w:name w:val="Balloon Text"/>
    <w:basedOn w:val="Normal"/>
    <w:link w:val="BalloonTextChar"/>
    <w:uiPriority w:val="99"/>
    <w:semiHidden/>
    <w:unhideWhenUsed/>
    <w:rsid w:val="00701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BFD"/>
    <w:rPr>
      <w:rFonts w:ascii="Tahoma" w:hAnsi="Tahoma" w:cs="Tahoma"/>
      <w:sz w:val="16"/>
      <w:szCs w:val="16"/>
    </w:rPr>
  </w:style>
  <w:style w:type="paragraph" w:styleId="Caption">
    <w:name w:val="caption"/>
    <w:basedOn w:val="Normal"/>
    <w:next w:val="Normal"/>
    <w:uiPriority w:val="35"/>
    <w:unhideWhenUsed/>
    <w:qFormat/>
    <w:rsid w:val="00701BFD"/>
    <w:pPr>
      <w:spacing w:line="240" w:lineRule="auto"/>
    </w:pPr>
    <w:rPr>
      <w:b/>
      <w:bCs/>
      <w:color w:val="4F81BD" w:themeColor="accent1"/>
      <w:sz w:val="18"/>
      <w:szCs w:val="18"/>
    </w:rPr>
  </w:style>
  <w:style w:type="table" w:styleId="TableGrid">
    <w:name w:val="Table Grid"/>
    <w:basedOn w:val="TableNormal"/>
    <w:uiPriority w:val="59"/>
    <w:rsid w:val="00D625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433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www.barcindia.co.in/" TargetMode="Externa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airccse.org/journal/ijcsea/papers/4214ijcsea02.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eccsf.ulbsibiu.ro/articole/vol91/918kumar&amp;anand.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startv.com/aboutus.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ownloads\econometric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wnloads\econometr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scatterChart>
        <c:scatterStyle val="smoothMarker"/>
        <c:ser>
          <c:idx val="0"/>
          <c:order val="0"/>
          <c:tx>
            <c:strRef>
              <c:f>Sheet1!$B$2:$B$50</c:f>
              <c:strCache>
                <c:ptCount val="1"/>
                <c:pt idx="0">
                  <c:v>Vieweship 654000 613000 613000 659000 616000 645000 623000 636000 638000 717000 727000 624000 597000 702000 748000 791000 743000 746000 733000 681000 699000 395608  366096  625000 651000 389000 417000 380000 404000 367000 417000 712000 689000  359509  355</c:v>
                </c:pt>
              </c:strCache>
            </c:strRef>
          </c:tx>
          <c:marker>
            <c:symbol val="none"/>
          </c:marker>
          <c:yVal>
            <c:numRef>
              <c:f>Sheet1!$B$51:$B$57</c:f>
              <c:numCache>
                <c:formatCode>General</c:formatCode>
                <c:ptCount val="7"/>
                <c:pt idx="0">
                  <c:v>751000</c:v>
                </c:pt>
                <c:pt idx="1">
                  <c:v>707219</c:v>
                </c:pt>
                <c:pt idx="2">
                  <c:v>677000</c:v>
                </c:pt>
                <c:pt idx="3">
                  <c:v>712000</c:v>
                </c:pt>
                <c:pt idx="4">
                  <c:v>699000</c:v>
                </c:pt>
                <c:pt idx="5">
                  <c:v>727809</c:v>
                </c:pt>
                <c:pt idx="6">
                  <c:v>681000</c:v>
                </c:pt>
              </c:numCache>
            </c:numRef>
          </c:yVal>
          <c:smooth val="1"/>
        </c:ser>
        <c:axId val="98292480"/>
        <c:axId val="98294016"/>
      </c:scatterChart>
      <c:valAx>
        <c:axId val="98292480"/>
        <c:scaling>
          <c:orientation val="minMax"/>
        </c:scaling>
        <c:axPos val="b"/>
        <c:tickLblPos val="nextTo"/>
        <c:crossAx val="98294016"/>
        <c:crosses val="autoZero"/>
        <c:crossBetween val="midCat"/>
      </c:valAx>
      <c:valAx>
        <c:axId val="98294016"/>
        <c:scaling>
          <c:orientation val="minMax"/>
        </c:scaling>
        <c:axPos val="l"/>
        <c:majorGridlines/>
        <c:numFmt formatCode="General" sourceLinked="1"/>
        <c:tickLblPos val="nextTo"/>
        <c:crossAx val="98292480"/>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plotArea>
      <c:layout/>
      <c:scatterChart>
        <c:scatterStyle val="lineMarker"/>
        <c:ser>
          <c:idx val="0"/>
          <c:order val="0"/>
          <c:tx>
            <c:strRef>
              <c:f>Sheet1!$C$2</c:f>
              <c:strCache>
                <c:ptCount val="1"/>
                <c:pt idx="0">
                  <c:v>SMA</c:v>
                </c:pt>
              </c:strCache>
            </c:strRef>
          </c:tx>
          <c:spPr>
            <a:ln w="28575">
              <a:noFill/>
            </a:ln>
          </c:spPr>
          <c:yVal>
            <c:numRef>
              <c:f>Sheet1!$C$3:$C$57</c:f>
              <c:numCache>
                <c:formatCode>General</c:formatCode>
                <c:ptCount val="55"/>
                <c:pt idx="1">
                  <c:v>626666.66666666709</c:v>
                </c:pt>
                <c:pt idx="2">
                  <c:v>628333.33333333384</c:v>
                </c:pt>
                <c:pt idx="3">
                  <c:v>629333.33333333384</c:v>
                </c:pt>
                <c:pt idx="4">
                  <c:v>640000</c:v>
                </c:pt>
                <c:pt idx="5">
                  <c:v>628000</c:v>
                </c:pt>
                <c:pt idx="6">
                  <c:v>634666.66666666709</c:v>
                </c:pt>
                <c:pt idx="7">
                  <c:v>632333.33333333384</c:v>
                </c:pt>
                <c:pt idx="8">
                  <c:v>663666.66666666709</c:v>
                </c:pt>
                <c:pt idx="9">
                  <c:v>694000</c:v>
                </c:pt>
                <c:pt idx="10">
                  <c:v>689333.33333333384</c:v>
                </c:pt>
                <c:pt idx="11">
                  <c:v>649333.33333333384</c:v>
                </c:pt>
                <c:pt idx="12">
                  <c:v>641000</c:v>
                </c:pt>
                <c:pt idx="13">
                  <c:v>682333.33333333384</c:v>
                </c:pt>
                <c:pt idx="14">
                  <c:v>747000</c:v>
                </c:pt>
                <c:pt idx="15">
                  <c:v>760666.66666666709</c:v>
                </c:pt>
                <c:pt idx="16">
                  <c:v>760000</c:v>
                </c:pt>
                <c:pt idx="17">
                  <c:v>740666.66666666709</c:v>
                </c:pt>
                <c:pt idx="18">
                  <c:v>720000</c:v>
                </c:pt>
                <c:pt idx="19">
                  <c:v>704333.33333333384</c:v>
                </c:pt>
                <c:pt idx="20">
                  <c:v>591869</c:v>
                </c:pt>
                <c:pt idx="21">
                  <c:v>486901</c:v>
                </c:pt>
                <c:pt idx="22">
                  <c:v>462234</c:v>
                </c:pt>
                <c:pt idx="23">
                  <c:v>547365</c:v>
                </c:pt>
                <c:pt idx="24">
                  <c:v>555000</c:v>
                </c:pt>
                <c:pt idx="25">
                  <c:v>485666.66666666669</c:v>
                </c:pt>
                <c:pt idx="26">
                  <c:v>395333.33333333355</c:v>
                </c:pt>
                <c:pt idx="27">
                  <c:v>400333.33333333355</c:v>
                </c:pt>
                <c:pt idx="28">
                  <c:v>383666.66666666669</c:v>
                </c:pt>
                <c:pt idx="29">
                  <c:v>396000</c:v>
                </c:pt>
                <c:pt idx="30">
                  <c:v>498666.66666666669</c:v>
                </c:pt>
                <c:pt idx="31">
                  <c:v>606000</c:v>
                </c:pt>
                <c:pt idx="32">
                  <c:v>586836</c:v>
                </c:pt>
                <c:pt idx="33">
                  <c:v>467926</c:v>
                </c:pt>
                <c:pt idx="34">
                  <c:v>361637</c:v>
                </c:pt>
                <c:pt idx="35">
                  <c:v>368801.33333333355</c:v>
                </c:pt>
                <c:pt idx="36">
                  <c:v>386650.33333333355</c:v>
                </c:pt>
                <c:pt idx="37">
                  <c:v>405070</c:v>
                </c:pt>
                <c:pt idx="38">
                  <c:v>412403</c:v>
                </c:pt>
                <c:pt idx="39">
                  <c:v>544131</c:v>
                </c:pt>
                <c:pt idx="40">
                  <c:v>647000</c:v>
                </c:pt>
                <c:pt idx="41">
                  <c:v>774666.66666666709</c:v>
                </c:pt>
                <c:pt idx="42">
                  <c:v>792673.33333333384</c:v>
                </c:pt>
                <c:pt idx="43">
                  <c:v>797340</c:v>
                </c:pt>
                <c:pt idx="44">
                  <c:v>800610</c:v>
                </c:pt>
                <c:pt idx="45">
                  <c:v>785631.33333333384</c:v>
                </c:pt>
                <c:pt idx="46">
                  <c:v>801757</c:v>
                </c:pt>
                <c:pt idx="47">
                  <c:v>561520</c:v>
                </c:pt>
                <c:pt idx="48">
                  <c:v>751532</c:v>
                </c:pt>
                <c:pt idx="49">
                  <c:v>711739.66666666709</c:v>
                </c:pt>
                <c:pt idx="50">
                  <c:v>698739.66666666709</c:v>
                </c:pt>
                <c:pt idx="51">
                  <c:v>696000</c:v>
                </c:pt>
                <c:pt idx="52">
                  <c:v>712936.33333333384</c:v>
                </c:pt>
                <c:pt idx="53">
                  <c:v>702603</c:v>
                </c:pt>
                <c:pt idx="54">
                  <c:v>469603</c:v>
                </c:pt>
              </c:numCache>
            </c:numRef>
          </c:yVal>
        </c:ser>
        <c:axId val="109137280"/>
        <c:axId val="109254528"/>
      </c:scatterChart>
      <c:valAx>
        <c:axId val="109137280"/>
        <c:scaling>
          <c:orientation val="minMax"/>
        </c:scaling>
        <c:axPos val="b"/>
        <c:tickLblPos val="nextTo"/>
        <c:crossAx val="109254528"/>
        <c:crosses val="autoZero"/>
        <c:crossBetween val="midCat"/>
      </c:valAx>
      <c:valAx>
        <c:axId val="109254528"/>
        <c:scaling>
          <c:orientation val="minMax"/>
        </c:scaling>
        <c:axPos val="l"/>
        <c:majorGridlines/>
        <c:numFmt formatCode="General" sourceLinked="1"/>
        <c:tickLblPos val="nextTo"/>
        <c:crossAx val="109137280"/>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E624C-FF51-46C8-BA86-5BDC27B3B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9</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somakumar</dc:creator>
  <cp:lastModifiedBy>somakumar</cp:lastModifiedBy>
  <cp:revision>25</cp:revision>
  <dcterms:created xsi:type="dcterms:W3CDTF">2016-01-29T16:08:00Z</dcterms:created>
  <dcterms:modified xsi:type="dcterms:W3CDTF">2016-02-03T14:38:00Z</dcterms:modified>
</cp:coreProperties>
</file>