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6757" w14:textId="77777777" w:rsidR="00D07258" w:rsidRPr="00D07258" w:rsidRDefault="00D07258" w:rsidP="00601094">
      <w:pPr>
        <w:jc w:val="both"/>
        <w:rPr>
          <w:b/>
          <w:bCs/>
        </w:rPr>
      </w:pPr>
      <w:r w:rsidRPr="00D07258">
        <w:rPr>
          <w:b/>
          <w:bCs/>
        </w:rPr>
        <w:t>Supply Chain Delay Analysis</w:t>
      </w:r>
    </w:p>
    <w:p w14:paraId="36026F64" w14:textId="77777777" w:rsidR="00601094" w:rsidRDefault="00D07258" w:rsidP="00601094">
      <w:pPr>
        <w:rPr>
          <w:b/>
          <w:bCs/>
        </w:rPr>
      </w:pPr>
      <w:r w:rsidRPr="00D07258">
        <w:rPr>
          <w:b/>
          <w:bCs/>
        </w:rPr>
        <w:t>Problem Statement:</w:t>
      </w:r>
    </w:p>
    <w:p w14:paraId="799D7807" w14:textId="3ED61578" w:rsidR="00D07258" w:rsidRPr="00601094" w:rsidRDefault="00D07258" w:rsidP="00601094">
      <w:pPr>
        <w:jc w:val="both"/>
        <w:rPr>
          <w:b/>
          <w:bCs/>
        </w:rPr>
      </w:pPr>
      <w:r w:rsidRPr="00D07258">
        <w:br/>
        <w:t>In modern business operations, an efficient supply chain is critical for ensuring timely product delivery, maintaining customer satisfaction, and optimizing overall operational performance. However, many organizations face frequent delays in their supply chain processes due to inefficiencies across procurement, production, warehousing, and logistics.</w:t>
      </w:r>
    </w:p>
    <w:p w14:paraId="29129576" w14:textId="77777777" w:rsidR="00D07258" w:rsidRPr="00D07258" w:rsidRDefault="00D07258" w:rsidP="00601094">
      <w:pPr>
        <w:jc w:val="both"/>
      </w:pPr>
      <w:r w:rsidRPr="00D07258">
        <w:t>Supply chain data is often distributed across multiple systems such as order management platforms, inventory systems, transportation logs, and vendor databases. This fragmented data environment makes it difficult to track the end-to-end movement of goods and identify where delays are occurring within the supply chain.</w:t>
      </w:r>
    </w:p>
    <w:p w14:paraId="48FC9F84" w14:textId="77777777" w:rsidR="00D07258" w:rsidRPr="00D07258" w:rsidRDefault="00D07258" w:rsidP="00601094">
      <w:pPr>
        <w:jc w:val="both"/>
      </w:pPr>
      <w:r w:rsidRPr="00D07258">
        <w:t>Traditional reporting methods provide limited visibility into delivery performance and often fail to capture the complexity of supply chain operations. Businesses typically rely on delayed or static reports, which do not offer real-time insights or the ability to analyze patterns over time. As a result, delays are often identified only after they have impacted customers, leading to reactive decision-making.</w:t>
      </w:r>
    </w:p>
    <w:p w14:paraId="1E806804" w14:textId="77777777" w:rsidR="00D07258" w:rsidRPr="00D07258" w:rsidRDefault="00D07258" w:rsidP="00601094">
      <w:pPr>
        <w:jc w:val="both"/>
      </w:pPr>
      <w:r w:rsidRPr="00D07258">
        <w:t>Another major challenge is identifying the root causes behind supply chain delays. Factors such as supplier delays, transportation issues, warehouse inefficiencies, or demand fluctuations are not easily distinguishable without proper analytical tools. This lack of clarity makes it difficult for organizations to take targeted corrective actions and improve overall efficiency.</w:t>
      </w:r>
    </w:p>
    <w:p w14:paraId="3F232BDB" w14:textId="77777777" w:rsidR="00D07258" w:rsidRPr="00D07258" w:rsidRDefault="00D07258" w:rsidP="00601094">
      <w:pPr>
        <w:jc w:val="both"/>
      </w:pPr>
      <w:r w:rsidRPr="00D07258">
        <w:t>Additionally, there is limited capability to analyze delays across different dimensions such as regions, suppliers, product categories, or time periods. Without an interactive system that supports drill-down analysis, stakeholders are unable to explore the data in detail and uncover hidden bottlenecks within the supply chain.</w:t>
      </w:r>
    </w:p>
    <w:p w14:paraId="4356588F" w14:textId="77777777" w:rsidR="00D07258" w:rsidRPr="00D07258" w:rsidRDefault="00D07258" w:rsidP="00601094">
      <w:pPr>
        <w:jc w:val="both"/>
      </w:pPr>
      <w:r w:rsidRPr="00D07258">
        <w:t xml:space="preserve">To address these challenges, this project aims to develop an interactive </w:t>
      </w:r>
      <w:r w:rsidRPr="00D07258">
        <w:rPr>
          <w:b/>
          <w:bCs/>
        </w:rPr>
        <w:t>Supply Chain Delay Analysis Dashboard using Power BI</w:t>
      </w:r>
      <w:r w:rsidRPr="00D07258">
        <w:t xml:space="preserve"> that consolidates data from multiple sources into a unified and structured format. The solution focuses on providing clear visibility into supply chain performance and enabling detailed analysis of delay patterns.</w:t>
      </w:r>
    </w:p>
    <w:p w14:paraId="62904448" w14:textId="77777777" w:rsidR="00D07258" w:rsidRPr="00D07258" w:rsidRDefault="00D07258" w:rsidP="00601094">
      <w:pPr>
        <w:jc w:val="both"/>
      </w:pPr>
      <w:r w:rsidRPr="00D07258">
        <w:t>The objective of this dashboard is to help organizations identify bottlenecks, understand delay trends, and improve operational efficiency. By transforming complex supply chain data into actionable insights, this project enables businesses to optimize logistics processes, reduce delivery delays, and enhance overall customer satisfaction.</w:t>
      </w:r>
    </w:p>
    <w:p w14:paraId="45908E40" w14:textId="77777777" w:rsidR="001B5C00" w:rsidRDefault="001B5C00" w:rsidP="00601094">
      <w:pPr>
        <w:jc w:val="both"/>
      </w:pPr>
    </w:p>
    <w:sectPr w:rsidR="001B5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58"/>
    <w:rsid w:val="001B5C00"/>
    <w:rsid w:val="00310654"/>
    <w:rsid w:val="00600851"/>
    <w:rsid w:val="00601094"/>
    <w:rsid w:val="006431D3"/>
    <w:rsid w:val="00645C69"/>
    <w:rsid w:val="007148D0"/>
    <w:rsid w:val="00775EAB"/>
    <w:rsid w:val="00787E6F"/>
    <w:rsid w:val="007B3B9F"/>
    <w:rsid w:val="00916B7A"/>
    <w:rsid w:val="00961856"/>
    <w:rsid w:val="009F10EB"/>
    <w:rsid w:val="00A64933"/>
    <w:rsid w:val="00B347BC"/>
    <w:rsid w:val="00B7074D"/>
    <w:rsid w:val="00B97D33"/>
    <w:rsid w:val="00D07258"/>
    <w:rsid w:val="00DE0939"/>
    <w:rsid w:val="00F23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1711"/>
  <w15:chartTrackingRefBased/>
  <w15:docId w15:val="{2379EB20-721F-4834-B0E7-8C24C0B6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7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7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7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7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7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7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258"/>
    <w:rPr>
      <w:rFonts w:eastAsiaTheme="majorEastAsia" w:cstheme="majorBidi"/>
      <w:color w:val="272727" w:themeColor="text1" w:themeTint="D8"/>
    </w:rPr>
  </w:style>
  <w:style w:type="paragraph" w:styleId="Title">
    <w:name w:val="Title"/>
    <w:basedOn w:val="Normal"/>
    <w:next w:val="Normal"/>
    <w:link w:val="TitleChar"/>
    <w:uiPriority w:val="10"/>
    <w:qFormat/>
    <w:rsid w:val="00D07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258"/>
    <w:pPr>
      <w:spacing w:before="160"/>
      <w:jc w:val="center"/>
    </w:pPr>
    <w:rPr>
      <w:i/>
      <w:iCs/>
      <w:color w:val="404040" w:themeColor="text1" w:themeTint="BF"/>
    </w:rPr>
  </w:style>
  <w:style w:type="character" w:customStyle="1" w:styleId="QuoteChar">
    <w:name w:val="Quote Char"/>
    <w:basedOn w:val="DefaultParagraphFont"/>
    <w:link w:val="Quote"/>
    <w:uiPriority w:val="29"/>
    <w:rsid w:val="00D07258"/>
    <w:rPr>
      <w:i/>
      <w:iCs/>
      <w:color w:val="404040" w:themeColor="text1" w:themeTint="BF"/>
    </w:rPr>
  </w:style>
  <w:style w:type="paragraph" w:styleId="ListParagraph">
    <w:name w:val="List Paragraph"/>
    <w:basedOn w:val="Normal"/>
    <w:uiPriority w:val="34"/>
    <w:qFormat/>
    <w:rsid w:val="00D07258"/>
    <w:pPr>
      <w:ind w:left="720"/>
      <w:contextualSpacing/>
    </w:pPr>
  </w:style>
  <w:style w:type="character" w:styleId="IntenseEmphasis">
    <w:name w:val="Intense Emphasis"/>
    <w:basedOn w:val="DefaultParagraphFont"/>
    <w:uiPriority w:val="21"/>
    <w:qFormat/>
    <w:rsid w:val="00D07258"/>
    <w:rPr>
      <w:i/>
      <w:iCs/>
      <w:color w:val="2F5496" w:themeColor="accent1" w:themeShade="BF"/>
    </w:rPr>
  </w:style>
  <w:style w:type="paragraph" w:styleId="IntenseQuote">
    <w:name w:val="Intense Quote"/>
    <w:basedOn w:val="Normal"/>
    <w:next w:val="Normal"/>
    <w:link w:val="IntenseQuoteChar"/>
    <w:uiPriority w:val="30"/>
    <w:qFormat/>
    <w:rsid w:val="00D07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258"/>
    <w:rPr>
      <w:i/>
      <w:iCs/>
      <w:color w:val="2F5496" w:themeColor="accent1" w:themeShade="BF"/>
    </w:rPr>
  </w:style>
  <w:style w:type="character" w:styleId="IntenseReference">
    <w:name w:val="Intense Reference"/>
    <w:basedOn w:val="DefaultParagraphFont"/>
    <w:uiPriority w:val="32"/>
    <w:qFormat/>
    <w:rsid w:val="00D072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Verse</dc:creator>
  <cp:keywords/>
  <dc:description/>
  <cp:lastModifiedBy>S0288236</cp:lastModifiedBy>
  <cp:revision>4</cp:revision>
  <dcterms:created xsi:type="dcterms:W3CDTF">2026-05-21T13:01:00Z</dcterms:created>
  <dcterms:modified xsi:type="dcterms:W3CDTF">2026-10-01T06:01:00Z</dcterms:modified>
</cp:coreProperties>
</file>