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534"/>
        <w:rPr/>
      </w:pPr>
      <w:r w:rsidDel="00000000" w:rsidR="00000000" w:rsidRPr="00000000">
        <w:rPr>
          <w:rtl w:val="0"/>
        </w:rPr>
        <w:t xml:space="preserve">Ashwani Singh</w:t>
      </w:r>
    </w:p>
    <w:p w:rsidR="00000000" w:rsidDel="00000000" w:rsidP="00000000" w:rsidRDefault="00000000" w:rsidRPr="00000000" w14:paraId="00000002">
      <w:pPr>
        <w:spacing w:before="68" w:lineRule="auto"/>
        <w:ind w:left="534" w:right="534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Contact: </w:t>
      </w:r>
      <w:r w:rsidDel="00000000" w:rsidR="00000000" w:rsidRPr="00000000">
        <w:rPr>
          <w:sz w:val="20"/>
          <w:szCs w:val="20"/>
          <w:rtl w:val="0"/>
        </w:rPr>
        <w:t xml:space="preserve">+91 7565012216,9415892003</w:t>
      </w:r>
      <w:r w:rsidDel="00000000" w:rsidR="00000000" w:rsidRPr="00000000">
        <w:rPr>
          <w:b w:val="1"/>
          <w:sz w:val="20"/>
          <w:szCs w:val="20"/>
          <w:rtl w:val="0"/>
        </w:rPr>
        <w:t xml:space="preserve">│ E Mail: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ashwani.singh0907@gmail.com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95250</wp:posOffset>
            </wp:positionH>
            <wp:positionV relativeFrom="paragraph">
              <wp:posOffset>269873</wp:posOffset>
            </wp:positionV>
            <wp:extent cx="5715000" cy="66675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127" w:before="74" w:lineRule="auto"/>
        <w:ind w:left="534" w:right="534" w:firstLine="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Expertise in – Accounting &amp; Finance, Auditing, Taxation, GST Implementation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5" w:lineRule="auto"/>
        <w:ind w:left="15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drawing>
          <wp:inline distB="0" distT="0" distL="0" distR="0">
            <wp:extent cx="5715076" cy="666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76" cy="6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08" w:lineRule="auto"/>
        <w:ind w:firstLine="140"/>
        <w:rPr/>
      </w:pPr>
      <w:r w:rsidDel="00000000" w:rsidR="00000000" w:rsidRPr="00000000">
        <w:rPr>
          <w:color w:val="ffffff"/>
          <w:highlight w:val="black"/>
          <w:rtl w:val="0"/>
        </w:rPr>
        <w:t xml:space="preserve">PROFESSIONAL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50" w:line="291.99999999999994" w:lineRule="auto"/>
        <w:ind w:left="410" w:right="12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result oriented qualified professional offering 4 years of extensive experience in Corporate Accounting &amp; Audits; functional exposure in Taxation, Financial Analysis, Project reports, Budgeting, GST/ TDS/ Income Tax assessment, legal matters, Forecasting and working in a challenging &amp; multi-facetted environment.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86739</wp:posOffset>
            </wp:positionV>
            <wp:extent cx="63500" cy="63500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before="50" w:line="291.99999999999994" w:lineRule="auto"/>
        <w:ind w:left="410" w:right="128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Presently associated with Rajiv Priyanka &amp; Associates- a Chartered Accountant firm as Senior Accounts &amp; Audit Executive.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107950</wp:posOffset>
            </wp:positionH>
            <wp:positionV relativeFrom="paragraph">
              <wp:posOffset>82550</wp:posOffset>
            </wp:positionV>
            <wp:extent cx="63500" cy="6350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410" w:right="13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handling budgeting, forecasting, fund management, statutory audits, Bank Audits, finalization of balance sheets, Annual Accounts &amp; Cash Flows, financial &amp; operational budgets, working capital &amp; investments.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54607</wp:posOffset>
            </wp:positionV>
            <wp:extent cx="63500" cy="635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410" w:right="13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of preparing balance sheet accounts reconciliations, bank reconciliations ensuring proper control and check on cash positions in the light of internal &amp; external regulatory requirements.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54607</wp:posOffset>
            </wp:positionV>
            <wp:extent cx="63500" cy="635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4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 on in designing and implementing financial &amp; accounting systems &amp; procedures as per regulatory and legal requirements; analyzing accounting records, financial statements &amp; other financial reports Capable of pushing performance improvement and at the same time delivering results. Ambitious, reliable, People oriented and always ensuring that clear objectives &amp; expectations are delivered and maintained. A diligent learner with multitasking abilities.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54354</wp:posOffset>
            </wp:positionV>
            <wp:extent cx="63500" cy="63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409954</wp:posOffset>
            </wp:positionV>
            <wp:extent cx="63500" cy="63500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4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41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key skills include: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pgSz w:h="16840" w:w="11910" w:orient="portrait"/>
          <w:pgMar w:bottom="280" w:top="1420" w:left="1300" w:right="13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92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Accounting &amp; Projections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5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&amp; Strategic Planning &amp; Compliance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0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Analysis &amp; Reporting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0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&amp; Indirect Taxation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1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92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Expense Analysis,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5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Variance Analysis &amp; Reconciliation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0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GST Reconciliation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0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Legal Matters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1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Accounts Receivables/ Accounts Payables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21"/>
        </w:tabs>
        <w:spacing w:after="0" w:before="50" w:line="240" w:lineRule="auto"/>
        <w:ind w:left="320" w:right="0" w:hanging="181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20" w:left="1300" w:right="1300" w:header="720" w:footer="720"/>
          <w:cols w:equalWidth="0" w:num="2">
            <w:col w:space="817" w:w="4246.5"/>
            <w:col w:space="0" w:w="4246.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Management &amp; Development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tabs>
          <w:tab w:val="left" w:pos="2361"/>
        </w:tabs>
        <w:spacing w:after="48" w:lineRule="auto"/>
        <w:ind w:firstLine="140"/>
        <w:rPr/>
      </w:pPr>
      <w:r w:rsidDel="00000000" w:rsidR="00000000" w:rsidRPr="00000000">
        <w:rPr>
          <w:color w:val="ffffff"/>
          <w:highlight w:val="black"/>
          <w:rtl w:val="0"/>
        </w:rPr>
        <w:t xml:space="preserve">ORGANISATIONAL SCAN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9091.0" w:type="dxa"/>
        <w:jc w:val="left"/>
        <w:tblInd w:w="118.0" w:type="dxa"/>
        <w:tblLayout w:type="fixed"/>
        <w:tblLook w:val="0000"/>
      </w:tblPr>
      <w:tblGrid>
        <w:gridCol w:w="1947"/>
        <w:gridCol w:w="4164"/>
        <w:gridCol w:w="2980"/>
        <w:tblGridChange w:id="0">
          <w:tblGrid>
            <w:gridCol w:w="1947"/>
            <w:gridCol w:w="4164"/>
            <w:gridCol w:w="29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July’18 – till present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244" w:right="11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Rajiv Priyanka &amp; Associates, Lucknow (CA Firm)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40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Senior Accounts Executive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July’17 – July’18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244" w:right="11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Bake.com- Restaurant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40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Accountant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May’15– June’17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244" w:right="11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Rajiv Priyanka &amp; Associates, Lucknow (CA Firm)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40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Article Assistant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Jan’14 – Dec’14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244" w:right="11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Vishal Pandey &amp; Company, Lucknow (CA Firm)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40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Article Assistant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Deliverables: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91.99999999999994" w:lineRule="auto"/>
        <w:ind w:left="4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books of accounts of large private clients, preparing, and providing financial statements and finalizing the accounts.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76579</wp:posOffset>
            </wp:positionV>
            <wp:extent cx="63500" cy="635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91.99999999999994" w:lineRule="auto"/>
        <w:ind w:left="410" w:right="1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Assessing TDS and GST to submit and filing returns. Reviewing and managing working capital, Balance Sheet Accounts and Profit &amp; Loss accounts; ensuring integrity of all reported financial statements. Leading vendors management, verifying invoice &amp; receipts to process vendor payments.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55623</wp:posOffset>
            </wp:positionV>
            <wp:extent cx="63500" cy="635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411223</wp:posOffset>
            </wp:positionV>
            <wp:extent cx="63500" cy="63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4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20" w:left="1300" w:right="130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bank reconciliation, ledger accounts reconciliation, &amp; inventory management.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52767</wp:posOffset>
            </wp:positionV>
            <wp:extent cx="63500" cy="6350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91.99999999999994" w:lineRule="auto"/>
        <w:ind w:left="410" w:right="12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Maintaining and reconciling accounts as well as preparing reports; creating, documenting, and posting journal entries; preparing executive summary reporting to the directors, ensuring compliance of statutory norms.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82548</wp:posOffset>
            </wp:positionV>
            <wp:extent cx="63500" cy="635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line="291.99999999999994" w:lineRule="auto"/>
        <w:ind w:left="4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Liaising with government bodies on state and central level for internal process, and procedures control Calculation of depreciation and maintenance of fixed asset register.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55243</wp:posOffset>
            </wp:positionV>
            <wp:extent cx="63500" cy="635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223518</wp:posOffset>
            </wp:positionV>
            <wp:extent cx="63500" cy="635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before="4" w:line="290" w:lineRule="auto"/>
        <w:ind w:left="410" w:right="13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Involved in maintenance of financial system; AP &amp; AR systems and ensuring accurate recording of cash transactions. Ensuring reclassification, rectification, and accounting of unaccounted entries before book closure.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45617</wp:posOffset>
            </wp:positionV>
            <wp:extent cx="63500" cy="635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before="4" w:line="290" w:lineRule="auto"/>
        <w:ind w:left="4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Liaising with bankers, regulatory authorities and Government Department for Income Tax, Service Tax, ROC and Compliance with other statutory obligation.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45235</wp:posOffset>
            </wp:positionV>
            <wp:extent cx="63500" cy="635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before="4" w:line="290" w:lineRule="auto"/>
        <w:ind w:left="4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Leading statutory audits, stock audits, tax audits, preparation of financial statements, review of key business processes and data analysis.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45235</wp:posOffset>
            </wp:positionV>
            <wp:extent cx="63500" cy="635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before="5" w:line="295" w:lineRule="auto"/>
        <w:ind w:left="4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Training &amp; managing a team of four article assistants in documenting Statutory Audit, Tax Audit, Income Tax, TDS, &amp; maintenance of books of accounts.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45870</wp:posOffset>
            </wp:positionV>
            <wp:extent cx="63500" cy="6350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before="5" w:line="295" w:lineRule="auto"/>
        <w:ind w:left="41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pos="6435"/>
        </w:tabs>
        <w:ind w:left="90" w:firstLine="0"/>
        <w:jc w:val="both"/>
        <w:rPr>
          <w:b w:val="1"/>
          <w:i w:val="1"/>
          <w:color w:val="ffffff"/>
          <w:sz w:val="18"/>
          <w:szCs w:val="18"/>
          <w:highlight w:val="black"/>
        </w:rPr>
      </w:pPr>
      <w:r w:rsidDel="00000000" w:rsidR="00000000" w:rsidRPr="00000000">
        <w:rPr>
          <w:b w:val="1"/>
          <w:i w:val="1"/>
          <w:color w:val="ffffff"/>
          <w:sz w:val="18"/>
          <w:szCs w:val="18"/>
          <w:highlight w:val="black"/>
          <w:rtl w:val="0"/>
        </w:rPr>
        <w:t xml:space="preserve">AUDITED ORGANISATIONS: </w:t>
      </w:r>
    </w:p>
    <w:p w:rsidR="00000000" w:rsidDel="00000000" w:rsidP="00000000" w:rsidRDefault="00000000" w:rsidRPr="00000000" w14:paraId="00000039">
      <w:pPr>
        <w:tabs>
          <w:tab w:val="left" w:pos="6435"/>
        </w:tabs>
        <w:jc w:val="both"/>
        <w:rPr>
          <w:b w:val="1"/>
          <w:i w:val="1"/>
          <w:color w:val="ffffff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Wealth Mantra Limited (Along with its subsidiaries)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Tata Motors Limited (Physical Stock Verification).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Purshottam Ram Foods Private Limited. (Manufacturing entity)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Reliable Healthcare Private Limited.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Institute of Entrepreneurship &amp; Development. (Government organization) 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Revenue Audit of Union Bank of India.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Statutory Audit of Bank of India.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2"/>
        </w:numPr>
        <w:tabs>
          <w:tab w:val="left" w:pos="6435"/>
        </w:tabs>
        <w:ind w:left="5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Banaras Beads Limited, Varanasi. (Manufacturing entity)</w:t>
      </w:r>
    </w:p>
    <w:p w:rsidR="00000000" w:rsidDel="00000000" w:rsidP="00000000" w:rsidRDefault="00000000" w:rsidRPr="00000000" w14:paraId="00000042">
      <w:pPr>
        <w:widowControl w:val="1"/>
        <w:tabs>
          <w:tab w:val="left" w:pos="6435"/>
        </w:tabs>
        <w:ind w:left="5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2" w:lineRule="auto"/>
        <w:ind w:left="140" w:firstLine="0"/>
        <w:rPr>
          <w:b w:val="1"/>
          <w:i w:val="1"/>
          <w:sz w:val="18"/>
          <w:szCs w:val="18"/>
        </w:rPr>
      </w:pPr>
      <w:r w:rsidDel="00000000" w:rsidR="00000000" w:rsidRPr="00000000">
        <w:rPr>
          <w:b w:val="1"/>
          <w:i w:val="1"/>
          <w:color w:val="ffffff"/>
          <w:sz w:val="18"/>
          <w:szCs w:val="18"/>
          <w:highlight w:val="black"/>
          <w:rtl w:val="0"/>
        </w:rPr>
        <w:t xml:space="preserve">IT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48" w:lineRule="auto"/>
        <w:ind w:left="4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Proficiency in Tally, ERP 9, Busy, MS Office (Word, Excel &amp; Power Point), and Tax compliance software Spectrum.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72287</wp:posOffset>
            </wp:positionV>
            <wp:extent cx="63500" cy="63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62" w:lineRule="auto"/>
        <w:ind w:left="140" w:firstLine="0"/>
        <w:rPr>
          <w:b w:val="1"/>
          <w:i w:val="1"/>
          <w:color w:val="ffffff"/>
          <w:sz w:val="18"/>
          <w:szCs w:val="18"/>
          <w:highlight w:val="black"/>
        </w:rPr>
      </w:pPr>
      <w:r w:rsidDel="00000000" w:rsidR="00000000" w:rsidRPr="00000000">
        <w:rPr>
          <w:b w:val="1"/>
          <w:i w:val="1"/>
          <w:color w:val="ffffff"/>
          <w:sz w:val="18"/>
          <w:szCs w:val="18"/>
          <w:highlight w:val="black"/>
          <w:rtl w:val="0"/>
        </w:rPr>
        <w:t xml:space="preserve">ACADEMIc &amp; PROFESSIONAL CREDENTIALS</w:t>
      </w:r>
    </w:p>
    <w:p w:rsidR="00000000" w:rsidDel="00000000" w:rsidP="00000000" w:rsidRDefault="00000000" w:rsidRPr="00000000" w14:paraId="00000048">
      <w:pPr>
        <w:spacing w:before="62" w:lineRule="auto"/>
        <w:ind w:left="140" w:firstLine="0"/>
        <w:rPr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pos="860"/>
        </w:tabs>
        <w:spacing w:before="43" w:line="291.99999999999994" w:lineRule="auto"/>
        <w:ind w:left="140" w:right="4527" w:firstLine="0"/>
        <w:rPr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013</w:t>
        <w:tab/>
        <w:t xml:space="preserve">B. Com. from VBS Purvanchal University, Jaunpur</w:t>
      </w:r>
    </w:p>
    <w:p w:rsidR="00000000" w:rsidDel="00000000" w:rsidP="00000000" w:rsidRDefault="00000000" w:rsidRPr="00000000" w14:paraId="0000004A">
      <w:pPr>
        <w:spacing w:line="293.00000000000006" w:lineRule="auto"/>
        <w:ind w:left="144" w:right="4320" w:firstLine="0"/>
        <w:rPr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010</w:t>
        <w:tab/>
        <w:t xml:space="preserve">   12th- Maa Durga ji senior Secondary Vidyalaya Jaunpur</w:t>
      </w:r>
    </w:p>
    <w:p w:rsidR="00000000" w:rsidDel="00000000" w:rsidP="00000000" w:rsidRDefault="00000000" w:rsidRPr="00000000" w14:paraId="0000004B">
      <w:pPr>
        <w:tabs>
          <w:tab w:val="left" w:pos="860"/>
        </w:tabs>
        <w:spacing w:line="293.00000000000006" w:lineRule="auto"/>
        <w:ind w:left="144" w:right="4320" w:firstLine="0"/>
        <w:rPr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008</w:t>
        <w:tab/>
        <w:t xml:space="preserve">10th- Maa Durga ji senior Secondary Vidyalaya Jaunpur</w:t>
      </w:r>
    </w:p>
    <w:p w:rsidR="00000000" w:rsidDel="00000000" w:rsidP="00000000" w:rsidRDefault="00000000" w:rsidRPr="00000000" w14:paraId="0000004C">
      <w:pPr>
        <w:tabs>
          <w:tab w:val="left" w:pos="860"/>
        </w:tabs>
        <w:spacing w:before="43" w:line="291.99999999999994" w:lineRule="auto"/>
        <w:ind w:left="140" w:right="4527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860"/>
        </w:tabs>
        <w:spacing w:before="43" w:line="291.99999999999994" w:lineRule="auto"/>
        <w:ind w:left="140" w:right="4527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Professional Certifications:</w:t>
      </w:r>
    </w:p>
    <w:p w:rsidR="00000000" w:rsidDel="00000000" w:rsidP="00000000" w:rsidRDefault="00000000" w:rsidRPr="00000000" w14:paraId="0000004E">
      <w:pPr>
        <w:spacing w:before="3" w:line="290" w:lineRule="auto"/>
        <w:ind w:left="90" w:right="400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Certification on Information Technology Training ICAI, Lucknow.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62" w:lineRule="auto"/>
        <w:ind w:left="140" w:firstLine="0"/>
        <w:rPr>
          <w:sz w:val="18"/>
          <w:szCs w:val="18"/>
        </w:rPr>
      </w:pPr>
      <w:r w:rsidDel="00000000" w:rsidR="00000000" w:rsidRPr="00000000">
        <w:rPr>
          <w:b w:val="1"/>
          <w:i w:val="1"/>
          <w:color w:val="ffffff"/>
          <w:sz w:val="18"/>
          <w:szCs w:val="18"/>
          <w:highlight w:val="black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pos="2301"/>
        </w:tabs>
        <w:spacing w:before="48" w:lineRule="auto"/>
        <w:ind w:lef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 of Birth</w:t>
        <w:tab/>
        <w:t xml:space="preserve">7th November 1993</w:t>
      </w:r>
    </w:p>
    <w:p w:rsidR="00000000" w:rsidDel="00000000" w:rsidP="00000000" w:rsidRDefault="00000000" w:rsidRPr="00000000" w14:paraId="00000052">
      <w:pPr>
        <w:tabs>
          <w:tab w:val="left" w:pos="2301"/>
        </w:tabs>
        <w:spacing w:before="48" w:lineRule="auto"/>
        <w:ind w:lef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Nationality</w:t>
        <w:tab/>
        <w:t xml:space="preserve">Indian</w:t>
      </w:r>
    </w:p>
    <w:p w:rsidR="00000000" w:rsidDel="00000000" w:rsidP="00000000" w:rsidRDefault="00000000" w:rsidRPr="00000000" w14:paraId="00000053">
      <w:pPr>
        <w:tabs>
          <w:tab w:val="left" w:pos="2301"/>
        </w:tabs>
        <w:spacing w:before="43" w:lineRule="auto"/>
        <w:ind w:left="1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Languages Known</w:t>
        <w:tab/>
        <w:t xml:space="preserve">English, and Hindi</w:t>
      </w:r>
    </w:p>
    <w:p w:rsidR="00000000" w:rsidDel="00000000" w:rsidP="00000000" w:rsidRDefault="00000000" w:rsidRPr="00000000" w14:paraId="00000054">
      <w:pPr>
        <w:tabs>
          <w:tab w:val="left" w:pos="2301"/>
        </w:tabs>
        <w:spacing w:before="48" w:lineRule="auto"/>
        <w:ind w:left="1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00" w:left="1300" w:right="13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Noto Sans Symbols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▪"/>
      <w:lvlJc w:val="left"/>
      <w:pPr>
        <w:ind w:left="320" w:hanging="18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693" w:hanging="180"/>
      </w:pPr>
      <w:rPr/>
    </w:lvl>
    <w:lvl w:ilvl="2">
      <w:start w:val="0"/>
      <w:numFmt w:val="bullet"/>
      <w:lvlText w:val="•"/>
      <w:lvlJc w:val="left"/>
      <w:pPr>
        <w:ind w:left="1067" w:hanging="180"/>
      </w:pPr>
      <w:rPr/>
    </w:lvl>
    <w:lvl w:ilvl="3">
      <w:start w:val="0"/>
      <w:numFmt w:val="bullet"/>
      <w:lvlText w:val="•"/>
      <w:lvlJc w:val="left"/>
      <w:pPr>
        <w:ind w:left="1441" w:hanging="180"/>
      </w:pPr>
      <w:rPr/>
    </w:lvl>
    <w:lvl w:ilvl="4">
      <w:start w:val="0"/>
      <w:numFmt w:val="bullet"/>
      <w:lvlText w:val="•"/>
      <w:lvlJc w:val="left"/>
      <w:pPr>
        <w:ind w:left="1815" w:hanging="180"/>
      </w:pPr>
      <w:rPr/>
    </w:lvl>
    <w:lvl w:ilvl="5">
      <w:start w:val="0"/>
      <w:numFmt w:val="bullet"/>
      <w:lvlText w:val="•"/>
      <w:lvlJc w:val="left"/>
      <w:pPr>
        <w:ind w:left="2189" w:hanging="180"/>
      </w:pPr>
      <w:rPr/>
    </w:lvl>
    <w:lvl w:ilvl="6">
      <w:start w:val="0"/>
      <w:numFmt w:val="bullet"/>
      <w:lvlText w:val="•"/>
      <w:lvlJc w:val="left"/>
      <w:pPr>
        <w:ind w:left="2563" w:hanging="180"/>
      </w:pPr>
      <w:rPr/>
    </w:lvl>
    <w:lvl w:ilvl="7">
      <w:start w:val="0"/>
      <w:numFmt w:val="bullet"/>
      <w:lvlText w:val="•"/>
      <w:lvlJc w:val="left"/>
      <w:pPr>
        <w:ind w:left="2937" w:hanging="180"/>
      </w:pPr>
      <w:rPr/>
    </w:lvl>
    <w:lvl w:ilvl="8">
      <w:start w:val="0"/>
      <w:numFmt w:val="bullet"/>
      <w:lvlText w:val="•"/>
      <w:lvlJc w:val="left"/>
      <w:pPr>
        <w:ind w:left="3311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ind w:left="2160" w:hanging="18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b w:val="0"/>
        <w:i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ind w:left="4320" w:hanging="18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b w:val="0"/>
        <w:i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ind w:left="6480" w:hanging="18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7" w:lineRule="auto"/>
      <w:ind w:left="140"/>
    </w:pPr>
    <w:rPr>
      <w:b w:val="1"/>
      <w:i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8" w:lineRule="auto"/>
      <w:ind w:left="534" w:right="533"/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inghashwani02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