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bookmarkStart w:colFirst="0" w:colLast="0" w:name="gjdgxs" w:id="0"/>
    <w:bookmarkEnd w:id="0"/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JYOTHI SATYA VARDHAN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ID: satyavardhanjyothi@gmail.com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Mobile: 91-9542892117, 9666237108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30j0zll" w:id="1"/>
    <w:bookmarkEnd w:id="1"/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Career Objective: 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work in an organization which provides me with ample opportunities to         enhance my skills and knowledge along with contributing to the growth of the organisation.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Key Strengths: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 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Self Confidence and Hard Working Capability.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Ability to Work Both Independently and Collectively To Achieve Objects.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Ability to Think Creatively and Constructively To Improve the Organization.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Easily Able To Mingle With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More Patience.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MS-Office,(Excel, Word..etc), GST Returns, TDS, Tally ERP 9, Audit Preparation.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Academic Qualification: </w:t>
      </w: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80"/>
        <w:gridCol w:w="3431"/>
        <w:gridCol w:w="1998"/>
        <w:gridCol w:w="2411"/>
        <w:tblGridChange w:id="0">
          <w:tblGrid>
            <w:gridCol w:w="3080"/>
            <w:gridCol w:w="3431"/>
            <w:gridCol w:w="1998"/>
            <w:gridCol w:w="2411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University/Board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Aggregate/GPA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Period Of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B.Sc.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S.V.R &amp; V.V.R College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Addanki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ANU University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85%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2015-2018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 P G Boys High School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Addanki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Bord Of Secondary Education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2012-2013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1fob9te" w:id="2"/>
    <w:bookmarkEnd w:id="2"/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Ex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perience: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years experience in Accounts,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Ramu &amp; Co GST Tax Consultancy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Roles &amp; Responsibilities: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 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Manage accounting and analyzed clint’s financial transactions (Bank Reconciliation, Purchases and Sales).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 tax calculating payments and returns.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Customer Service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Maintain financial records and books keeping</w:t>
      </w:r>
      <w:r w:rsidDel="00000000" w:rsidR="00000000" w:rsidRPr="00000000">
        <w:rPr>
          <w:color w:val="33333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Audit financial transactions and documents to preparing.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Personal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                              : SATYA VARDHAN. J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Father’s Name                : RAVI. J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Gender             </w:t>
        <w:tab/>
        <w:t xml:space="preserve">     :  Male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 of Birth                   :  02.05.1997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Nationality                       :  Indian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Languages Known           : English, Telugu And Hindi.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Marital Status                   :  Single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Permanent Address           : Velamuripadu Village &amp; Post Addanki (M) Prakasham DST... </w:t>
        <w:tab/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                                            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Hereby Declare That the Above Mentioned Information Is True and Authentic To The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firstLine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of My Knowledge. </w:t>
        <w:br w:type="textWrapping"/>
        <w:t xml:space="preserve"> 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Place: Addanki.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Date:                                                                      </w:t>
        <w:tab/>
        <w:tab/>
        <w:t xml:space="preserve">                        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(J.SATYA VARDHAN.)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360" w:right="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Times New Roma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135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