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color w:val="0070C0"/>
          <w:sz w:val="32"/>
          <w:szCs w:val="32"/>
          <w:u w:val="single"/>
        </w:rPr>
      </w:pPr>
      <w:r>
        <w:rPr>
          <w:rFonts w:asciiTheme="minorHAnsi" w:hAnsiTheme="minorHAnsi"/>
          <w:color w:val="0070C0"/>
          <w:sz w:val="32"/>
          <w:szCs w:val="32"/>
          <w:u w:val="single"/>
        </w:rPr>
        <w:t>Resume Cover Letter</w:t>
      </w: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2"/>
          <w:szCs w:val="22"/>
          <w:u w:val="single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Hyderabad – 5000</w:t>
      </w:r>
      <w:r>
        <w:rPr>
          <w:rFonts w:hint="default" w:asciiTheme="minorHAnsi" w:hAnsiTheme="minorHAnsi"/>
          <w:bCs/>
          <w:lang w:val="en-US"/>
        </w:rPr>
        <w:t>49</w:t>
      </w:r>
      <w:r>
        <w:rPr>
          <w:rFonts w:asciiTheme="minorHAnsi" w:hAnsiTheme="minorHAnsi"/>
          <w:bCs/>
        </w:rPr>
        <w:t>,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Dear Sir / Madam,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I hold a Master Degree in Pharmacy (</w:t>
      </w:r>
      <w:r>
        <w:rPr>
          <w:rFonts w:hint="default" w:asciiTheme="minorHAnsi" w:hAnsiTheme="minorHAnsi"/>
          <w:bCs/>
          <w:lang w:val="en-US"/>
        </w:rPr>
        <w:t>Pharmaceutical Analysis Quality Assurance</w:t>
      </w:r>
      <w:r>
        <w:rPr>
          <w:rFonts w:asciiTheme="minorHAnsi" w:hAnsiTheme="minorHAnsi"/>
          <w:bCs/>
        </w:rPr>
        <w:t>) and I have enclosed a copy of my resume listing my academic training and professional experience.</w:t>
      </w: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At present, I am working as a </w:t>
      </w:r>
      <w:r>
        <w:rPr>
          <w:rFonts w:hint="default" w:asciiTheme="minorHAnsi" w:hAnsiTheme="minorHAnsi"/>
          <w:bCs/>
          <w:lang w:val="en-US"/>
        </w:rPr>
        <w:t>J</w:t>
      </w:r>
      <w:r>
        <w:rPr>
          <w:rFonts w:asciiTheme="minorHAnsi" w:hAnsiTheme="minorHAnsi"/>
          <w:bCs/>
        </w:rPr>
        <w:t>r. Executive - QA in Annora Pharma Pvt. Ltd. (A Group of Hetero), Hyderabad. During these years I have equipped my self with major functions of QMS and Regulatory Complaince. My back ground and professional approach to research will provide you with a highly productive associate upon completion of your development and implementation program.</w:t>
      </w: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Though I am enjoying my current job, I am very much looking out for the new opportunities in the same field. I would appreciate the opportunity to discuss how my education and experience will be helpful to you. I hope to hear from you soon. I would be a creative and energetic asset to your organization. I can be contacted at (+91) – 9177</w:t>
      </w:r>
      <w:r>
        <w:rPr>
          <w:rFonts w:hint="default" w:asciiTheme="minorHAnsi" w:hAnsiTheme="minorHAnsi"/>
          <w:bCs/>
          <w:lang w:val="en-US"/>
        </w:rPr>
        <w:t>755189</w:t>
      </w:r>
      <w:r>
        <w:rPr>
          <w:rFonts w:asciiTheme="minorHAnsi" w:hAnsiTheme="minorHAnsi"/>
          <w:bCs/>
        </w:rPr>
        <w:t>.</w:t>
      </w: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Yours Sincerely,</w:t>
      </w: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hint="default" w:asciiTheme="minorHAnsi" w:hAnsiTheme="minorHAnsi"/>
          <w:bCs/>
          <w:lang w:val="en-US"/>
        </w:rPr>
        <w:t>Venkatesh Bandi</w:t>
      </w:r>
      <w:r>
        <w:rPr>
          <w:rFonts w:asciiTheme="minorHAnsi" w:hAnsiTheme="minorHAnsi"/>
          <w:bCs/>
        </w:rPr>
        <w:t>.</w:t>
      </w: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  <w:sz w:val="22"/>
          <w:szCs w:val="22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Enclosure: Resume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color w:val="00B050"/>
          <w:sz w:val="28"/>
          <w:szCs w:val="28"/>
          <w:u w:val="single"/>
        </w:rPr>
      </w:pPr>
    </w:p>
    <w:p>
      <w:pPr>
        <w:keepNext/>
        <w:autoSpaceDE w:val="0"/>
        <w:autoSpaceDN w:val="0"/>
        <w:adjustRightInd w:val="0"/>
        <w:jc w:val="center"/>
        <w:rPr>
          <w:rFonts w:asciiTheme="minorHAnsi" w:hAnsiTheme="minorHAnsi"/>
          <w:color w:val="0070C0"/>
          <w:sz w:val="32"/>
          <w:szCs w:val="32"/>
          <w:u w:val="single"/>
        </w:rPr>
      </w:pPr>
      <w:r>
        <w:rPr>
          <w:rFonts w:asciiTheme="minorHAnsi" w:hAnsiTheme="minorHAnsi"/>
          <w:color w:val="0070C0"/>
          <w:sz w:val="32"/>
          <w:szCs w:val="32"/>
          <w:u w:val="single"/>
        </w:rPr>
        <w:t>Resume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hint="default" w:asciiTheme="minorHAnsi" w:hAnsiTheme="minorHAnsi"/>
          <w:lang w:val="en-US"/>
        </w:rPr>
        <w:t>Venkatesh Bandi</w:t>
      </w:r>
      <w:r>
        <w:rPr>
          <w:rFonts w:asciiTheme="minorHAnsi" w:hAnsiTheme="minorHAnsi"/>
        </w:rPr>
        <w:t xml:space="preserve"> </w:t>
      </w:r>
    </w:p>
    <w:p>
      <w:pPr>
        <w:keepNext/>
        <w:autoSpaceDE w:val="0"/>
        <w:autoSpaceDN w:val="0"/>
        <w:adjustRightInd w:val="0"/>
        <w:rPr>
          <w:rFonts w:hint="default" w:asciiTheme="minorHAnsi" w:hAnsiTheme="minorHAnsi"/>
          <w:lang w:val="en-US"/>
        </w:rPr>
      </w:pPr>
      <w:r>
        <w:rPr>
          <w:rFonts w:asciiTheme="minorHAnsi" w:hAnsiTheme="minorHAnsi"/>
        </w:rPr>
        <w:t>Mobile: 9177</w:t>
      </w:r>
      <w:r>
        <w:rPr>
          <w:rFonts w:hint="default" w:asciiTheme="minorHAnsi" w:hAnsiTheme="minorHAnsi"/>
          <w:lang w:val="en-US"/>
        </w:rPr>
        <w:t>755189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Email: </w:t>
      </w:r>
      <w:r>
        <w:rPr>
          <w:rFonts w:hint="default" w:asciiTheme="minorHAnsi" w:hAnsiTheme="minorHAnsi"/>
          <w:lang w:val="en-US"/>
        </w:rPr>
        <w:t>venkyletsgo</w:t>
      </w:r>
      <w:r>
        <w:rPr>
          <w:rFonts w:asciiTheme="minorHAnsi" w:hAnsiTheme="minorHAnsi"/>
        </w:rPr>
        <w:t>@gmail.com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Objective: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keepNext/>
        <w:autoSpaceDE w:val="0"/>
        <w:autoSpaceDN w:val="0"/>
        <w:adjustRightInd w:val="0"/>
        <w:jc w:val="both"/>
        <w:rPr>
          <w:rFonts w:asciiTheme="minorHAnsi" w:hAnsiTheme="minorHAnsi"/>
        </w:rPr>
      </w:pPr>
      <w:r>
        <w:rPr>
          <w:rFonts w:asciiTheme="minorHAnsi" w:hAnsiTheme="minorHAnsi"/>
          <w:bCs/>
        </w:rPr>
        <w:t xml:space="preserve">I intend to work with an </w:t>
      </w:r>
      <w:r>
        <w:rPr>
          <w:rFonts w:asciiTheme="minorHAnsi" w:hAnsiTheme="minorHAnsi"/>
        </w:rPr>
        <w:t>organization, where i can leverage my strengths, creativity, skills and the ability to learn, which contribute to the development of the organization.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Strength: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Excellent capacity to understand work in diverse condition.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Strength ability to do work up to the mark.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Easy to adopt change in working environment.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Ability to follow up on multiple tasks and projects.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Capability of handling confidential matters.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Accurate and detail-oriented.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Good interpersonal and communication skills.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Motivated to work in a fast-paced environment.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Positive attitude and good organizational skills.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</w:rPr>
      </w:pPr>
      <w:r>
        <w:rPr>
          <w:rFonts w:cs="Tahoma" w:asciiTheme="minorHAnsi" w:hAnsiTheme="minorHAnsi"/>
        </w:rPr>
        <w:t>Ability to be flexible and assist others when requested.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Academic Qualifications: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>Master’s in Pharmacy (Pharmaceu</w:t>
      </w:r>
      <w:r>
        <w:rPr>
          <w:rFonts w:hint="default" w:asciiTheme="minorHAnsi" w:hAnsiTheme="minorHAnsi"/>
          <w:lang w:val="en-US"/>
        </w:rPr>
        <w:t>tical Analysis Quality Assurance</w:t>
      </w:r>
      <w:r>
        <w:rPr>
          <w:rFonts w:asciiTheme="minorHAnsi" w:hAnsiTheme="minorHAnsi"/>
        </w:rPr>
        <w:t>) – Year of Passing: 201</w:t>
      </w:r>
      <w:r>
        <w:rPr>
          <w:rFonts w:hint="default" w:asciiTheme="minorHAnsi" w:hAnsiTheme="minorHAnsi"/>
          <w:lang w:val="en-US"/>
        </w:rPr>
        <w:t>8</w:t>
      </w:r>
      <w:r>
        <w:rPr>
          <w:rFonts w:asciiTheme="minorHAnsi" w:hAnsiTheme="minorHAnsi"/>
        </w:rPr>
        <w:t>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>A</w:t>
      </w:r>
      <w:r>
        <w:rPr>
          <w:rFonts w:hint="default" w:asciiTheme="minorHAnsi" w:hAnsiTheme="minorHAnsi"/>
          <w:lang w:val="en-US"/>
        </w:rPr>
        <w:t>charya Nagarjuna</w:t>
      </w:r>
      <w:r>
        <w:rPr>
          <w:rFonts w:asciiTheme="minorHAnsi" w:hAnsiTheme="minorHAnsi"/>
        </w:rPr>
        <w:t xml:space="preserve"> University, </w:t>
      </w:r>
      <w:r>
        <w:rPr>
          <w:rFonts w:hint="default" w:asciiTheme="minorHAnsi" w:hAnsiTheme="minorHAnsi"/>
          <w:lang w:val="en-US"/>
        </w:rPr>
        <w:t>Guntur</w:t>
      </w:r>
      <w:r>
        <w:rPr>
          <w:rFonts w:cs="Calibri" w:asciiTheme="minorHAnsi" w:hAnsiTheme="minorHAnsi"/>
        </w:rPr>
        <w:t xml:space="preserve"> – India.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70C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Technical Skills: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0000"/>
        </w:rPr>
      </w:pPr>
      <w:r>
        <w:rPr>
          <w:color w:val="000000"/>
          <w:sz w:val="24"/>
          <w:szCs w:val="24"/>
        </w:rPr>
        <w:t>Having programmatic experience in MS Office (Word, Power point and Excel)</w:t>
      </w:r>
      <w:r>
        <w:rPr>
          <w:rFonts w:asciiTheme="minorHAnsi" w:hAnsiTheme="minorHAnsi"/>
          <w:color w:val="000000"/>
        </w:rPr>
        <w:t xml:space="preserve"> &amp; SAP.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0000"/>
          <w:sz w:val="20"/>
          <w:szCs w:val="32"/>
        </w:rPr>
      </w:pPr>
    </w:p>
    <w:p>
      <w:pPr>
        <w:keepNext/>
        <w:autoSpaceDE w:val="0"/>
        <w:autoSpaceDN w:val="0"/>
        <w:adjustRightInd w:val="0"/>
        <w:rPr>
          <w:b/>
          <w:bCs/>
          <w:color w:val="00B050"/>
        </w:rPr>
      </w:pPr>
      <w:r>
        <w:rPr>
          <w:rFonts w:asciiTheme="minorHAnsi" w:hAnsiTheme="minorHAnsi"/>
          <w:color w:val="0070C0"/>
        </w:rPr>
        <w:t>Work Experience:</w:t>
      </w:r>
      <w:r>
        <w:rPr>
          <w:rFonts w:asciiTheme="minorHAnsi" w:hAnsiTheme="minorHAnsi"/>
          <w:b/>
          <w:bCs/>
          <w:color w:val="00B050"/>
        </w:rPr>
        <w:t xml:space="preserve"> </w:t>
      </w:r>
      <w:r>
        <w:rPr>
          <w:rFonts w:asciiTheme="minorHAnsi" w:hAnsiTheme="minorHAnsi"/>
          <w:bCs/>
        </w:rPr>
        <w:t>(</w:t>
      </w:r>
      <w:r>
        <w:rPr>
          <w:rFonts w:hint="default" w:asciiTheme="minorHAnsi" w:hAnsiTheme="minorHAnsi"/>
          <w:bCs/>
          <w:lang w:val="en-US"/>
        </w:rPr>
        <w:t>5</w:t>
      </w:r>
      <w:r>
        <w:rPr>
          <w:rFonts w:asciiTheme="minorHAnsi" w:hAnsiTheme="minorHAnsi"/>
          <w:bCs/>
        </w:rPr>
        <w:t>+ years of experience)</w:t>
      </w:r>
    </w:p>
    <w:p>
      <w:pPr>
        <w:keepNext/>
        <w:tabs>
          <w:tab w:val="left" w:pos="1200"/>
        </w:tabs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</w:rPr>
      </w:pPr>
      <w:r>
        <w:rPr>
          <w:rFonts w:hint="default" w:asciiTheme="minorHAnsi" w:hAnsiTheme="minorHAnsi"/>
          <w:lang w:val="en-US"/>
        </w:rPr>
        <w:t>J</w:t>
      </w:r>
      <w:r>
        <w:rPr>
          <w:rFonts w:asciiTheme="minorHAnsi" w:hAnsiTheme="minorHAnsi"/>
        </w:rPr>
        <w:t xml:space="preserve">r. Executive - </w:t>
      </w:r>
      <w:r>
        <w:rPr>
          <w:rFonts w:asciiTheme="minorHAnsi" w:hAnsiTheme="minorHAnsi"/>
          <w:color w:val="000000"/>
        </w:rPr>
        <w:t xml:space="preserve">Quality Assurance for Annora Pharma Pvt. Ltd. </w:t>
      </w:r>
      <w:r>
        <w:rPr>
          <w:rFonts w:asciiTheme="minorHAnsi" w:hAnsiTheme="minorHAnsi"/>
          <w:bCs/>
        </w:rPr>
        <w:t xml:space="preserve">(A Group of Hetero) </w:t>
      </w:r>
      <w:r>
        <w:rPr>
          <w:rFonts w:asciiTheme="minorHAnsi" w:hAnsiTheme="minorHAnsi"/>
          <w:color w:val="000000"/>
        </w:rPr>
        <w:t xml:space="preserve">from </w:t>
      </w:r>
      <w:r>
        <w:rPr>
          <w:rFonts w:hint="default" w:asciiTheme="minorHAnsi" w:hAnsiTheme="minorHAnsi"/>
          <w:color w:val="000000"/>
          <w:lang w:val="en-US"/>
        </w:rPr>
        <w:t>October</w:t>
      </w:r>
      <w:r>
        <w:rPr>
          <w:rFonts w:asciiTheme="minorHAnsi" w:hAnsiTheme="minorHAnsi"/>
          <w:color w:val="000000"/>
        </w:rPr>
        <w:t xml:space="preserve"> 2</w:t>
      </w:r>
      <w:r>
        <w:rPr>
          <w:rFonts w:hint="default" w:asciiTheme="minorHAnsi" w:hAnsiTheme="minorHAnsi"/>
          <w:color w:val="000000"/>
          <w:lang w:val="en-US"/>
        </w:rPr>
        <w:t>020</w:t>
      </w:r>
      <w:r>
        <w:rPr>
          <w:rFonts w:asciiTheme="minorHAnsi" w:hAnsiTheme="minorHAnsi"/>
          <w:color w:val="000000"/>
        </w:rPr>
        <w:t xml:space="preserve"> to till date.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</w:rPr>
      </w:pPr>
      <w:r>
        <w:rPr>
          <w:rFonts w:hint="default" w:asciiTheme="minorHAnsi" w:hAnsiTheme="minorHAnsi"/>
          <w:lang w:val="en-US"/>
        </w:rPr>
        <w:t>Jr. Executive - Quality Assurance for Aizant Drug Research Solution Pvt. Ltd. From January 2020 to October 2020.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</w:rPr>
      </w:pPr>
      <w:r>
        <w:rPr>
          <w:rFonts w:hint="default" w:asciiTheme="minorHAnsi" w:hAnsiTheme="minorHAnsi"/>
          <w:lang w:val="en-US"/>
        </w:rPr>
        <w:t>J</w:t>
      </w:r>
      <w:r>
        <w:rPr>
          <w:rFonts w:asciiTheme="minorHAnsi" w:hAnsiTheme="minorHAnsi"/>
        </w:rPr>
        <w:t>r. Execut</w:t>
      </w:r>
      <w:r>
        <w:rPr>
          <w:rFonts w:hint="default" w:asciiTheme="minorHAnsi" w:hAnsiTheme="minorHAnsi"/>
          <w:lang w:val="en-US"/>
        </w:rPr>
        <w:t>i</w:t>
      </w:r>
      <w:r>
        <w:rPr>
          <w:rFonts w:asciiTheme="minorHAnsi" w:hAnsiTheme="minorHAnsi"/>
        </w:rPr>
        <w:t xml:space="preserve">ve - </w:t>
      </w:r>
      <w:r>
        <w:rPr>
          <w:rFonts w:asciiTheme="minorHAnsi" w:hAnsiTheme="minorHAnsi"/>
          <w:color w:val="000000"/>
        </w:rPr>
        <w:t xml:space="preserve">Quality Assurance for Granules India Ltd. from </w:t>
      </w:r>
      <w:r>
        <w:rPr>
          <w:rFonts w:hint="default" w:asciiTheme="minorHAnsi" w:hAnsiTheme="minorHAnsi"/>
          <w:color w:val="000000"/>
          <w:lang w:val="en-US"/>
        </w:rPr>
        <w:t>June</w:t>
      </w:r>
      <w:r>
        <w:rPr>
          <w:rFonts w:asciiTheme="minorHAnsi" w:hAnsiTheme="minorHAnsi"/>
          <w:color w:val="000000"/>
        </w:rPr>
        <w:t xml:space="preserve"> 201</w:t>
      </w:r>
      <w:r>
        <w:rPr>
          <w:rFonts w:hint="default" w:asciiTheme="minorHAnsi" w:hAnsiTheme="minorHAnsi"/>
          <w:color w:val="000000"/>
          <w:lang w:val="en-US"/>
        </w:rPr>
        <w:t>7</w:t>
      </w:r>
      <w:r>
        <w:rPr>
          <w:rFonts w:asciiTheme="minorHAnsi" w:hAnsiTheme="minorHAnsi"/>
          <w:color w:val="000000"/>
        </w:rPr>
        <w:t xml:space="preserve"> to </w:t>
      </w:r>
      <w:r>
        <w:rPr>
          <w:rFonts w:hint="default" w:asciiTheme="minorHAnsi" w:hAnsiTheme="minorHAnsi"/>
          <w:color w:val="000000"/>
          <w:lang w:val="en-US"/>
        </w:rPr>
        <w:t>January</w:t>
      </w:r>
      <w:r>
        <w:rPr>
          <w:rFonts w:asciiTheme="minorHAnsi" w:hAnsiTheme="minorHAnsi"/>
          <w:color w:val="000000"/>
        </w:rPr>
        <w:t xml:space="preserve"> 20</w:t>
      </w:r>
      <w:r>
        <w:rPr>
          <w:rFonts w:hint="default" w:asciiTheme="minorHAnsi" w:hAnsiTheme="minorHAnsi"/>
          <w:color w:val="000000"/>
          <w:lang w:val="en-US"/>
        </w:rPr>
        <w:t>20</w:t>
      </w:r>
      <w:r>
        <w:rPr>
          <w:rFonts w:asciiTheme="minorHAnsi" w:hAnsiTheme="minorHAnsi"/>
          <w:color w:val="000000"/>
        </w:rPr>
        <w:t>.</w:t>
      </w:r>
    </w:p>
    <w:p>
      <w:pPr>
        <w:autoSpaceDE w:val="0"/>
        <w:autoSpaceDN w:val="0"/>
        <w:adjustRightInd w:val="0"/>
        <w:jc w:val="both"/>
        <w:rPr>
          <w:rFonts w:asciiTheme="minorHAnsi" w:hAnsiTheme="minorHAnsi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Highlights: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  <w:color w:val="000000"/>
        </w:rPr>
        <w:t xml:space="preserve">Annora Pharma Pvt. Ltd. </w:t>
      </w:r>
      <w:r>
        <w:rPr>
          <w:rFonts w:asciiTheme="minorHAnsi" w:hAnsiTheme="minorHAnsi"/>
          <w:bCs/>
        </w:rPr>
        <w:t xml:space="preserve">(A Group of Hetero) </w:t>
      </w:r>
      <w:r>
        <w:rPr>
          <w:rFonts w:asciiTheme="minorHAnsi" w:hAnsiTheme="minorHAnsi"/>
          <w:bCs/>
          <w:color w:val="000000"/>
        </w:rPr>
        <w:t>has USFDA, MHRA, ANVISA approved facility.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  <w:color w:val="000000"/>
        </w:rPr>
        <w:t>Granules India Ltd. has USFDA, MHRA, TGA and ANVISA approved facility.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56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Sections Handled in QA: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40"/>
        </w:rPr>
      </w:pPr>
    </w:p>
    <w:p>
      <w:pPr>
        <w:pStyle w:val="7"/>
        <w:numPr>
          <w:ilvl w:val="0"/>
          <w:numId w:val="2"/>
        </w:numPr>
        <w:tabs>
          <w:tab w:val="left" w:pos="1080"/>
          <w:tab w:val="left" w:pos="1710"/>
        </w:tabs>
        <w:autoSpaceDE w:val="0"/>
        <w:autoSpaceDN w:val="0"/>
        <w:adjustRightInd w:val="0"/>
        <w:ind w:left="714" w:hanging="357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QMS, RA Compliance, QA Documentation, IPQA activities in shop floor,</w:t>
      </w:r>
      <w:r>
        <w:rPr>
          <w:rFonts w:hint="default" w:asciiTheme="minorHAnsi" w:hAnsiTheme="minorHAnsi"/>
          <w:bCs/>
          <w:lang w:val="en-US"/>
        </w:rPr>
        <w:t xml:space="preserve"> </w:t>
      </w:r>
      <w:r>
        <w:rPr>
          <w:rFonts w:asciiTheme="minorHAnsi" w:hAnsiTheme="minorHAnsi"/>
          <w:bCs/>
        </w:rPr>
        <w:t>Artworks Review and SAP Activities,.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52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Current Job Profile: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48"/>
        </w:rPr>
      </w:pPr>
    </w:p>
    <w:p>
      <w:pPr>
        <w:pStyle w:val="7"/>
        <w:numPr>
          <w:ilvl w:val="1"/>
          <w:numId w:val="3"/>
        </w:numPr>
        <w:tabs>
          <w:tab w:val="left" w:pos="821"/>
        </w:tabs>
        <w:spacing w:before="36" w:line="276" w:lineRule="auto"/>
        <w:ind w:right="186"/>
        <w:rPr>
          <w:rFonts w:asciiTheme="minorHAnsi" w:hAnsiTheme="minorHAnsi" w:cstheme="minorHAnsi"/>
          <w:szCs w:val="22"/>
        </w:rPr>
      </w:pPr>
      <w:r>
        <w:rPr>
          <w:rFonts w:asciiTheme="minorHAnsi" w:hAnsiTheme="minorHAnsi"/>
          <w:color w:val="000000"/>
        </w:rPr>
        <w:t>Responsible for review of Artworks.</w:t>
      </w:r>
    </w:p>
    <w:p>
      <w:pPr>
        <w:pStyle w:val="7"/>
        <w:numPr>
          <w:ilvl w:val="1"/>
          <w:numId w:val="3"/>
        </w:numPr>
        <w:tabs>
          <w:tab w:val="left" w:pos="821"/>
        </w:tabs>
        <w:spacing w:before="36" w:line="276" w:lineRule="auto"/>
        <w:ind w:right="186"/>
        <w:rPr>
          <w:rFonts w:asciiTheme="minorHAnsi" w:hAnsiTheme="minorHAnsi" w:cstheme="minorHAnsi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</w:rPr>
        <w:t xml:space="preserve">Responsible </w:t>
      </w:r>
      <w:r>
        <w:rPr>
          <w:rFonts w:asciiTheme="minorHAnsi" w:hAnsiTheme="minorHAnsi" w:cstheme="minorHAnsi"/>
          <w:bCs/>
        </w:rPr>
        <w:t>to ensure the commitments for new commercial launch products w.r.t RPI and CRIS.</w:t>
      </w:r>
    </w:p>
    <w:p>
      <w:pPr>
        <w:pStyle w:val="7"/>
        <w:numPr>
          <w:ilvl w:val="1"/>
          <w:numId w:val="3"/>
        </w:numPr>
        <w:tabs>
          <w:tab w:val="left" w:pos="821"/>
        </w:tabs>
        <w:spacing w:before="36" w:line="276" w:lineRule="auto"/>
        <w:ind w:right="186"/>
        <w:rPr>
          <w:rFonts w:asciiTheme="minorHAnsi" w:hAnsiTheme="minorHAnsi" w:cstheme="minorHAnsi"/>
          <w:bCs/>
          <w:szCs w:val="22"/>
        </w:rPr>
      </w:pPr>
      <w:r>
        <w:rPr>
          <w:rFonts w:asciiTheme="minorHAnsi" w:hAnsiTheme="minorHAnsi" w:cstheme="minorHAnsi"/>
          <w:bCs/>
        </w:rPr>
        <w:t>Responsible</w:t>
      </w:r>
      <w:r>
        <w:rPr>
          <w:rFonts w:asciiTheme="minorHAnsi" w:hAnsiTheme="minorHAnsi" w:cstheme="minorHAnsi"/>
          <w:bCs/>
          <w:spacing w:val="-5"/>
        </w:rPr>
        <w:t xml:space="preserve"> </w:t>
      </w:r>
      <w:r>
        <w:rPr>
          <w:rFonts w:asciiTheme="minorHAnsi" w:hAnsiTheme="minorHAnsi" w:cstheme="minorHAnsi"/>
          <w:bCs/>
        </w:rPr>
        <w:t>for</w:t>
      </w:r>
      <w:r>
        <w:rPr>
          <w:rFonts w:asciiTheme="minorHAnsi" w:hAnsiTheme="minorHAnsi" w:cstheme="minorHAnsi"/>
          <w:bCs/>
          <w:spacing w:val="-2"/>
        </w:rPr>
        <w:t xml:space="preserve"> </w:t>
      </w:r>
      <w:r>
        <w:rPr>
          <w:rFonts w:asciiTheme="minorHAnsi" w:hAnsiTheme="minorHAnsi" w:cstheme="minorHAnsi"/>
          <w:bCs/>
        </w:rPr>
        <w:t>preparation</w:t>
      </w:r>
      <w:r>
        <w:rPr>
          <w:rFonts w:asciiTheme="minorHAnsi" w:hAnsiTheme="minorHAnsi" w:cstheme="minorHAnsi"/>
          <w:bCs/>
          <w:spacing w:val="-4"/>
        </w:rPr>
        <w:t xml:space="preserve"> </w:t>
      </w:r>
      <w:r>
        <w:rPr>
          <w:rFonts w:asciiTheme="minorHAnsi" w:hAnsiTheme="minorHAnsi" w:cstheme="minorHAnsi"/>
          <w:bCs/>
        </w:rPr>
        <w:t>of</w:t>
      </w:r>
      <w:r>
        <w:rPr>
          <w:rFonts w:asciiTheme="minorHAnsi" w:hAnsiTheme="minorHAnsi" w:cstheme="minorHAnsi"/>
          <w:bCs/>
          <w:spacing w:val="-4"/>
        </w:rPr>
        <w:t xml:space="preserve"> Change controls</w:t>
      </w:r>
      <w:r>
        <w:rPr>
          <w:rFonts w:hint="default" w:asciiTheme="minorHAnsi" w:hAnsiTheme="minorHAnsi" w:cstheme="minorHAnsi"/>
          <w:bCs/>
          <w:spacing w:val="-4"/>
          <w:lang w:val="en-US"/>
        </w:rPr>
        <w:t xml:space="preserve"> and</w:t>
      </w:r>
      <w:r>
        <w:rPr>
          <w:rFonts w:asciiTheme="minorHAnsi" w:hAnsiTheme="minorHAnsi" w:cstheme="minorHAnsi"/>
          <w:bCs/>
          <w:spacing w:val="-4"/>
        </w:rPr>
        <w:t xml:space="preserve"> </w:t>
      </w:r>
      <w:r>
        <w:rPr>
          <w:rFonts w:asciiTheme="minorHAnsi" w:hAnsiTheme="minorHAnsi" w:cstheme="minorHAnsi"/>
          <w:bCs/>
        </w:rPr>
        <w:t>Deviation</w:t>
      </w:r>
      <w:r>
        <w:rPr>
          <w:rFonts w:hint="default" w:asciiTheme="minorHAnsi" w:hAnsiTheme="minorHAnsi" w:cstheme="minorHAnsi"/>
          <w:bCs/>
          <w:lang w:val="en-US"/>
        </w:rPr>
        <w:t>s</w:t>
      </w:r>
      <w:r>
        <w:rPr>
          <w:rFonts w:asciiTheme="minorHAnsi" w:hAnsiTheme="minorHAnsi" w:cstheme="minorHAnsi"/>
          <w:bCs/>
        </w:rPr>
        <w:t>.</w:t>
      </w:r>
    </w:p>
    <w:p>
      <w:pPr>
        <w:pStyle w:val="7"/>
        <w:numPr>
          <w:ilvl w:val="1"/>
          <w:numId w:val="3"/>
        </w:numPr>
        <w:tabs>
          <w:tab w:val="left" w:pos="821"/>
        </w:tabs>
        <w:spacing w:before="45"/>
        <w:ind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 of Techpack document (MFCs, MPCs, Packaging Note, Scale up report</w:t>
      </w:r>
      <w:r>
        <w:rPr>
          <w:rFonts w:hint="default" w:asciiTheme="minorHAnsi" w:hAnsiTheme="minorHAnsi" w:cstheme="minorHAnsi"/>
          <w:lang w:val="en-US"/>
        </w:rPr>
        <w:t>.</w:t>
      </w:r>
      <w:r>
        <w:rPr>
          <w:rFonts w:asciiTheme="minorHAnsi" w:hAnsiTheme="minorHAnsi" w:cstheme="minorHAnsi"/>
        </w:rPr>
        <w:t>)</w:t>
      </w:r>
    </w:p>
    <w:p>
      <w:pPr>
        <w:pStyle w:val="7"/>
        <w:numPr>
          <w:ilvl w:val="1"/>
          <w:numId w:val="3"/>
        </w:numPr>
        <w:tabs>
          <w:tab w:val="left" w:pos="821"/>
        </w:tabs>
        <w:spacing w:before="2"/>
        <w:ind w:hanging="361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Handling of ANDA regulatory queries related to Batch manufacturing and Batch Packaging Records.</w:t>
      </w:r>
    </w:p>
    <w:p>
      <w:pPr>
        <w:pStyle w:val="7"/>
        <w:numPr>
          <w:ilvl w:val="1"/>
          <w:numId w:val="3"/>
        </w:numPr>
        <w:tabs>
          <w:tab w:val="left" w:pos="821"/>
        </w:tabs>
        <w:spacing w:before="2"/>
        <w:ind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Responsible for Electronic MPR review.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 Handling of document control activities.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 Preparation of SOPs.</w:t>
      </w:r>
    </w:p>
    <w:p>
      <w:pPr>
        <w:autoSpaceDE w:val="0"/>
        <w:autoSpaceDN w:val="0"/>
        <w:adjustRightInd w:val="0"/>
        <w:ind w:left="629"/>
        <w:jc w:val="both"/>
        <w:rPr>
          <w:rFonts w:asciiTheme="minorHAnsi" w:hAnsiTheme="minorHAnsi"/>
          <w:color w:val="000000"/>
          <w:sz w:val="20"/>
          <w:szCs w:val="52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Previous Job Profile: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B050"/>
          <w:sz w:val="20"/>
          <w:szCs w:val="44"/>
        </w:rPr>
      </w:pPr>
    </w:p>
    <w:p>
      <w:pPr>
        <w:pStyle w:val="7"/>
        <w:numPr>
          <w:ilvl w:val="0"/>
          <w:numId w:val="4"/>
        </w:numPr>
        <w:spacing w:before="43"/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review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batch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records.</w:t>
      </w:r>
    </w:p>
    <w:p>
      <w:pPr>
        <w:pStyle w:val="7"/>
        <w:numPr>
          <w:ilvl w:val="0"/>
          <w:numId w:val="4"/>
        </w:numPr>
        <w:tabs>
          <w:tab w:val="left" w:pos="1128"/>
        </w:tabs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preparation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review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SOPs.</w:t>
      </w:r>
    </w:p>
    <w:p>
      <w:pPr>
        <w:pStyle w:val="7"/>
        <w:numPr>
          <w:ilvl w:val="0"/>
          <w:numId w:val="4"/>
        </w:numPr>
        <w:tabs>
          <w:tab w:val="left" w:pos="1128"/>
        </w:tabs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monitoring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Granulation,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Compression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coating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>activities.</w:t>
      </w:r>
    </w:p>
    <w:p>
      <w:pPr>
        <w:pStyle w:val="7"/>
        <w:numPr>
          <w:ilvl w:val="0"/>
          <w:numId w:val="4"/>
        </w:numPr>
        <w:tabs>
          <w:tab w:val="left" w:pos="1128"/>
        </w:tabs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Handling of in process checks during Granulation, Compression, Coating and Inspection.</w:t>
      </w:r>
    </w:p>
    <w:p>
      <w:pPr>
        <w:pStyle w:val="7"/>
        <w:numPr>
          <w:ilvl w:val="0"/>
          <w:numId w:val="4"/>
        </w:numPr>
        <w:tabs>
          <w:tab w:val="left" w:pos="1128"/>
        </w:tabs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Ensuring Line clearance activities during Granulation, Compression, Coating and Inspection.</w:t>
      </w:r>
    </w:p>
    <w:p>
      <w:pPr>
        <w:pStyle w:val="7"/>
        <w:numPr>
          <w:ilvl w:val="0"/>
          <w:numId w:val="4"/>
        </w:numPr>
        <w:tabs>
          <w:tab w:val="left" w:pos="1128"/>
        </w:tabs>
        <w:ind w:left="709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 for periodic review of logbooks.</w:t>
      </w:r>
    </w:p>
    <w:p>
      <w:pPr>
        <w:pStyle w:val="7"/>
        <w:numPr>
          <w:ilvl w:val="0"/>
          <w:numId w:val="4"/>
        </w:numPr>
        <w:tabs>
          <w:tab w:val="left" w:pos="1128"/>
        </w:tabs>
        <w:spacing w:before="92" w:line="276" w:lineRule="auto"/>
        <w:ind w:left="709" w:right="72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Executed Process validation, &amp; Hold time study as per the protocol for intermediate,</w:t>
      </w:r>
      <w:r>
        <w:rPr>
          <w:rFonts w:asciiTheme="minorHAnsi" w:hAnsiTheme="minorHAnsi" w:cstheme="minorHAnsi"/>
          <w:spacing w:val="-52"/>
        </w:rPr>
        <w:t xml:space="preserve"> </w:t>
      </w:r>
      <w:r>
        <w:rPr>
          <w:rFonts w:asciiTheme="minorHAnsi" w:hAnsiTheme="minorHAnsi" w:cstheme="minorHAnsi"/>
        </w:rPr>
        <w:t>Finished product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samples as per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>SOP</w:t>
      </w:r>
    </w:p>
    <w:p>
      <w:pPr>
        <w:pStyle w:val="7"/>
        <w:numPr>
          <w:ilvl w:val="0"/>
          <w:numId w:val="4"/>
        </w:numPr>
        <w:spacing w:before="87"/>
        <w:ind w:left="709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</w:rPr>
        <w:t>Responsible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monitoring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calibration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balances in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manufacturing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area.</w:t>
      </w:r>
    </w:p>
    <w:p>
      <w:pPr>
        <w:pStyle w:val="7"/>
        <w:numPr>
          <w:ilvl w:val="0"/>
          <w:numId w:val="4"/>
        </w:numPr>
        <w:spacing w:before="86" w:line="276" w:lineRule="auto"/>
        <w:ind w:left="709" w:right="943"/>
        <w:rPr>
          <w:rFonts w:asciiTheme="minorHAnsi" w:hAnsiTheme="minorHAnsi"/>
          <w:color w:val="0070C0"/>
          <w:sz w:val="20"/>
          <w:szCs w:val="20"/>
          <w:highlight w:val="white"/>
        </w:rPr>
      </w:pPr>
      <w:r>
        <w:rPr>
          <w:rFonts w:asciiTheme="minorHAnsi" w:hAnsiTheme="minorHAnsi" w:cstheme="minorHAnsi"/>
          <w:sz w:val="23"/>
        </w:rPr>
        <w:t>Ensure Online documentation of Batch manufacturing and Process validation</w:t>
      </w:r>
      <w:r>
        <w:rPr>
          <w:rFonts w:asciiTheme="minorHAnsi" w:hAnsiTheme="minorHAnsi" w:cstheme="minorHAnsi"/>
          <w:spacing w:val="-49"/>
          <w:sz w:val="23"/>
        </w:rPr>
        <w:t xml:space="preserve"> </w:t>
      </w:r>
      <w:r>
        <w:rPr>
          <w:rFonts w:asciiTheme="minorHAnsi" w:hAnsiTheme="minorHAnsi" w:cstheme="minorHAnsi"/>
          <w:sz w:val="23"/>
        </w:rPr>
        <w:t>protocols.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  <w:sz w:val="20"/>
          <w:szCs w:val="20"/>
          <w:highlight w:val="white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  <w:highlight w:val="white"/>
        </w:rPr>
      </w:pPr>
      <w:r>
        <w:rPr>
          <w:rFonts w:asciiTheme="minorHAnsi" w:hAnsiTheme="minorHAnsi"/>
          <w:color w:val="0070C0"/>
          <w:highlight w:val="white"/>
        </w:rPr>
        <w:t>Audits Involved:</w:t>
      </w:r>
    </w:p>
    <w:p>
      <w:pPr>
        <w:autoSpaceDE w:val="0"/>
        <w:autoSpaceDN w:val="0"/>
        <w:adjustRightInd w:val="0"/>
        <w:rPr>
          <w:rFonts w:asciiTheme="minorHAnsi" w:hAnsiTheme="minorHAnsi"/>
          <w:color w:val="00B050"/>
          <w:sz w:val="20"/>
          <w:szCs w:val="32"/>
          <w:highlight w:val="white"/>
        </w:rPr>
      </w:pP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USFDA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MHRA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TGA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ANVISA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WHO</w:t>
      </w:r>
    </w:p>
    <w:p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"/>
          <w:szCs w:val="28"/>
          <w:highlight w:val="white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  <w:highlight w:val="white"/>
        </w:rPr>
      </w:pPr>
      <w:r>
        <w:rPr>
          <w:rFonts w:asciiTheme="minorHAnsi" w:hAnsiTheme="minorHAnsi"/>
          <w:color w:val="0070C0"/>
          <w:highlight w:val="white"/>
        </w:rPr>
        <w:t>Software’s Handled in QA: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color w:val="00B050"/>
          <w:sz w:val="20"/>
          <w:szCs w:val="48"/>
          <w:highlight w:val="white"/>
        </w:rPr>
      </w:pP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Caliber QAMS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Ample Logic BIMS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  <w:bCs/>
        </w:rPr>
      </w:pPr>
      <w:r>
        <w:rPr>
          <w:rFonts w:cs="Tahoma" w:asciiTheme="minorHAnsi" w:hAnsiTheme="minorHAnsi"/>
          <w:bCs/>
        </w:rPr>
        <w:t>Nichelon5 CMS (Training management system)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cs="Tahoma" w:asciiTheme="minorHAnsi" w:hAnsiTheme="minorHAnsi"/>
          <w:bCs/>
        </w:rPr>
      </w:pPr>
      <w:r>
        <w:rPr>
          <w:rFonts w:cs="Tahoma" w:asciiTheme="minorHAnsi" w:hAnsiTheme="minorHAnsi"/>
          <w:bCs/>
        </w:rPr>
        <w:t>SAP</w:t>
      </w:r>
    </w:p>
    <w:p>
      <w:pPr>
        <w:numPr>
          <w:ilvl w:val="0"/>
          <w:numId w:val="1"/>
        </w:numPr>
        <w:tabs>
          <w:tab w:val="left" w:pos="630"/>
          <w:tab w:val="clear" w:pos="720"/>
        </w:tabs>
        <w:autoSpaceDE w:val="0"/>
        <w:autoSpaceDN w:val="0"/>
        <w:adjustRightInd w:val="0"/>
        <w:ind w:left="629" w:hanging="272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LIMS</w:t>
      </w:r>
    </w:p>
    <w:p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  <w:sz w:val="20"/>
          <w:szCs w:val="20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Personal Profile: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2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rPr>
                <w:rFonts w:hint="default" w:asciiTheme="minorHAnsi" w:hAnsiTheme="minorHAnsi"/>
                <w:b/>
                <w:bCs/>
                <w:color w:val="00B050"/>
                <w:sz w:val="22"/>
                <w:lang w:val="en-US"/>
              </w:rPr>
            </w:pPr>
            <w:r>
              <w:rPr>
                <w:rFonts w:asciiTheme="minorHAnsi" w:hAnsiTheme="minorHAnsi"/>
              </w:rPr>
              <w:t xml:space="preserve">Name: </w:t>
            </w:r>
            <w:r>
              <w:rPr>
                <w:rFonts w:hint="default" w:asciiTheme="minorHAnsi" w:hAnsiTheme="minorHAnsi"/>
                <w:lang w:val="en-US"/>
              </w:rPr>
              <w:t>Venkatesh Bandi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rPr>
                <w:rFonts w:hint="default" w:asciiTheme="minorHAnsi" w:hAnsiTheme="minorHAnsi"/>
                <w:lang w:val="en-US"/>
              </w:rPr>
            </w:pPr>
            <w:r>
              <w:rPr>
                <w:rFonts w:asciiTheme="minorHAnsi" w:hAnsiTheme="minorHAnsi"/>
              </w:rPr>
              <w:t xml:space="preserve">Father Name: </w:t>
            </w:r>
            <w:r>
              <w:rPr>
                <w:rFonts w:hint="default" w:asciiTheme="minorHAnsi" w:hAnsiTheme="minorHAnsi"/>
                <w:lang w:val="en-US"/>
              </w:rPr>
              <w:t>Peraiah Bandi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Permanent Address: Flat No. 1</w:t>
            </w:r>
            <w:r>
              <w:rPr>
                <w:rFonts w:hint="default" w:asciiTheme="minorHAnsi" w:hAnsiTheme="minorHAnsi"/>
                <w:lang w:val="en-US"/>
              </w:rPr>
              <w:t>4</w:t>
            </w:r>
            <w:r>
              <w:rPr>
                <w:rFonts w:asciiTheme="minorHAnsi" w:hAnsiTheme="minorHAnsi"/>
              </w:rPr>
              <w:t>-</w:t>
            </w:r>
            <w:r>
              <w:rPr>
                <w:rFonts w:hint="default" w:asciiTheme="minorHAnsi" w:hAnsiTheme="minorHAnsi"/>
                <w:lang w:val="en-US"/>
              </w:rPr>
              <w:t>367</w:t>
            </w:r>
            <w:r>
              <w:rPr>
                <w:rFonts w:asciiTheme="minorHAnsi" w:hAnsiTheme="minorHAnsi"/>
              </w:rPr>
              <w:t xml:space="preserve">, </w:t>
            </w:r>
            <w:r>
              <w:rPr>
                <w:rFonts w:hint="default" w:asciiTheme="minorHAnsi" w:hAnsiTheme="minorHAnsi"/>
                <w:lang w:val="en-US"/>
              </w:rPr>
              <w:t>Pedda Bavi Street</w:t>
            </w:r>
            <w:r>
              <w:rPr>
                <w:rFonts w:asciiTheme="minorHAnsi" w:hAnsiTheme="minorHAnsi"/>
              </w:rPr>
              <w:t xml:space="preserve">, </w:t>
            </w:r>
            <w:r>
              <w:rPr>
                <w:rFonts w:hint="default" w:asciiTheme="minorHAnsi" w:hAnsiTheme="minorHAnsi"/>
                <w:lang w:val="en-US"/>
              </w:rPr>
              <w:t>Gurazala</w:t>
            </w:r>
            <w:r>
              <w:rPr>
                <w:rFonts w:asciiTheme="minorHAnsi" w:hAnsiTheme="minorHAnsi"/>
              </w:rPr>
              <w:t xml:space="preserve"> Mandal, </w:t>
            </w:r>
            <w:r>
              <w:rPr>
                <w:rFonts w:hint="default" w:asciiTheme="minorHAnsi" w:hAnsiTheme="minorHAnsi"/>
                <w:lang w:val="en-US"/>
              </w:rPr>
              <w:t>Guntur</w:t>
            </w:r>
            <w:r>
              <w:rPr>
                <w:rFonts w:asciiTheme="minorHAnsi" w:hAnsiTheme="minorHAnsi"/>
              </w:rPr>
              <w:t xml:space="preserve"> District - 5</w:t>
            </w:r>
            <w:r>
              <w:rPr>
                <w:rFonts w:hint="default" w:asciiTheme="minorHAnsi" w:hAnsiTheme="minorHAnsi"/>
                <w:lang w:val="en-US"/>
              </w:rPr>
              <w:t>22415, Andhra Pradesh</w:t>
            </w:r>
            <w:r>
              <w:rPr>
                <w:rFonts w:asciiTheme="minorHAnsi" w:hAnsiTheme="minorHAnsi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rPr>
                <w:rFonts w:hint="default" w:asciiTheme="minorHAnsi" w:hAnsiTheme="minorHAnsi"/>
                <w:b/>
                <w:bCs/>
                <w:color w:val="00B050"/>
                <w:sz w:val="22"/>
                <w:lang w:val="en-US"/>
              </w:rPr>
            </w:pPr>
            <w:r>
              <w:rPr>
                <w:rFonts w:asciiTheme="minorHAnsi" w:hAnsiTheme="minorHAnsi"/>
              </w:rPr>
              <w:t xml:space="preserve">Date of Birth: </w:t>
            </w:r>
            <w:r>
              <w:rPr>
                <w:rFonts w:hint="default" w:asciiTheme="minorHAnsi" w:hAnsiTheme="minorHAnsi"/>
                <w:lang w:val="en-US"/>
              </w:rPr>
              <w:t>24</w:t>
            </w:r>
            <w:r>
              <w:rPr>
                <w:rFonts w:asciiTheme="minorHAnsi" w:hAnsiTheme="minorHAnsi"/>
              </w:rPr>
              <w:t>-</w:t>
            </w:r>
            <w:r>
              <w:rPr>
                <w:rFonts w:hint="default" w:asciiTheme="minorHAnsi" w:hAnsiTheme="minorHAnsi"/>
                <w:lang w:val="en-US"/>
              </w:rPr>
              <w:t>11</w:t>
            </w:r>
            <w:r>
              <w:rPr>
                <w:rFonts w:asciiTheme="minorHAnsi" w:hAnsiTheme="minorHAnsi"/>
              </w:rPr>
              <w:t>-19</w:t>
            </w:r>
            <w:r>
              <w:rPr>
                <w:rFonts w:hint="default" w:asciiTheme="minorHAnsi" w:hAnsiTheme="minorHAnsi"/>
                <w:lang w:val="en-US"/>
              </w:rPr>
              <w:t>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rPr>
                <w:rFonts w:asciiTheme="minorHAnsi" w:hAnsiTheme="minorHAnsi"/>
                <w:b/>
                <w:bCs/>
                <w:color w:val="00B050"/>
                <w:sz w:val="22"/>
              </w:rPr>
            </w:pPr>
            <w:r>
              <w:rPr>
                <w:rFonts w:asciiTheme="minorHAnsi" w:hAnsiTheme="minorHAnsi"/>
              </w:rPr>
              <w:t>Marital Status: 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072" w:type="dxa"/>
            <w:vAlign w:val="center"/>
          </w:tcPr>
          <w:p>
            <w:pPr>
              <w:keepNext/>
              <w:autoSpaceDE w:val="0"/>
              <w:autoSpaceDN w:val="0"/>
              <w:adjustRightInd w:val="0"/>
              <w:rPr>
                <w:rFonts w:asciiTheme="minorHAnsi" w:hAnsiTheme="minorHAnsi"/>
                <w:b/>
                <w:bCs/>
                <w:color w:val="00B050"/>
                <w:sz w:val="22"/>
              </w:rPr>
            </w:pPr>
            <w:r>
              <w:rPr>
                <w:rFonts w:asciiTheme="minorHAnsi" w:hAnsiTheme="minorHAnsi"/>
              </w:rPr>
              <w:t>Languages Known: Telugu, English.</w:t>
            </w:r>
          </w:p>
        </w:tc>
      </w:tr>
    </w:tbl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8"/>
          <w:szCs w:val="28"/>
        </w:rPr>
        <w:tab/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Present Address:</w:t>
      </w:r>
    </w:p>
    <w:p>
      <w:pPr>
        <w:autoSpaceDE w:val="0"/>
        <w:autoSpaceDN w:val="0"/>
        <w:adjustRightInd w:val="0"/>
        <w:ind w:right="-737"/>
        <w:rPr>
          <w:rFonts w:asciiTheme="minorHAnsi" w:hAnsiTheme="minorHAnsi"/>
          <w:sz w:val="20"/>
          <w:szCs w:val="20"/>
        </w:rPr>
      </w:pPr>
    </w:p>
    <w:p>
      <w:pPr>
        <w:autoSpaceDE w:val="0"/>
        <w:autoSpaceDN w:val="0"/>
        <w:adjustRightInd w:val="0"/>
        <w:ind w:right="-737"/>
        <w:rPr>
          <w:rFonts w:hint="default" w:asciiTheme="minorHAnsi" w:hAnsiTheme="minorHAnsi"/>
          <w:lang w:val="en-US"/>
        </w:rPr>
      </w:pPr>
      <w:r>
        <w:rPr>
          <w:rFonts w:hint="default" w:asciiTheme="minorHAnsi" w:hAnsiTheme="minorHAnsi"/>
          <w:lang w:val="en-US"/>
        </w:rPr>
        <w:t>Venkatesh Bandi</w:t>
      </w:r>
    </w:p>
    <w:p>
      <w:pPr>
        <w:autoSpaceDE w:val="0"/>
        <w:autoSpaceDN w:val="0"/>
        <w:adjustRightInd w:val="0"/>
        <w:ind w:right="-737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Plot No. </w:t>
      </w:r>
      <w:r>
        <w:rPr>
          <w:rFonts w:hint="default" w:asciiTheme="minorHAnsi" w:hAnsiTheme="minorHAnsi"/>
          <w:lang w:val="en-US"/>
        </w:rPr>
        <w:t>G6, 1</w:t>
      </w:r>
      <w:r>
        <w:rPr>
          <w:rFonts w:hint="default" w:asciiTheme="minorHAnsi" w:hAnsiTheme="minorHAnsi"/>
          <w:vertAlign w:val="superscript"/>
          <w:lang w:val="en-US"/>
        </w:rPr>
        <w:t>st</w:t>
      </w:r>
      <w:r>
        <w:rPr>
          <w:rFonts w:hint="default" w:asciiTheme="minorHAnsi" w:hAnsiTheme="minorHAnsi"/>
          <w:lang w:val="en-US"/>
        </w:rPr>
        <w:t xml:space="preserve"> floor, Prajacity apartments, Miyapur allwyn x road</w:t>
      </w:r>
      <w:r>
        <w:rPr>
          <w:rFonts w:asciiTheme="minorHAnsi" w:hAnsiTheme="minorHAnsi"/>
        </w:rPr>
        <w:t>, 5000</w:t>
      </w:r>
      <w:r>
        <w:rPr>
          <w:rFonts w:hint="default" w:asciiTheme="minorHAnsi" w:hAnsiTheme="minorHAnsi"/>
          <w:lang w:val="en-US"/>
        </w:rPr>
        <w:t>49</w:t>
      </w:r>
      <w:r>
        <w:rPr>
          <w:rFonts w:asciiTheme="minorHAnsi" w:hAnsiTheme="minorHAnsi"/>
        </w:rPr>
        <w:t>, Hyderabad.</w:t>
      </w:r>
    </w:p>
    <w:p>
      <w:pPr>
        <w:keepNext/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96"/>
        </w:rPr>
      </w:pPr>
    </w:p>
    <w:p>
      <w:pPr>
        <w:keepNext/>
        <w:autoSpaceDE w:val="0"/>
        <w:autoSpaceDN w:val="0"/>
        <w:adjustRightInd w:val="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Declaration:</w:t>
      </w:r>
    </w:p>
    <w:p>
      <w:pPr>
        <w:autoSpaceDE w:val="0"/>
        <w:autoSpaceDN w:val="0"/>
        <w:adjustRightInd w:val="0"/>
        <w:rPr>
          <w:rFonts w:asciiTheme="minorHAnsi" w:hAnsiTheme="minorHAnsi"/>
          <w:b/>
          <w:bCs/>
          <w:color w:val="00B050"/>
          <w:sz w:val="20"/>
          <w:szCs w:val="36"/>
        </w:rPr>
      </w:pPr>
    </w:p>
    <w:p>
      <w:pPr>
        <w:autoSpaceDE w:val="0"/>
        <w:autoSpaceDN w:val="0"/>
        <w:adjustRightInd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 hereby declare that the above mentioned information furnished by me is true as per my Knowledge and I bear the responsibility for the correctness of the above mentioned particulars.</w:t>
      </w:r>
    </w:p>
    <w:p>
      <w:pPr>
        <w:autoSpaceDE w:val="0"/>
        <w:autoSpaceDN w:val="0"/>
        <w:adjustRightInd w:val="0"/>
        <w:rPr>
          <w:rFonts w:asciiTheme="minorHAnsi" w:hAnsiTheme="minorHAnsi"/>
          <w:sz w:val="20"/>
          <w:szCs w:val="40"/>
        </w:rPr>
      </w:pPr>
    </w:p>
    <w:p>
      <w:pPr>
        <w:tabs>
          <w:tab w:val="left" w:pos="6714"/>
        </w:tabs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Date: </w:t>
      </w:r>
      <w:r>
        <w:rPr>
          <w:rFonts w:asciiTheme="minorHAnsi" w:hAnsiTheme="minorHAnsi"/>
        </w:rPr>
        <w:tab/>
      </w:r>
    </w:p>
    <w:p>
      <w:pPr>
        <w:tabs>
          <w:tab w:val="left" w:pos="6658"/>
        </w:tabs>
        <w:autoSpaceDE w:val="0"/>
        <w:autoSpaceDN w:val="0"/>
        <w:adjustRightInd w:val="0"/>
        <w:rPr>
          <w:rFonts w:asciiTheme="minorHAnsi" w:hAnsiTheme="minorHAnsi"/>
          <w:sz w:val="20"/>
          <w:szCs w:val="28"/>
        </w:rPr>
      </w:pPr>
    </w:p>
    <w:p>
      <w:pPr>
        <w:tabs>
          <w:tab w:val="left" w:pos="6658"/>
        </w:tabs>
        <w:autoSpaceDE w:val="0"/>
        <w:autoSpaceDN w:val="0"/>
        <w:adjustRightInd w:val="0"/>
        <w:rPr>
          <w:rFonts w:hint="default" w:asciiTheme="minorHAnsi" w:hAnsiTheme="minorHAnsi"/>
          <w:lang w:val="en-US"/>
        </w:rPr>
      </w:pPr>
      <w:r>
        <w:rPr>
          <w:rFonts w:asciiTheme="minorHAnsi" w:hAnsiTheme="minorHAnsi"/>
        </w:rPr>
        <w:t xml:space="preserve">Place: Hyderabad                                                                                              </w:t>
      </w:r>
      <w:r>
        <w:rPr>
          <w:rFonts w:hint="default" w:asciiTheme="minorHAnsi" w:hAnsiTheme="minorHAnsi"/>
          <w:lang w:val="en-US"/>
        </w:rPr>
        <w:t>Venkatesh Bandi</w:t>
      </w:r>
    </w:p>
    <w:sectPr>
      <w:pgSz w:w="12240" w:h="15840"/>
      <w:pgMar w:top="900" w:right="1260" w:bottom="1080" w:left="1800" w:header="680" w:footer="68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01337"/>
    <w:multiLevelType w:val="multilevel"/>
    <w:tmpl w:val="17501337"/>
    <w:lvl w:ilvl="0" w:tentative="0">
      <w:start w:val="1"/>
      <w:numFmt w:val="decimal"/>
      <w:lvlText w:val="%1."/>
      <w:lvlJc w:val="left"/>
      <w:pPr>
        <w:ind w:left="561" w:hanging="363"/>
      </w:pPr>
      <w:rPr>
        <w:rFonts w:hint="default" w:ascii="Calibri" w:hAnsi="Calibri" w:eastAsia="Calibri" w:cs="Calibri"/>
        <w:b/>
        <w:bCs/>
        <w:spacing w:val="-9"/>
        <w:w w:val="100"/>
        <w:sz w:val="24"/>
        <w:szCs w:val="24"/>
        <w:lang w:val="en-US" w:eastAsia="en-US" w:bidi="ar-SA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0"/>
      <w:numFmt w:val="bullet"/>
      <w:lvlText w:val="•"/>
      <w:lvlJc w:val="left"/>
      <w:pPr>
        <w:ind w:left="1847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5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3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1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9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7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5" w:hanging="360"/>
      </w:pPr>
      <w:rPr>
        <w:lang w:val="en-US" w:eastAsia="en-US" w:bidi="ar-SA"/>
      </w:rPr>
    </w:lvl>
  </w:abstractNum>
  <w:abstractNum w:abstractNumId="1">
    <w:nsid w:val="4993456D"/>
    <w:multiLevelType w:val="multilevel"/>
    <w:tmpl w:val="4993456D"/>
    <w:lvl w:ilvl="0" w:tentative="0">
      <w:start w:val="1"/>
      <w:numFmt w:val="bullet"/>
      <w:lvlText w:val=""/>
      <w:lvlJc w:val="left"/>
      <w:pPr>
        <w:ind w:left="1127" w:hanging="360"/>
      </w:pPr>
      <w:rPr>
        <w:rFonts w:hint="default" w:ascii="Wingdings" w:hAnsi="Wingdings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5" w:hanging="360"/>
      </w:pPr>
      <w:rPr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0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5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0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5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5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lang w:val="en-US" w:eastAsia="en-US" w:bidi="ar-SA"/>
      </w:rPr>
    </w:lvl>
  </w:abstractNum>
  <w:abstractNum w:abstractNumId="2">
    <w:nsid w:val="5A1A4E31"/>
    <w:multiLevelType w:val="multilevel"/>
    <w:tmpl w:val="5A1A4E31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63644739"/>
    <w:multiLevelType w:val="multilevel"/>
    <w:tmpl w:val="6364473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EC"/>
    <w:rsid w:val="00003A8E"/>
    <w:rsid w:val="00004F27"/>
    <w:rsid w:val="00023C26"/>
    <w:rsid w:val="00030DA8"/>
    <w:rsid w:val="00036949"/>
    <w:rsid w:val="00041634"/>
    <w:rsid w:val="0004302A"/>
    <w:rsid w:val="00051719"/>
    <w:rsid w:val="000547A3"/>
    <w:rsid w:val="000714CE"/>
    <w:rsid w:val="0008483D"/>
    <w:rsid w:val="00085948"/>
    <w:rsid w:val="00085E24"/>
    <w:rsid w:val="000A65B4"/>
    <w:rsid w:val="000B0BB2"/>
    <w:rsid w:val="000B21E6"/>
    <w:rsid w:val="000B5756"/>
    <w:rsid w:val="000C03AB"/>
    <w:rsid w:val="000D04C0"/>
    <w:rsid w:val="000D4034"/>
    <w:rsid w:val="000E50B2"/>
    <w:rsid w:val="000F7ABF"/>
    <w:rsid w:val="00106078"/>
    <w:rsid w:val="001130A4"/>
    <w:rsid w:val="00142E67"/>
    <w:rsid w:val="00150B6B"/>
    <w:rsid w:val="00151DCB"/>
    <w:rsid w:val="00160099"/>
    <w:rsid w:val="00172683"/>
    <w:rsid w:val="00177D3A"/>
    <w:rsid w:val="00184764"/>
    <w:rsid w:val="00184CF8"/>
    <w:rsid w:val="00186A1B"/>
    <w:rsid w:val="00192E56"/>
    <w:rsid w:val="00193984"/>
    <w:rsid w:val="001A27FF"/>
    <w:rsid w:val="001A7AD6"/>
    <w:rsid w:val="001C1B32"/>
    <w:rsid w:val="001C37F4"/>
    <w:rsid w:val="001C4333"/>
    <w:rsid w:val="001C4581"/>
    <w:rsid w:val="001D5E28"/>
    <w:rsid w:val="001D6989"/>
    <w:rsid w:val="001F100C"/>
    <w:rsid w:val="002107EF"/>
    <w:rsid w:val="00217DEE"/>
    <w:rsid w:val="002374A7"/>
    <w:rsid w:val="00237A38"/>
    <w:rsid w:val="00241E75"/>
    <w:rsid w:val="00243C5F"/>
    <w:rsid w:val="0025202B"/>
    <w:rsid w:val="00253501"/>
    <w:rsid w:val="00253CC4"/>
    <w:rsid w:val="00260057"/>
    <w:rsid w:val="002818F0"/>
    <w:rsid w:val="00281EBC"/>
    <w:rsid w:val="002878EC"/>
    <w:rsid w:val="002959D4"/>
    <w:rsid w:val="00295E60"/>
    <w:rsid w:val="00297F98"/>
    <w:rsid w:val="002A5BDF"/>
    <w:rsid w:val="002A7C48"/>
    <w:rsid w:val="002B07B2"/>
    <w:rsid w:val="002C065C"/>
    <w:rsid w:val="002D28AA"/>
    <w:rsid w:val="002E2BEA"/>
    <w:rsid w:val="002E3E15"/>
    <w:rsid w:val="002E679D"/>
    <w:rsid w:val="002F14FB"/>
    <w:rsid w:val="002F1CD5"/>
    <w:rsid w:val="00300C91"/>
    <w:rsid w:val="003040AC"/>
    <w:rsid w:val="00316FE6"/>
    <w:rsid w:val="003218E6"/>
    <w:rsid w:val="003232A1"/>
    <w:rsid w:val="00330066"/>
    <w:rsid w:val="00344CD8"/>
    <w:rsid w:val="00346A5A"/>
    <w:rsid w:val="00350C7B"/>
    <w:rsid w:val="00360AD7"/>
    <w:rsid w:val="00362BE8"/>
    <w:rsid w:val="00391EF1"/>
    <w:rsid w:val="003A3466"/>
    <w:rsid w:val="003B7056"/>
    <w:rsid w:val="003B7E55"/>
    <w:rsid w:val="003C16FD"/>
    <w:rsid w:val="003C330A"/>
    <w:rsid w:val="003C38D0"/>
    <w:rsid w:val="003D59CE"/>
    <w:rsid w:val="003E0D3C"/>
    <w:rsid w:val="003F40FD"/>
    <w:rsid w:val="003F7C13"/>
    <w:rsid w:val="00400A8A"/>
    <w:rsid w:val="00400CFA"/>
    <w:rsid w:val="00400FF7"/>
    <w:rsid w:val="00401F36"/>
    <w:rsid w:val="00402A3D"/>
    <w:rsid w:val="00415D1D"/>
    <w:rsid w:val="00440DDB"/>
    <w:rsid w:val="00450BF7"/>
    <w:rsid w:val="0047002A"/>
    <w:rsid w:val="0047513B"/>
    <w:rsid w:val="004B723E"/>
    <w:rsid w:val="004C2C8F"/>
    <w:rsid w:val="004E235C"/>
    <w:rsid w:val="004E273A"/>
    <w:rsid w:val="004F4AC8"/>
    <w:rsid w:val="004F4F38"/>
    <w:rsid w:val="004F6743"/>
    <w:rsid w:val="004F6E6A"/>
    <w:rsid w:val="00513830"/>
    <w:rsid w:val="00523581"/>
    <w:rsid w:val="00542380"/>
    <w:rsid w:val="0054612A"/>
    <w:rsid w:val="00563C70"/>
    <w:rsid w:val="00567CC7"/>
    <w:rsid w:val="005702B9"/>
    <w:rsid w:val="00570943"/>
    <w:rsid w:val="00573D28"/>
    <w:rsid w:val="00577164"/>
    <w:rsid w:val="00585D53"/>
    <w:rsid w:val="005904B8"/>
    <w:rsid w:val="005B28A0"/>
    <w:rsid w:val="005B47C2"/>
    <w:rsid w:val="005B7E48"/>
    <w:rsid w:val="005C301C"/>
    <w:rsid w:val="005D0094"/>
    <w:rsid w:val="005E2E02"/>
    <w:rsid w:val="005F4D1F"/>
    <w:rsid w:val="005F7F14"/>
    <w:rsid w:val="006000B3"/>
    <w:rsid w:val="00620002"/>
    <w:rsid w:val="00631C95"/>
    <w:rsid w:val="00631D17"/>
    <w:rsid w:val="00642496"/>
    <w:rsid w:val="006671F0"/>
    <w:rsid w:val="006759F9"/>
    <w:rsid w:val="00681367"/>
    <w:rsid w:val="00684640"/>
    <w:rsid w:val="00693E6C"/>
    <w:rsid w:val="006946D6"/>
    <w:rsid w:val="006A01B9"/>
    <w:rsid w:val="006A42E1"/>
    <w:rsid w:val="006A457B"/>
    <w:rsid w:val="006A627E"/>
    <w:rsid w:val="006B1F7E"/>
    <w:rsid w:val="006D4B83"/>
    <w:rsid w:val="006E7703"/>
    <w:rsid w:val="006E7ECB"/>
    <w:rsid w:val="006F3FFA"/>
    <w:rsid w:val="00704196"/>
    <w:rsid w:val="0072060B"/>
    <w:rsid w:val="00731D18"/>
    <w:rsid w:val="007341F3"/>
    <w:rsid w:val="00744169"/>
    <w:rsid w:val="007536E0"/>
    <w:rsid w:val="00773376"/>
    <w:rsid w:val="00781B89"/>
    <w:rsid w:val="00783D0C"/>
    <w:rsid w:val="00794298"/>
    <w:rsid w:val="007A5FC5"/>
    <w:rsid w:val="007B0BEF"/>
    <w:rsid w:val="007B1BAA"/>
    <w:rsid w:val="007D03CC"/>
    <w:rsid w:val="007E69F9"/>
    <w:rsid w:val="007E6B1F"/>
    <w:rsid w:val="007F22B1"/>
    <w:rsid w:val="00801EB0"/>
    <w:rsid w:val="00810530"/>
    <w:rsid w:val="00810EFB"/>
    <w:rsid w:val="0085020A"/>
    <w:rsid w:val="00852993"/>
    <w:rsid w:val="00852C53"/>
    <w:rsid w:val="008562E1"/>
    <w:rsid w:val="00870603"/>
    <w:rsid w:val="00873DA1"/>
    <w:rsid w:val="008762ED"/>
    <w:rsid w:val="00892C61"/>
    <w:rsid w:val="008A088C"/>
    <w:rsid w:val="008B1A48"/>
    <w:rsid w:val="008B2090"/>
    <w:rsid w:val="008B2428"/>
    <w:rsid w:val="008C6EBB"/>
    <w:rsid w:val="008D4445"/>
    <w:rsid w:val="008E1F00"/>
    <w:rsid w:val="008E411D"/>
    <w:rsid w:val="008E5131"/>
    <w:rsid w:val="008E6E30"/>
    <w:rsid w:val="008F0B2C"/>
    <w:rsid w:val="008F3DDD"/>
    <w:rsid w:val="00914658"/>
    <w:rsid w:val="00924289"/>
    <w:rsid w:val="00944A58"/>
    <w:rsid w:val="00945577"/>
    <w:rsid w:val="00962F48"/>
    <w:rsid w:val="00977103"/>
    <w:rsid w:val="00981DC9"/>
    <w:rsid w:val="00982730"/>
    <w:rsid w:val="00997541"/>
    <w:rsid w:val="009A51FA"/>
    <w:rsid w:val="009D1272"/>
    <w:rsid w:val="009D4D2C"/>
    <w:rsid w:val="009E10F0"/>
    <w:rsid w:val="009E5562"/>
    <w:rsid w:val="009F6680"/>
    <w:rsid w:val="009F6D5A"/>
    <w:rsid w:val="00A06965"/>
    <w:rsid w:val="00A301A7"/>
    <w:rsid w:val="00A45D98"/>
    <w:rsid w:val="00A53D0D"/>
    <w:rsid w:val="00A55061"/>
    <w:rsid w:val="00A701C0"/>
    <w:rsid w:val="00A75EFF"/>
    <w:rsid w:val="00A77050"/>
    <w:rsid w:val="00A8158B"/>
    <w:rsid w:val="00A858F4"/>
    <w:rsid w:val="00A876D6"/>
    <w:rsid w:val="00AB0B98"/>
    <w:rsid w:val="00AB52A6"/>
    <w:rsid w:val="00AC0E71"/>
    <w:rsid w:val="00AD0D7B"/>
    <w:rsid w:val="00AD5CB7"/>
    <w:rsid w:val="00AF2E4C"/>
    <w:rsid w:val="00AF5364"/>
    <w:rsid w:val="00AF5EEC"/>
    <w:rsid w:val="00B05364"/>
    <w:rsid w:val="00B16DA4"/>
    <w:rsid w:val="00B24B8F"/>
    <w:rsid w:val="00B31364"/>
    <w:rsid w:val="00B510DE"/>
    <w:rsid w:val="00B526F4"/>
    <w:rsid w:val="00B53AF7"/>
    <w:rsid w:val="00B544B7"/>
    <w:rsid w:val="00B56B2B"/>
    <w:rsid w:val="00B74DAE"/>
    <w:rsid w:val="00B774C9"/>
    <w:rsid w:val="00BA642A"/>
    <w:rsid w:val="00BB08F2"/>
    <w:rsid w:val="00BB2A72"/>
    <w:rsid w:val="00BC320D"/>
    <w:rsid w:val="00BC3564"/>
    <w:rsid w:val="00BD7A25"/>
    <w:rsid w:val="00BF1C4C"/>
    <w:rsid w:val="00C07A65"/>
    <w:rsid w:val="00C15ED2"/>
    <w:rsid w:val="00C204B1"/>
    <w:rsid w:val="00C27E98"/>
    <w:rsid w:val="00C30970"/>
    <w:rsid w:val="00C340D5"/>
    <w:rsid w:val="00C3771B"/>
    <w:rsid w:val="00C46EC1"/>
    <w:rsid w:val="00C74564"/>
    <w:rsid w:val="00C779F3"/>
    <w:rsid w:val="00C82E4C"/>
    <w:rsid w:val="00C8420D"/>
    <w:rsid w:val="00CA0881"/>
    <w:rsid w:val="00CA1364"/>
    <w:rsid w:val="00CA43D9"/>
    <w:rsid w:val="00CA5B7E"/>
    <w:rsid w:val="00CB5392"/>
    <w:rsid w:val="00CC318B"/>
    <w:rsid w:val="00CC3283"/>
    <w:rsid w:val="00CF6302"/>
    <w:rsid w:val="00D014FA"/>
    <w:rsid w:val="00D2694A"/>
    <w:rsid w:val="00D325F3"/>
    <w:rsid w:val="00D41B5E"/>
    <w:rsid w:val="00D425D5"/>
    <w:rsid w:val="00D64A06"/>
    <w:rsid w:val="00D67796"/>
    <w:rsid w:val="00D710E2"/>
    <w:rsid w:val="00D71715"/>
    <w:rsid w:val="00D83D56"/>
    <w:rsid w:val="00D90EC2"/>
    <w:rsid w:val="00D925B3"/>
    <w:rsid w:val="00DA34E7"/>
    <w:rsid w:val="00DA6DAC"/>
    <w:rsid w:val="00DC22A3"/>
    <w:rsid w:val="00DC720B"/>
    <w:rsid w:val="00DD1D54"/>
    <w:rsid w:val="00DD2F7A"/>
    <w:rsid w:val="00DD6555"/>
    <w:rsid w:val="00DD7BE1"/>
    <w:rsid w:val="00DF0DEB"/>
    <w:rsid w:val="00E03148"/>
    <w:rsid w:val="00E03CB5"/>
    <w:rsid w:val="00E13FD5"/>
    <w:rsid w:val="00E17BCB"/>
    <w:rsid w:val="00E17C51"/>
    <w:rsid w:val="00E361D9"/>
    <w:rsid w:val="00E5054A"/>
    <w:rsid w:val="00E947C2"/>
    <w:rsid w:val="00E95590"/>
    <w:rsid w:val="00EA4149"/>
    <w:rsid w:val="00EB03CE"/>
    <w:rsid w:val="00EB15A1"/>
    <w:rsid w:val="00EB759D"/>
    <w:rsid w:val="00EE4B0B"/>
    <w:rsid w:val="00EE7745"/>
    <w:rsid w:val="00F036C3"/>
    <w:rsid w:val="00F06BE1"/>
    <w:rsid w:val="00F178F0"/>
    <w:rsid w:val="00F2345B"/>
    <w:rsid w:val="00F264E3"/>
    <w:rsid w:val="00F264F4"/>
    <w:rsid w:val="00F301A1"/>
    <w:rsid w:val="00F327BD"/>
    <w:rsid w:val="00F32A4E"/>
    <w:rsid w:val="00F353F1"/>
    <w:rsid w:val="00F657B0"/>
    <w:rsid w:val="00F70489"/>
    <w:rsid w:val="00F711AD"/>
    <w:rsid w:val="00F7714C"/>
    <w:rsid w:val="00F80B51"/>
    <w:rsid w:val="00F906CC"/>
    <w:rsid w:val="00F94DC7"/>
    <w:rsid w:val="00F9750B"/>
    <w:rsid w:val="00FA2FA5"/>
    <w:rsid w:val="00FA44AA"/>
    <w:rsid w:val="00FB5AB9"/>
    <w:rsid w:val="00FC00E0"/>
    <w:rsid w:val="00FC14EF"/>
    <w:rsid w:val="00FD2975"/>
    <w:rsid w:val="00FF24E1"/>
    <w:rsid w:val="00FF2DCF"/>
    <w:rsid w:val="03DA4109"/>
    <w:rsid w:val="069F31C9"/>
    <w:rsid w:val="0E33355F"/>
    <w:rsid w:val="34F57EA7"/>
    <w:rsid w:val="37FC2EFE"/>
    <w:rsid w:val="3A257F47"/>
    <w:rsid w:val="41E15444"/>
    <w:rsid w:val="41FB12D8"/>
    <w:rsid w:val="4B3606F3"/>
    <w:rsid w:val="50342F88"/>
    <w:rsid w:val="54635E8C"/>
    <w:rsid w:val="55CC185B"/>
    <w:rsid w:val="62BA6ADD"/>
    <w:rsid w:val="65515BFF"/>
    <w:rsid w:val="6C281133"/>
    <w:rsid w:val="712F42EC"/>
    <w:rsid w:val="727445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0"/>
    <w:pPr>
      <w:tabs>
        <w:tab w:val="center" w:pos="4513"/>
        <w:tab w:val="right" w:pos="9026"/>
      </w:tabs>
    </w:pPr>
  </w:style>
  <w:style w:type="paragraph" w:styleId="5">
    <w:name w:val="header"/>
    <w:basedOn w:val="1"/>
    <w:link w:val="8"/>
    <w:unhideWhenUsed/>
    <w:qFormat/>
    <w:uiPriority w:val="0"/>
    <w:pPr>
      <w:tabs>
        <w:tab w:val="center" w:pos="4513"/>
        <w:tab w:val="right" w:pos="9026"/>
      </w:tabs>
    </w:pPr>
  </w:style>
  <w:style w:type="table" w:styleId="6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1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0"/>
    <w:rPr>
      <w:sz w:val="24"/>
      <w:szCs w:val="24"/>
    </w:rPr>
  </w:style>
  <w:style w:type="character" w:customStyle="1" w:styleId="9">
    <w:name w:val="Footer Char"/>
    <w:basedOn w:val="2"/>
    <w:link w:val="4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1BCB9-056D-4C8B-9B27-6F93ABAD70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&lt;egyptian hak&gt;</Company>
  <Pages>1</Pages>
  <Words>775</Words>
  <Characters>4420</Characters>
  <Lines>36</Lines>
  <Paragraphs>10</Paragraphs>
  <TotalTime>0</TotalTime>
  <ScaleCrop>false</ScaleCrop>
  <LinksUpToDate>false</LinksUpToDate>
  <CharactersWithSpaces>5185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2022-10-12T14:24:00Z</dcterms:created>
  <dc:creator>PARINEETHI</dc:creator>
  <cp:lastModifiedBy>LENOVO</cp:lastModifiedBy>
  <dcterms:modified xsi:type="dcterms:W3CDTF">2022-10-17T12:13:55Z</dcterms:modified>
  <dc:title>Curriculum vitae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ANNORAPHARMA\bg22100071</vt:lpwstr>
  </property>
  <property fmtid="{D5CDD505-2E9C-101B-9397-08002B2CF9AE}" pid="4" name="DLPManualFileClassificationLastModificationDate">
    <vt:lpwstr>1520154009</vt:lpwstr>
  </property>
  <property fmtid="{D5CDD505-2E9C-101B-9397-08002B2CF9AE}" pid="5" name="KSOProductBuildVer">
    <vt:lpwstr>1033-11.2.0.11341</vt:lpwstr>
  </property>
  <property fmtid="{D5CDD505-2E9C-101B-9397-08002B2CF9AE}" pid="6" name="ICV">
    <vt:lpwstr>5CC45F65716F4421894F053FACF88C0A</vt:lpwstr>
  </property>
</Properties>
</file>