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8A8" w:rsidRPr="003231D7" w:rsidRDefault="00E508A8" w:rsidP="00E508A8">
      <w:pPr>
        <w:pStyle w:val="IntenseQuote"/>
        <w:rPr>
          <w:b/>
          <w:sz w:val="36"/>
        </w:rPr>
      </w:pPr>
      <w:bookmarkStart w:id="0" w:name="_GoBack"/>
      <w:bookmarkEnd w:id="0"/>
      <w:r w:rsidRPr="003231D7">
        <w:rPr>
          <w:b/>
          <w:sz w:val="36"/>
        </w:rPr>
        <w:t xml:space="preserve">To Evaluate </w:t>
      </w:r>
      <w:r w:rsidRPr="003231D7">
        <w:rPr>
          <w:b/>
          <w:sz w:val="32"/>
        </w:rPr>
        <w:t xml:space="preserve">the </w:t>
      </w:r>
      <w:r w:rsidRPr="003231D7">
        <w:rPr>
          <w:b/>
          <w:sz w:val="36"/>
        </w:rPr>
        <w:t xml:space="preserve">Authenticity </w:t>
      </w:r>
      <w:r w:rsidRPr="003231D7">
        <w:rPr>
          <w:b/>
          <w:sz w:val="32"/>
        </w:rPr>
        <w:t xml:space="preserve">of </w:t>
      </w:r>
      <w:r w:rsidRPr="003231D7">
        <w:rPr>
          <w:b/>
          <w:sz w:val="36"/>
        </w:rPr>
        <w:t>Currency Notes</w:t>
      </w:r>
    </w:p>
    <w:p w:rsidR="00E508A8" w:rsidRDefault="00E508A8" w:rsidP="00E508A8">
      <w:pPr>
        <w:pStyle w:val="Heading1"/>
        <w:rPr>
          <w:b/>
          <w:bCs/>
        </w:rPr>
      </w:pPr>
      <w:r w:rsidRPr="495AF324">
        <w:rPr>
          <w:b/>
          <w:bCs/>
        </w:rPr>
        <w:t>Introduction</w:t>
      </w:r>
    </w:p>
    <w:p w:rsidR="00E508A8" w:rsidRDefault="00E508A8" w:rsidP="00E508A8">
      <w:pPr>
        <w:rPr>
          <w:rFonts w:ascii="Calibri" w:eastAsia="Calibri" w:hAnsi="Calibri" w:cs="Calibri"/>
        </w:rPr>
      </w:pPr>
    </w:p>
    <w:p w:rsidR="00E508A8" w:rsidRDefault="00E508A8" w:rsidP="00E508A8">
      <w:r w:rsidRPr="495AF324">
        <w:rPr>
          <w:rFonts w:ascii="Calibri" w:eastAsia="Calibri" w:hAnsi="Calibri" w:cs="Calibri"/>
          <w:color w:val="222222"/>
          <w:sz w:val="21"/>
          <w:szCs w:val="21"/>
        </w:rPr>
        <w:t>Although producing currency notes is strictly monitored by the government, the cases of counterfeit money production and circulation pops up in the news worldwide every now and then. Counterfeit money is currency that is produced without the legal sanction of the state or government and in deliberate violation of that country's laws</w:t>
      </w:r>
      <w:r w:rsidRPr="495AF324">
        <w:rPr>
          <w:rFonts w:ascii="Calibri" w:eastAsia="Calibri" w:hAnsi="Calibri" w:cs="Calibri"/>
          <w:color w:val="222222"/>
          <w:sz w:val="21"/>
          <w:szCs w:val="21"/>
          <w:vertAlign w:val="superscript"/>
        </w:rPr>
        <w:t>1</w:t>
      </w:r>
      <w:r w:rsidRPr="495AF324">
        <w:rPr>
          <w:rFonts w:ascii="Calibri" w:eastAsia="Calibri" w:hAnsi="Calibri" w:cs="Calibri"/>
          <w:color w:val="222222"/>
          <w:sz w:val="21"/>
          <w:szCs w:val="21"/>
        </w:rPr>
        <w:t xml:space="preserve">. </w:t>
      </w:r>
    </w:p>
    <w:p w:rsidR="00E508A8" w:rsidRDefault="00E508A8" w:rsidP="00E508A8">
      <w:pPr>
        <w:ind w:firstLine="720"/>
      </w:pPr>
      <w:r w:rsidRPr="495AF324">
        <w:rPr>
          <w:rFonts w:ascii="Calibri" w:eastAsia="Calibri" w:hAnsi="Calibri" w:cs="Calibri"/>
          <w:color w:val="222222"/>
          <w:sz w:val="21"/>
          <w:szCs w:val="21"/>
        </w:rPr>
        <w:t>In this project, an attempt has been made to detect such currencies by using the Wavelet Transformed images of the currency notes (both genuine and fake) - obtained from the one of the datasets of UCI Machine Learning Repositories. I've trained the model on training data and tested the model with a validation set for predicting the authenticity of the notes and observed that the predictors – Variance, Skewness and Kurtosis of Wavelet Transformed Image of the notes play significant role in determining the genuineness</w:t>
      </w:r>
      <w:r w:rsidRPr="495AF324">
        <w:rPr>
          <w:rFonts w:ascii="Calibri" w:eastAsia="Calibri" w:hAnsi="Calibri" w:cs="Calibri"/>
          <w:color w:val="545454"/>
          <w:sz w:val="21"/>
          <w:szCs w:val="21"/>
        </w:rPr>
        <w:t xml:space="preserve"> </w:t>
      </w:r>
      <w:r w:rsidRPr="495AF324">
        <w:rPr>
          <w:rFonts w:ascii="Calibri" w:eastAsia="Calibri" w:hAnsi="Calibri" w:cs="Calibri"/>
          <w:color w:val="222222"/>
          <w:sz w:val="21"/>
          <w:szCs w:val="21"/>
        </w:rPr>
        <w:t>of the currency notes. An accuracy of 97.81% was achieved using this model.</w:t>
      </w:r>
    </w:p>
    <w:p w:rsidR="00E508A8" w:rsidRDefault="00E508A8" w:rsidP="00E508A8">
      <w:pPr>
        <w:rPr>
          <w:rFonts w:ascii="Calibri" w:eastAsia="Calibri" w:hAnsi="Calibri" w:cs="Calibri"/>
        </w:rPr>
      </w:pPr>
      <w:r w:rsidRPr="495AF324">
        <w:rPr>
          <w:rFonts w:asciiTheme="majorHAnsi" w:eastAsiaTheme="majorEastAsia" w:hAnsiTheme="majorHAnsi" w:cstheme="majorBidi"/>
          <w:b/>
          <w:bCs/>
          <w:color w:val="365F91" w:themeColor="accent1" w:themeShade="BF"/>
          <w:sz w:val="32"/>
          <w:szCs w:val="32"/>
        </w:rPr>
        <w:t>Dataset</w:t>
      </w:r>
    </w:p>
    <w:p w:rsidR="00E508A8" w:rsidRDefault="00E508A8" w:rsidP="00E508A8">
      <w:pPr>
        <w:ind w:firstLine="720"/>
      </w:pPr>
      <w:r w:rsidRPr="495AF324">
        <w:t xml:space="preserve">The dataset used for the analysis of bank notes authentication is obtained from Volker </w:t>
      </w:r>
      <w:proofErr w:type="spellStart"/>
      <w:r w:rsidRPr="495AF324">
        <w:t>Lohweg</w:t>
      </w:r>
      <w:proofErr w:type="spellEnd"/>
      <w:r w:rsidRPr="495AF324">
        <w:t xml:space="preserve"> and Helene DÃrksen</w:t>
      </w:r>
      <w:r w:rsidRPr="495AF324">
        <w:rPr>
          <w:vertAlign w:val="superscript"/>
        </w:rPr>
        <w:t>2</w:t>
      </w:r>
      <w:r w:rsidRPr="495AF324">
        <w:t>. Data were extracted from images that were taken from genuine and forged banknote-like specimens. Wavelet Transform tool were used to extract features from images.</w:t>
      </w:r>
    </w:p>
    <w:p w:rsidR="00E508A8" w:rsidRDefault="00E508A8" w:rsidP="00E508A8">
      <w:pPr>
        <w:rPr>
          <w:rFonts w:ascii="Arial" w:eastAsia="Arial" w:hAnsi="Arial" w:cs="Arial"/>
          <w:color w:val="123654"/>
          <w:sz w:val="19"/>
          <w:szCs w:val="19"/>
        </w:rPr>
      </w:pPr>
      <w:r w:rsidRPr="495AF324">
        <w:t>Basic Information about the dataset:</w:t>
      </w:r>
    </w:p>
    <w:p w:rsidR="00E508A8" w:rsidRDefault="00E508A8" w:rsidP="00E508A8">
      <w:pPr>
        <w:ind w:firstLine="720"/>
      </w:pPr>
      <w:r w:rsidRPr="495AF324">
        <w:t xml:space="preserve">No of observations: </w:t>
      </w:r>
      <w:r w:rsidRPr="00BA18E6">
        <w:rPr>
          <w:b/>
        </w:rPr>
        <w:t>1372 records</w:t>
      </w:r>
    </w:p>
    <w:p w:rsidR="00E508A8" w:rsidRDefault="00E508A8" w:rsidP="00E508A8">
      <w:pPr>
        <w:ind w:firstLine="720"/>
      </w:pPr>
      <w:r w:rsidRPr="495AF324">
        <w:t>Predictors – 'Variance', 'Skewness' and '</w:t>
      </w:r>
      <w:proofErr w:type="spellStart"/>
      <w:r w:rsidRPr="495AF324">
        <w:t>Curtosis</w:t>
      </w:r>
      <w:proofErr w:type="spellEnd"/>
      <w:r w:rsidRPr="495AF324">
        <w:t>' of Wavelet Transformed Image and 'Entropy'</w:t>
      </w:r>
    </w:p>
    <w:p w:rsidR="00E508A8" w:rsidRDefault="00E508A8" w:rsidP="00E508A8">
      <w:pPr>
        <w:ind w:firstLine="720"/>
      </w:pPr>
      <w:r w:rsidRPr="495AF324">
        <w:t>Output - 'Class' with values 0s (Counterfeit) and 1s (Genuine)</w:t>
      </w:r>
    </w:p>
    <w:p w:rsidR="00E508A8" w:rsidRPr="00BA18E6" w:rsidRDefault="00E508A8" w:rsidP="00E508A8">
      <w:pPr>
        <w:ind w:firstLine="720"/>
        <w:rPr>
          <w:b/>
        </w:rPr>
      </w:pPr>
      <w:r w:rsidRPr="00BA18E6">
        <w:rPr>
          <w:b/>
        </w:rPr>
        <w:t xml:space="preserve">Training to Test Data Ratio - 80:20 </w:t>
      </w:r>
    </w:p>
    <w:p w:rsidR="00E508A8" w:rsidRDefault="00E508A8" w:rsidP="00E508A8">
      <w:r>
        <w:t>Snippet of the Dataset:</w:t>
      </w:r>
    </w:p>
    <w:p w:rsidR="00E508A8" w:rsidRDefault="00E508A8" w:rsidP="00E508A8">
      <w:pPr>
        <w:ind w:firstLine="720"/>
        <w:rPr>
          <w:rFonts w:asciiTheme="majorHAnsi" w:eastAsiaTheme="majorEastAsia" w:hAnsiTheme="majorHAnsi" w:cstheme="majorBidi"/>
          <w:b/>
          <w:bCs/>
          <w:color w:val="365F91" w:themeColor="accent1" w:themeShade="BF"/>
          <w:sz w:val="32"/>
          <w:szCs w:val="32"/>
        </w:rPr>
      </w:pPr>
      <w:r>
        <w:rPr>
          <w:noProof/>
        </w:rPr>
        <w:drawing>
          <wp:inline distT="0" distB="0" distL="0" distR="0" wp14:anchorId="225A34EC" wp14:editId="79AD0F0F">
            <wp:extent cx="4867275" cy="173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687" t="20496" r="6596" b="55744"/>
                    <a:stretch/>
                  </pic:blipFill>
                  <pic:spPr bwMode="auto">
                    <a:xfrm>
                      <a:off x="0" y="0"/>
                      <a:ext cx="4867275" cy="1733550"/>
                    </a:xfrm>
                    <a:prstGeom prst="rect">
                      <a:avLst/>
                    </a:prstGeom>
                    <a:ln>
                      <a:noFill/>
                    </a:ln>
                    <a:extLst>
                      <a:ext uri="{53640926-AAD7-44D8-BBD7-CCE9431645EC}">
                        <a14:shadowObscured xmlns:a14="http://schemas.microsoft.com/office/drawing/2010/main"/>
                      </a:ext>
                    </a:extLst>
                  </pic:spPr>
                </pic:pic>
              </a:graphicData>
            </a:graphic>
          </wp:inline>
        </w:drawing>
      </w:r>
    </w:p>
    <w:p w:rsidR="00E508A8" w:rsidRDefault="00E508A8" w:rsidP="00E508A8">
      <w:r w:rsidRPr="495AF324">
        <w:rPr>
          <w:rFonts w:asciiTheme="majorHAnsi" w:eastAsiaTheme="majorEastAsia" w:hAnsiTheme="majorHAnsi" w:cstheme="majorBidi"/>
          <w:b/>
          <w:bCs/>
          <w:color w:val="365F91" w:themeColor="accent1" w:themeShade="BF"/>
          <w:sz w:val="32"/>
          <w:szCs w:val="32"/>
        </w:rPr>
        <w:lastRenderedPageBreak/>
        <w:t>Exploratory Data Analysis</w:t>
      </w:r>
    </w:p>
    <w:p w:rsidR="00E508A8" w:rsidRDefault="00E508A8" w:rsidP="00E508A8">
      <w:r w:rsidRPr="495AF324">
        <w:t>Before proceeding on with model selection and prediction, EDA was performed to get an idea of the main characteristics of the predictors in the datasets. Following are my observations:</w:t>
      </w:r>
    </w:p>
    <w:p w:rsidR="00E508A8" w:rsidRDefault="00E508A8" w:rsidP="00E508A8">
      <w:pPr>
        <w:pStyle w:val="ListParagraph"/>
        <w:numPr>
          <w:ilvl w:val="0"/>
          <w:numId w:val="2"/>
        </w:numPr>
        <w:rPr>
          <w:rFonts w:eastAsiaTheme="minorEastAsia"/>
        </w:rPr>
      </w:pPr>
      <w:r w:rsidRPr="495AF324">
        <w:t>Histograms of all four predictors were plotted in R to visualize the data distribution</w:t>
      </w:r>
    </w:p>
    <w:p w:rsidR="00E508A8" w:rsidRDefault="00E508A8" w:rsidP="00E508A8">
      <w:pPr>
        <w:pStyle w:val="ListParagraph"/>
        <w:numPr>
          <w:ilvl w:val="1"/>
          <w:numId w:val="2"/>
        </w:numPr>
        <w:rPr>
          <w:rFonts w:eastAsiaTheme="minorEastAsia"/>
        </w:rPr>
      </w:pPr>
      <w:r w:rsidRPr="495AF324">
        <w:t xml:space="preserve">Observed that histograms of </w:t>
      </w:r>
      <w:proofErr w:type="spellStart"/>
      <w:r w:rsidRPr="495AF324">
        <w:t>Curtosis</w:t>
      </w:r>
      <w:proofErr w:type="spellEnd"/>
      <w:r w:rsidRPr="495AF324">
        <w:t xml:space="preserve"> and Entropy are right and left skewed respectively</w:t>
      </w:r>
    </w:p>
    <w:p w:rsidR="00E508A8" w:rsidRDefault="00E508A8" w:rsidP="00E508A8">
      <w:pPr>
        <w:pStyle w:val="ListParagraph"/>
        <w:numPr>
          <w:ilvl w:val="1"/>
          <w:numId w:val="2"/>
        </w:numPr>
        <w:rPr>
          <w:rFonts w:eastAsiaTheme="minorEastAsia"/>
        </w:rPr>
      </w:pPr>
      <w:r w:rsidRPr="495AF324">
        <w:t xml:space="preserve">Histogram of Variance appears to be normally distributed whereas as for Skewness, it appears to be </w:t>
      </w:r>
      <w:r>
        <w:t>multi-modal</w:t>
      </w:r>
    </w:p>
    <w:p w:rsidR="00E508A8" w:rsidRDefault="00E508A8" w:rsidP="00E508A8">
      <w:pPr>
        <w:spacing w:after="100" w:line="240" w:lineRule="auto"/>
        <w:jc w:val="center"/>
      </w:pPr>
      <w:r>
        <w:rPr>
          <w:noProof/>
        </w:rPr>
        <w:drawing>
          <wp:inline distT="0" distB="0" distL="0" distR="0" wp14:anchorId="7F279DAB" wp14:editId="2DD8A6A1">
            <wp:extent cx="4572000" cy="3886200"/>
            <wp:effectExtent l="0" t="0" r="0" b="0"/>
            <wp:docPr id="12306972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4572000" cy="3886200"/>
                    </a:xfrm>
                    <a:prstGeom prst="rect">
                      <a:avLst/>
                    </a:prstGeom>
                  </pic:spPr>
                </pic:pic>
              </a:graphicData>
            </a:graphic>
          </wp:inline>
        </w:drawing>
      </w:r>
    </w:p>
    <w:p w:rsidR="00E508A8" w:rsidRDefault="00E508A8" w:rsidP="00E508A8">
      <w:pPr>
        <w:spacing w:after="100" w:line="240" w:lineRule="auto"/>
        <w:jc w:val="center"/>
      </w:pPr>
      <w:r w:rsidRPr="495AF324">
        <w:rPr>
          <w:sz w:val="20"/>
          <w:szCs w:val="20"/>
        </w:rPr>
        <w:t xml:space="preserve">Figure 1 – Histograms of four Predictors – </w:t>
      </w:r>
      <w:proofErr w:type="spellStart"/>
      <w:r w:rsidRPr="495AF324">
        <w:rPr>
          <w:sz w:val="20"/>
          <w:szCs w:val="20"/>
        </w:rPr>
        <w:t>Curtosis</w:t>
      </w:r>
      <w:proofErr w:type="spellEnd"/>
      <w:r w:rsidRPr="495AF324">
        <w:rPr>
          <w:sz w:val="20"/>
          <w:szCs w:val="20"/>
        </w:rPr>
        <w:t>, Skewness, Entropy and Variance</w:t>
      </w:r>
    </w:p>
    <w:p w:rsidR="00E508A8" w:rsidRDefault="00E508A8" w:rsidP="00E508A8">
      <w:pPr>
        <w:pStyle w:val="ListParagraph"/>
        <w:numPr>
          <w:ilvl w:val="0"/>
          <w:numId w:val="1"/>
        </w:numPr>
        <w:rPr>
          <w:rFonts w:eastAsiaTheme="minorEastAsia"/>
        </w:rPr>
      </w:pPr>
      <w:r w:rsidRPr="495AF324">
        <w:t xml:space="preserve">To understand the correlation among the predictors and the target, </w:t>
      </w:r>
      <w:r w:rsidRPr="00BA18E6">
        <w:rPr>
          <w:b/>
        </w:rPr>
        <w:t>correlation matrix</w:t>
      </w:r>
      <w:r w:rsidRPr="495AF324">
        <w:t xml:space="preserve"> was generated (Figure 2):</w:t>
      </w:r>
    </w:p>
    <w:p w:rsidR="00E508A8" w:rsidRDefault="00E508A8" w:rsidP="00E508A8">
      <w:pPr>
        <w:pStyle w:val="ListParagraph"/>
        <w:numPr>
          <w:ilvl w:val="1"/>
          <w:numId w:val="1"/>
        </w:numPr>
        <w:rPr>
          <w:rFonts w:eastAsiaTheme="minorEastAsia"/>
        </w:rPr>
      </w:pPr>
      <w:r w:rsidRPr="495AF324">
        <w:t>As we can see from the matrix below, the Pearson coefficients for the predictors do not suggest any multi-linearity and hence we can take all the predictors into consideration</w:t>
      </w:r>
    </w:p>
    <w:p w:rsidR="00E508A8" w:rsidRDefault="00E508A8" w:rsidP="00E508A8">
      <w:pPr>
        <w:pStyle w:val="ListParagraph"/>
        <w:numPr>
          <w:ilvl w:val="1"/>
          <w:numId w:val="1"/>
        </w:numPr>
        <w:rPr>
          <w:rFonts w:eastAsiaTheme="minorEastAsia"/>
        </w:rPr>
      </w:pPr>
      <w:r w:rsidRPr="495AF324">
        <w:t>We also notice that 'Variance', 'Skewness' and 'Entropy' are negatively correlated to our target 'Class', whereas '</w:t>
      </w:r>
      <w:proofErr w:type="spellStart"/>
      <w:r w:rsidRPr="495AF324">
        <w:t>Curtosis</w:t>
      </w:r>
      <w:proofErr w:type="spellEnd"/>
      <w:r w:rsidRPr="495AF324">
        <w:t>' is positively correlated</w:t>
      </w:r>
    </w:p>
    <w:p w:rsidR="00E508A8" w:rsidRDefault="00E508A8" w:rsidP="00E508A8">
      <w:pPr>
        <w:pStyle w:val="ListParagraph"/>
        <w:numPr>
          <w:ilvl w:val="1"/>
          <w:numId w:val="1"/>
        </w:numPr>
        <w:rPr>
          <w:rFonts w:eastAsiaTheme="minorEastAsia"/>
        </w:rPr>
      </w:pPr>
      <w:r w:rsidRPr="495AF324">
        <w:t>An overview shows that 'Variance' and 'Skewness' could be strong predictors, however further analysis will give us more insight on the actual behavior</w:t>
      </w:r>
    </w:p>
    <w:p w:rsidR="00E508A8" w:rsidRDefault="00E508A8" w:rsidP="00E508A8">
      <w:pPr>
        <w:spacing w:after="80" w:line="240" w:lineRule="auto"/>
        <w:jc w:val="center"/>
      </w:pPr>
      <w:r>
        <w:rPr>
          <w:noProof/>
        </w:rPr>
        <w:lastRenderedPageBreak/>
        <w:drawing>
          <wp:inline distT="0" distB="0" distL="0" distR="0" wp14:anchorId="6B7D2B8D" wp14:editId="3BFCC1D9">
            <wp:extent cx="4343400" cy="1381125"/>
            <wp:effectExtent l="0" t="0" r="0" b="0"/>
            <wp:docPr id="15741555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4343400" cy="1381125"/>
                    </a:xfrm>
                    <a:prstGeom prst="rect">
                      <a:avLst/>
                    </a:prstGeom>
                  </pic:spPr>
                </pic:pic>
              </a:graphicData>
            </a:graphic>
          </wp:inline>
        </w:drawing>
      </w:r>
    </w:p>
    <w:p w:rsidR="00E508A8" w:rsidRDefault="00E508A8" w:rsidP="00E508A8">
      <w:pPr>
        <w:spacing w:after="80" w:line="240" w:lineRule="auto"/>
        <w:jc w:val="center"/>
      </w:pPr>
      <w:r w:rsidRPr="495AF324">
        <w:rPr>
          <w:sz w:val="20"/>
          <w:szCs w:val="20"/>
        </w:rPr>
        <w:t>Figure 2 – Pearson's Correlation Matrix for Predictors and Target</w:t>
      </w:r>
    </w:p>
    <w:p w:rsidR="00E508A8" w:rsidRDefault="00E508A8" w:rsidP="00E508A8">
      <w:pPr>
        <w:pStyle w:val="ListParagraph"/>
        <w:numPr>
          <w:ilvl w:val="0"/>
          <w:numId w:val="1"/>
        </w:numPr>
        <w:rPr>
          <w:rFonts w:eastAsiaTheme="minorEastAsia"/>
        </w:rPr>
      </w:pPr>
      <w:r w:rsidRPr="495AF324">
        <w:t>Summary() was performed on the dataset understand the dataset furthermore</w:t>
      </w:r>
    </w:p>
    <w:p w:rsidR="00E508A8" w:rsidRDefault="00E508A8" w:rsidP="00E508A8">
      <w:r>
        <w:rPr>
          <w:noProof/>
        </w:rPr>
        <w:drawing>
          <wp:inline distT="0" distB="0" distL="0" distR="0" wp14:anchorId="6AA584F6" wp14:editId="6AEAB71E">
            <wp:extent cx="5725682" cy="1276350"/>
            <wp:effectExtent l="0" t="0" r="0" b="0"/>
            <wp:docPr id="21129111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725682" cy="1276350"/>
                    </a:xfrm>
                    <a:prstGeom prst="rect">
                      <a:avLst/>
                    </a:prstGeom>
                  </pic:spPr>
                </pic:pic>
              </a:graphicData>
            </a:graphic>
          </wp:inline>
        </w:drawing>
      </w:r>
    </w:p>
    <w:p w:rsidR="00E508A8" w:rsidRDefault="00E508A8" w:rsidP="00E508A8"/>
    <w:p w:rsidR="00E508A8" w:rsidRDefault="00E508A8" w:rsidP="00E508A8">
      <w:pPr>
        <w:rPr>
          <w:rFonts w:asciiTheme="majorHAnsi" w:eastAsiaTheme="majorEastAsia" w:hAnsiTheme="majorHAnsi" w:cstheme="majorBidi"/>
          <w:b/>
          <w:bCs/>
          <w:color w:val="365F91" w:themeColor="accent1" w:themeShade="BF"/>
          <w:sz w:val="32"/>
          <w:szCs w:val="32"/>
        </w:rPr>
      </w:pPr>
      <w:r>
        <w:rPr>
          <w:rFonts w:asciiTheme="majorHAnsi" w:eastAsiaTheme="majorEastAsia" w:hAnsiTheme="majorHAnsi" w:cstheme="majorBidi"/>
          <w:b/>
          <w:bCs/>
          <w:color w:val="365F91" w:themeColor="accent1" w:themeShade="BF"/>
          <w:sz w:val="32"/>
          <w:szCs w:val="32"/>
        </w:rPr>
        <w:t>Model Selection</w:t>
      </w:r>
    </w:p>
    <w:p w:rsidR="00E508A8" w:rsidRDefault="00E508A8" w:rsidP="00E508A8">
      <w:pPr>
        <w:ind w:firstLine="720"/>
      </w:pPr>
      <w:r>
        <w:t>Since the result of scrutinizing a bank note can either be ‘Genuine’ or ‘Counterfeit’ and nothing in between. Hence, training my dataset for linear regression is ruled out.</w:t>
      </w:r>
    </w:p>
    <w:p w:rsidR="00E508A8" w:rsidRDefault="00E508A8" w:rsidP="00E508A8">
      <w:pPr>
        <w:ind w:firstLine="720"/>
      </w:pPr>
      <w:r>
        <w:t>Therefore, I proceeded with ‘</w:t>
      </w:r>
      <w:r w:rsidRPr="00BA18E6">
        <w:rPr>
          <w:b/>
          <w:i/>
        </w:rPr>
        <w:t>Logistic Regression</w:t>
      </w:r>
      <w:r>
        <w:t>’ model where outcome is categorical or discrete (0 for Counterfeit notes and 1 for Genuine notes)</w:t>
      </w:r>
    </w:p>
    <w:p w:rsidR="00E508A8" w:rsidRDefault="00E508A8" w:rsidP="00E508A8">
      <w:r>
        <w:t>I p</w:t>
      </w:r>
      <w:r w:rsidRPr="003331D8">
        <w:t xml:space="preserve">erformed </w:t>
      </w:r>
      <w:r>
        <w:rPr>
          <w:b/>
        </w:rPr>
        <w:t>Best Subset S</w:t>
      </w:r>
      <w:r w:rsidRPr="003331D8">
        <w:rPr>
          <w:b/>
        </w:rPr>
        <w:t>election</w:t>
      </w:r>
      <w:r w:rsidRPr="003331D8">
        <w:t xml:space="preserve"> </w:t>
      </w:r>
      <w:r>
        <w:t xml:space="preserve">for feature selection, </w:t>
      </w:r>
      <w:r w:rsidRPr="003331D8">
        <w:t xml:space="preserve">using </w:t>
      </w:r>
      <w:proofErr w:type="spellStart"/>
      <w:r>
        <w:t>regsubsets</w:t>
      </w:r>
      <w:proofErr w:type="spellEnd"/>
      <w:r>
        <w:t>() and observed that ‘Variance’ has the highest significance followed by ‘Skewness’, ‘</w:t>
      </w:r>
      <w:proofErr w:type="spellStart"/>
      <w:r>
        <w:t>Curtosis</w:t>
      </w:r>
      <w:proofErr w:type="spellEnd"/>
      <w:r>
        <w:t xml:space="preserve">’ and ‘Entropy’. </w:t>
      </w:r>
      <w:r w:rsidRPr="003331D8">
        <w:t>Since all 4 variables have</w:t>
      </w:r>
      <w:r>
        <w:t xml:space="preserve"> predicting power, all of them are used in training the model.</w:t>
      </w:r>
    </w:p>
    <w:p w:rsidR="00E508A8" w:rsidRPr="003331D8" w:rsidRDefault="00E508A8" w:rsidP="00E508A8">
      <w:pPr>
        <w:ind w:firstLine="720"/>
      </w:pPr>
      <w:r>
        <w:rPr>
          <w:noProof/>
        </w:rPr>
        <w:drawing>
          <wp:inline distT="0" distB="0" distL="0" distR="0" wp14:anchorId="497FED5D" wp14:editId="4BC1DF2D">
            <wp:extent cx="55245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0000" r="34936" b="2667"/>
                    <a:stretch/>
                  </pic:blipFill>
                  <pic:spPr bwMode="auto">
                    <a:xfrm>
                      <a:off x="0" y="0"/>
                      <a:ext cx="5566431" cy="1919459"/>
                    </a:xfrm>
                    <a:prstGeom prst="rect">
                      <a:avLst/>
                    </a:prstGeom>
                    <a:ln>
                      <a:noFill/>
                    </a:ln>
                    <a:extLst>
                      <a:ext uri="{53640926-AAD7-44D8-BBD7-CCE9431645EC}">
                        <a14:shadowObscured xmlns:a14="http://schemas.microsoft.com/office/drawing/2010/main"/>
                      </a:ext>
                    </a:extLst>
                  </pic:spPr>
                </pic:pic>
              </a:graphicData>
            </a:graphic>
          </wp:inline>
        </w:drawing>
      </w:r>
    </w:p>
    <w:p w:rsidR="00E508A8" w:rsidRDefault="00E508A8" w:rsidP="00E508A8">
      <w:r w:rsidRPr="00AE2F48">
        <w:t>Once the model was trained, Error Rate</w:t>
      </w:r>
      <w:r>
        <w:t xml:space="preserve"> on trained model was calculated - </w:t>
      </w:r>
      <w:r w:rsidRPr="00AE2F48">
        <w:t>0.02367942</w:t>
      </w:r>
      <w:r>
        <w:t>.</w:t>
      </w:r>
    </w:p>
    <w:p w:rsidR="00E508A8" w:rsidRDefault="00E508A8" w:rsidP="00E508A8">
      <w:pPr>
        <w:rPr>
          <w:rFonts w:asciiTheme="majorHAnsi" w:eastAsiaTheme="majorEastAsia" w:hAnsiTheme="majorHAnsi" w:cstheme="majorBidi"/>
          <w:b/>
          <w:bCs/>
          <w:color w:val="365F91" w:themeColor="accent1" w:themeShade="BF"/>
          <w:sz w:val="32"/>
          <w:szCs w:val="32"/>
        </w:rPr>
      </w:pPr>
      <w:r>
        <w:rPr>
          <w:rFonts w:asciiTheme="majorHAnsi" w:eastAsiaTheme="majorEastAsia" w:hAnsiTheme="majorHAnsi" w:cstheme="majorBidi"/>
          <w:b/>
          <w:bCs/>
          <w:color w:val="365F91" w:themeColor="accent1" w:themeShade="BF"/>
          <w:sz w:val="32"/>
          <w:szCs w:val="32"/>
        </w:rPr>
        <w:br w:type="page"/>
      </w:r>
    </w:p>
    <w:p w:rsidR="00E508A8" w:rsidRDefault="00E508A8" w:rsidP="00E508A8">
      <w:pPr>
        <w:rPr>
          <w:rFonts w:asciiTheme="majorHAnsi" w:eastAsiaTheme="majorEastAsia" w:hAnsiTheme="majorHAnsi" w:cstheme="majorBidi"/>
          <w:b/>
          <w:bCs/>
          <w:color w:val="365F91" w:themeColor="accent1" w:themeShade="BF"/>
          <w:sz w:val="32"/>
          <w:szCs w:val="32"/>
        </w:rPr>
      </w:pPr>
      <w:r>
        <w:rPr>
          <w:rFonts w:asciiTheme="majorHAnsi" w:eastAsiaTheme="majorEastAsia" w:hAnsiTheme="majorHAnsi" w:cstheme="majorBidi"/>
          <w:b/>
          <w:bCs/>
          <w:color w:val="365F91" w:themeColor="accent1" w:themeShade="BF"/>
          <w:sz w:val="32"/>
          <w:szCs w:val="32"/>
        </w:rPr>
        <w:lastRenderedPageBreak/>
        <w:t>Validation</w:t>
      </w:r>
    </w:p>
    <w:p w:rsidR="00E508A8" w:rsidRDefault="00E508A8" w:rsidP="00E508A8">
      <w:pPr>
        <w:rPr>
          <w:b/>
          <w:color w:val="FF0000"/>
          <w:sz w:val="28"/>
        </w:rPr>
      </w:pPr>
      <w:r>
        <w:t xml:space="preserve">To evaluate the performance of our classifier on the </w:t>
      </w:r>
      <w:r w:rsidRPr="00AE2F48">
        <w:rPr>
          <w:b/>
          <w:i/>
        </w:rPr>
        <w:t>test data set</w:t>
      </w:r>
      <w:r>
        <w:rPr>
          <w:b/>
          <w:i/>
        </w:rPr>
        <w:t xml:space="preserve">, </w:t>
      </w:r>
      <w:r>
        <w:t xml:space="preserve">I followed </w:t>
      </w:r>
      <w:r w:rsidRPr="00AE2F48">
        <w:rPr>
          <w:b/>
        </w:rPr>
        <w:t>validation set approach</w:t>
      </w:r>
      <w:r>
        <w:t xml:space="preserve"> and observed an </w:t>
      </w:r>
      <w:r w:rsidRPr="00AE2F48">
        <w:rPr>
          <w:b/>
        </w:rPr>
        <w:t>error rate of 0.02189781</w:t>
      </w:r>
      <w:r>
        <w:rPr>
          <w:b/>
        </w:rPr>
        <w:t xml:space="preserve"> </w:t>
      </w:r>
      <w:r w:rsidRPr="00AE2F48">
        <w:t xml:space="preserve">with an </w:t>
      </w:r>
      <w:r w:rsidRPr="00AE2F48">
        <w:rPr>
          <w:b/>
        </w:rPr>
        <w:t>accuracy</w:t>
      </w:r>
      <w:r w:rsidRPr="00AE2F48">
        <w:t xml:space="preserve"> of</w:t>
      </w:r>
      <w:r>
        <w:rPr>
          <w:b/>
        </w:rPr>
        <w:t xml:space="preserve"> </w:t>
      </w:r>
      <w:r w:rsidRPr="00AE2F48">
        <w:rPr>
          <w:b/>
          <w:color w:val="FF0000"/>
          <w:sz w:val="28"/>
        </w:rPr>
        <w:t>97.81 %</w:t>
      </w:r>
    </w:p>
    <w:p w:rsidR="00E508A8" w:rsidRDefault="00E508A8" w:rsidP="00E508A8">
      <w:pPr>
        <w:rPr>
          <w:rFonts w:asciiTheme="majorHAnsi" w:eastAsiaTheme="majorEastAsia" w:hAnsiTheme="majorHAnsi" w:cstheme="majorBidi"/>
          <w:b/>
          <w:bCs/>
          <w:color w:val="365F91" w:themeColor="accent1" w:themeShade="BF"/>
          <w:sz w:val="32"/>
          <w:szCs w:val="32"/>
        </w:rPr>
      </w:pPr>
      <w:r w:rsidRPr="495AF324">
        <w:rPr>
          <w:rFonts w:asciiTheme="majorHAnsi" w:eastAsiaTheme="majorEastAsia" w:hAnsiTheme="majorHAnsi" w:cstheme="majorBidi"/>
          <w:b/>
          <w:bCs/>
          <w:color w:val="365F91" w:themeColor="accent1" w:themeShade="BF"/>
          <w:sz w:val="32"/>
          <w:szCs w:val="32"/>
        </w:rPr>
        <w:t>Conclusion</w:t>
      </w:r>
    </w:p>
    <w:p w:rsidR="00E508A8" w:rsidRPr="004F03F6" w:rsidRDefault="00E508A8" w:rsidP="00E508A8">
      <w:pPr>
        <w:ind w:firstLine="720"/>
      </w:pPr>
      <w:r w:rsidRPr="004F03F6">
        <w:t xml:space="preserve">In this project, </w:t>
      </w:r>
      <w:r>
        <w:t xml:space="preserve">with the application of supervised classification (Logistic Regression with multiple predictors), the challenge to solve the problem of counterfeit currency notes is addressed. With an accuracy of 97.8%, the model stands good and can be concluded that the features – Variance, Skewness, </w:t>
      </w:r>
      <w:proofErr w:type="spellStart"/>
      <w:r>
        <w:t>Curtosis</w:t>
      </w:r>
      <w:proofErr w:type="spellEnd"/>
      <w:r>
        <w:t xml:space="preserve"> of the Wavelet Transformed Image of the currency notes (and with a measure of Entropy) play very important role in differentiating fake notes from genuine ones.</w:t>
      </w:r>
    </w:p>
    <w:p w:rsidR="00E508A8" w:rsidRDefault="00E508A8" w:rsidP="00E508A8">
      <w:r w:rsidRPr="495AF324">
        <w:rPr>
          <w:rFonts w:asciiTheme="majorHAnsi" w:eastAsiaTheme="majorEastAsia" w:hAnsiTheme="majorHAnsi" w:cstheme="majorBidi"/>
          <w:b/>
          <w:bCs/>
          <w:color w:val="365F91" w:themeColor="accent1" w:themeShade="BF"/>
          <w:sz w:val="32"/>
          <w:szCs w:val="32"/>
        </w:rPr>
        <w:t>References</w:t>
      </w:r>
    </w:p>
    <w:p w:rsidR="00E508A8" w:rsidRDefault="00E508A8" w:rsidP="00E508A8">
      <w:pPr>
        <w:rPr>
          <w:rFonts w:asciiTheme="majorHAnsi" w:eastAsiaTheme="majorEastAsia" w:hAnsiTheme="majorHAnsi" w:cstheme="majorBidi"/>
          <w:b/>
          <w:bCs/>
          <w:color w:val="365F91" w:themeColor="accent1" w:themeShade="BF"/>
          <w:sz w:val="32"/>
          <w:szCs w:val="32"/>
        </w:rPr>
      </w:pPr>
      <w:r w:rsidRPr="495AF324">
        <w:t xml:space="preserve">[1] </w:t>
      </w:r>
      <w:hyperlink r:id="rId10">
        <w:r w:rsidRPr="495AF324">
          <w:rPr>
            <w:rStyle w:val="Hyperlink"/>
          </w:rPr>
          <w:t>https://en.wikipedia.org/wiki/Counterfeit_money</w:t>
        </w:r>
      </w:hyperlink>
    </w:p>
    <w:p w:rsidR="00E508A8" w:rsidRPr="002101BD" w:rsidRDefault="00E508A8" w:rsidP="00E508A8">
      <w:pPr>
        <w:rPr>
          <w:rFonts w:ascii="Calibri" w:eastAsia="Calibri" w:hAnsi="Calibri" w:cs="Calibri"/>
        </w:rPr>
      </w:pPr>
      <w:r w:rsidRPr="495AF324">
        <w:t xml:space="preserve">[2] </w:t>
      </w:r>
      <w:hyperlink r:id="rId11">
        <w:r w:rsidRPr="495AF324">
          <w:rPr>
            <w:rStyle w:val="Hyperlink"/>
            <w:rFonts w:ascii="Calibri" w:eastAsia="Calibri" w:hAnsi="Calibri" w:cs="Calibri"/>
          </w:rPr>
          <w:t>https://archive.ics.uci.edu/ml/datasets/banknote+authentication</w:t>
        </w:r>
      </w:hyperlink>
      <w:r w:rsidRPr="495AF324">
        <w:rPr>
          <w:rFonts w:ascii="Calibri" w:eastAsia="Calibri" w:hAnsi="Calibri" w:cs="Calibri"/>
        </w:rPr>
        <w:t xml:space="preserve"> #Source</w:t>
      </w:r>
    </w:p>
    <w:p w:rsidR="00F87D48" w:rsidRDefault="00F87D48"/>
    <w:sectPr w:rsidR="00F87D48" w:rsidSect="00812DA4">
      <w:head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E18" w:rsidRDefault="00E508A8">
    <w:pPr>
      <w:pStyle w:val="Header"/>
    </w:pPr>
    <w:r>
      <w:t>Dat</w:t>
    </w:r>
    <w:r>
      <w:t xml:space="preserve">a Science CPSC 6820 </w:t>
    </w:r>
    <w:r>
      <w:t>–</w:t>
    </w:r>
    <w:r>
      <w:t xml:space="preserve"> Individu</w:t>
    </w:r>
    <w:r>
      <w:t xml:space="preserve">al </w:t>
    </w:r>
    <w:r>
      <w:t>Project</w:t>
    </w:r>
  </w:p>
  <w:p w:rsidR="00E77E18" w:rsidRDefault="00E508A8">
    <w:pPr>
      <w:pStyle w:val="Header"/>
    </w:pPr>
    <w:r>
      <w:t>Bank Notes Authentication</w:t>
    </w:r>
    <w:r>
      <w:tab/>
    </w:r>
    <w:r>
      <w:tab/>
    </w:r>
    <w:r>
      <w:t>mnavane@g.clemson.edu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225E3"/>
    <w:multiLevelType w:val="hybridMultilevel"/>
    <w:tmpl w:val="4E125EBE"/>
    <w:lvl w:ilvl="0" w:tplc="FD9A9010">
      <w:start w:val="1"/>
      <w:numFmt w:val="bullet"/>
      <w:lvlText w:val=""/>
      <w:lvlJc w:val="left"/>
      <w:pPr>
        <w:ind w:left="720" w:hanging="360"/>
      </w:pPr>
      <w:rPr>
        <w:rFonts w:ascii="Symbol" w:hAnsi="Symbol" w:hint="default"/>
      </w:rPr>
    </w:lvl>
    <w:lvl w:ilvl="1" w:tplc="30162BF0">
      <w:start w:val="1"/>
      <w:numFmt w:val="lowerLetter"/>
      <w:lvlText w:val="%2."/>
      <w:lvlJc w:val="left"/>
      <w:pPr>
        <w:ind w:left="1440" w:hanging="360"/>
      </w:pPr>
    </w:lvl>
    <w:lvl w:ilvl="2" w:tplc="07DCC2E0">
      <w:start w:val="1"/>
      <w:numFmt w:val="bullet"/>
      <w:lvlText w:val=""/>
      <w:lvlJc w:val="left"/>
      <w:pPr>
        <w:ind w:left="2160" w:hanging="360"/>
      </w:pPr>
      <w:rPr>
        <w:rFonts w:ascii="Wingdings" w:hAnsi="Wingdings" w:hint="default"/>
      </w:rPr>
    </w:lvl>
    <w:lvl w:ilvl="3" w:tplc="889437E6">
      <w:start w:val="1"/>
      <w:numFmt w:val="bullet"/>
      <w:lvlText w:val=""/>
      <w:lvlJc w:val="left"/>
      <w:pPr>
        <w:ind w:left="2880" w:hanging="360"/>
      </w:pPr>
      <w:rPr>
        <w:rFonts w:ascii="Symbol" w:hAnsi="Symbol" w:hint="default"/>
      </w:rPr>
    </w:lvl>
    <w:lvl w:ilvl="4" w:tplc="EDA21274">
      <w:start w:val="1"/>
      <w:numFmt w:val="bullet"/>
      <w:lvlText w:val="o"/>
      <w:lvlJc w:val="left"/>
      <w:pPr>
        <w:ind w:left="3600" w:hanging="360"/>
      </w:pPr>
      <w:rPr>
        <w:rFonts w:ascii="Courier New" w:hAnsi="Courier New" w:hint="default"/>
      </w:rPr>
    </w:lvl>
    <w:lvl w:ilvl="5" w:tplc="5BBCCFFE">
      <w:start w:val="1"/>
      <w:numFmt w:val="bullet"/>
      <w:lvlText w:val=""/>
      <w:lvlJc w:val="left"/>
      <w:pPr>
        <w:ind w:left="4320" w:hanging="360"/>
      </w:pPr>
      <w:rPr>
        <w:rFonts w:ascii="Wingdings" w:hAnsi="Wingdings" w:hint="default"/>
      </w:rPr>
    </w:lvl>
    <w:lvl w:ilvl="6" w:tplc="E3A6D9CC">
      <w:start w:val="1"/>
      <w:numFmt w:val="bullet"/>
      <w:lvlText w:val=""/>
      <w:lvlJc w:val="left"/>
      <w:pPr>
        <w:ind w:left="5040" w:hanging="360"/>
      </w:pPr>
      <w:rPr>
        <w:rFonts w:ascii="Symbol" w:hAnsi="Symbol" w:hint="default"/>
      </w:rPr>
    </w:lvl>
    <w:lvl w:ilvl="7" w:tplc="0AEC4810">
      <w:start w:val="1"/>
      <w:numFmt w:val="bullet"/>
      <w:lvlText w:val="o"/>
      <w:lvlJc w:val="left"/>
      <w:pPr>
        <w:ind w:left="5760" w:hanging="360"/>
      </w:pPr>
      <w:rPr>
        <w:rFonts w:ascii="Courier New" w:hAnsi="Courier New" w:hint="default"/>
      </w:rPr>
    </w:lvl>
    <w:lvl w:ilvl="8" w:tplc="148805E0">
      <w:start w:val="1"/>
      <w:numFmt w:val="bullet"/>
      <w:lvlText w:val=""/>
      <w:lvlJc w:val="left"/>
      <w:pPr>
        <w:ind w:left="6480" w:hanging="360"/>
      </w:pPr>
      <w:rPr>
        <w:rFonts w:ascii="Wingdings" w:hAnsi="Wingdings" w:hint="default"/>
      </w:rPr>
    </w:lvl>
  </w:abstractNum>
  <w:abstractNum w:abstractNumId="1" w15:restartNumberingAfterBreak="0">
    <w:nsid w:val="5D1C354C"/>
    <w:multiLevelType w:val="hybridMultilevel"/>
    <w:tmpl w:val="E6EC9DB0"/>
    <w:lvl w:ilvl="0" w:tplc="F7787662">
      <w:start w:val="1"/>
      <w:numFmt w:val="bullet"/>
      <w:lvlText w:val=""/>
      <w:lvlJc w:val="left"/>
      <w:pPr>
        <w:ind w:left="720" w:hanging="360"/>
      </w:pPr>
      <w:rPr>
        <w:rFonts w:ascii="Symbol" w:hAnsi="Symbol" w:hint="default"/>
      </w:rPr>
    </w:lvl>
    <w:lvl w:ilvl="1" w:tplc="E81AAE94">
      <w:start w:val="1"/>
      <w:numFmt w:val="bullet"/>
      <w:lvlText w:val="o"/>
      <w:lvlJc w:val="left"/>
      <w:pPr>
        <w:ind w:left="1440" w:hanging="360"/>
      </w:pPr>
      <w:rPr>
        <w:rFonts w:ascii="Courier New" w:hAnsi="Courier New" w:hint="default"/>
      </w:rPr>
    </w:lvl>
    <w:lvl w:ilvl="2" w:tplc="0DEC59C6">
      <w:start w:val="1"/>
      <w:numFmt w:val="bullet"/>
      <w:lvlText w:val=""/>
      <w:lvlJc w:val="left"/>
      <w:pPr>
        <w:ind w:left="2160" w:hanging="360"/>
      </w:pPr>
      <w:rPr>
        <w:rFonts w:ascii="Wingdings" w:hAnsi="Wingdings" w:hint="default"/>
      </w:rPr>
    </w:lvl>
    <w:lvl w:ilvl="3" w:tplc="901E76F6">
      <w:start w:val="1"/>
      <w:numFmt w:val="bullet"/>
      <w:lvlText w:val=""/>
      <w:lvlJc w:val="left"/>
      <w:pPr>
        <w:ind w:left="2880" w:hanging="360"/>
      </w:pPr>
      <w:rPr>
        <w:rFonts w:ascii="Symbol" w:hAnsi="Symbol" w:hint="default"/>
      </w:rPr>
    </w:lvl>
    <w:lvl w:ilvl="4" w:tplc="2CE4AE0C">
      <w:start w:val="1"/>
      <w:numFmt w:val="bullet"/>
      <w:lvlText w:val="o"/>
      <w:lvlJc w:val="left"/>
      <w:pPr>
        <w:ind w:left="3600" w:hanging="360"/>
      </w:pPr>
      <w:rPr>
        <w:rFonts w:ascii="Courier New" w:hAnsi="Courier New" w:hint="default"/>
      </w:rPr>
    </w:lvl>
    <w:lvl w:ilvl="5" w:tplc="7B06035E">
      <w:start w:val="1"/>
      <w:numFmt w:val="bullet"/>
      <w:lvlText w:val=""/>
      <w:lvlJc w:val="left"/>
      <w:pPr>
        <w:ind w:left="4320" w:hanging="360"/>
      </w:pPr>
      <w:rPr>
        <w:rFonts w:ascii="Wingdings" w:hAnsi="Wingdings" w:hint="default"/>
      </w:rPr>
    </w:lvl>
    <w:lvl w:ilvl="6" w:tplc="92E4B750">
      <w:start w:val="1"/>
      <w:numFmt w:val="bullet"/>
      <w:lvlText w:val=""/>
      <w:lvlJc w:val="left"/>
      <w:pPr>
        <w:ind w:left="5040" w:hanging="360"/>
      </w:pPr>
      <w:rPr>
        <w:rFonts w:ascii="Symbol" w:hAnsi="Symbol" w:hint="default"/>
      </w:rPr>
    </w:lvl>
    <w:lvl w:ilvl="7" w:tplc="0FFC9872">
      <w:start w:val="1"/>
      <w:numFmt w:val="bullet"/>
      <w:lvlText w:val="o"/>
      <w:lvlJc w:val="left"/>
      <w:pPr>
        <w:ind w:left="5760" w:hanging="360"/>
      </w:pPr>
      <w:rPr>
        <w:rFonts w:ascii="Courier New" w:hAnsi="Courier New" w:hint="default"/>
      </w:rPr>
    </w:lvl>
    <w:lvl w:ilvl="8" w:tplc="E8688050">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8A8"/>
    <w:rsid w:val="00E508A8"/>
    <w:rsid w:val="00F87D48"/>
    <w:rsid w:val="00FB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C82B6"/>
  <w15:chartTrackingRefBased/>
  <w15:docId w15:val="{4AB8770D-794B-469C-AB23-2B8C371FB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508A8"/>
    <w:pPr>
      <w:spacing w:after="160" w:line="259" w:lineRule="auto"/>
    </w:pPr>
  </w:style>
  <w:style w:type="paragraph" w:styleId="Heading1">
    <w:name w:val="heading 1"/>
    <w:basedOn w:val="Normal"/>
    <w:next w:val="Normal"/>
    <w:link w:val="Heading1Char"/>
    <w:uiPriority w:val="9"/>
    <w:qFormat/>
    <w:rsid w:val="00E508A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8A8"/>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E508A8"/>
    <w:pPr>
      <w:ind w:left="720"/>
      <w:contextualSpacing/>
    </w:pPr>
  </w:style>
  <w:style w:type="character" w:styleId="Hyperlink">
    <w:name w:val="Hyperlink"/>
    <w:basedOn w:val="DefaultParagraphFont"/>
    <w:uiPriority w:val="99"/>
    <w:unhideWhenUsed/>
    <w:rsid w:val="00E508A8"/>
    <w:rPr>
      <w:color w:val="0000FF" w:themeColor="hyperlink"/>
      <w:u w:val="single"/>
    </w:rPr>
  </w:style>
  <w:style w:type="paragraph" w:styleId="Header">
    <w:name w:val="header"/>
    <w:basedOn w:val="Normal"/>
    <w:link w:val="HeaderChar"/>
    <w:uiPriority w:val="99"/>
    <w:unhideWhenUsed/>
    <w:rsid w:val="00E508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8A8"/>
  </w:style>
  <w:style w:type="paragraph" w:styleId="IntenseQuote">
    <w:name w:val="Intense Quote"/>
    <w:basedOn w:val="Normal"/>
    <w:next w:val="Normal"/>
    <w:link w:val="IntenseQuoteChar"/>
    <w:uiPriority w:val="30"/>
    <w:qFormat/>
    <w:rsid w:val="00E508A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508A8"/>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chive.ics.uci.edu/ml/datasets/banknote+authentication" TargetMode="External"/><Relationship Id="rId5" Type="http://schemas.openxmlformats.org/officeDocument/2006/relationships/image" Target="media/image1.png"/><Relationship Id="rId10" Type="http://schemas.openxmlformats.org/officeDocument/2006/relationships/hyperlink" Target="https://en.wikipedia.org/wiki/Counterfeit_mone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Muthudivya Navaneetha Kannan</dc:creator>
  <cp:keywords/>
  <dc:description/>
  <cp:lastModifiedBy>Muthudivya Navaneetha Kannan</cp:lastModifiedBy>
  <cp:revision>1</cp:revision>
  <dcterms:created xsi:type="dcterms:W3CDTF">2017-04-29T00:09:00Z</dcterms:created>
  <dcterms:modified xsi:type="dcterms:W3CDTF">2017-04-29T00:10:00Z</dcterms:modified>
</cp:coreProperties>
</file>