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sz w:val="30"/>
          <w:szCs w:val="30"/>
          <w:highlight w:val="white"/>
          <w:rtl w:val="0"/>
        </w:rPr>
        <w:t xml:space="preserve">1929. Concatenation of Array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Sol 1.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class Solution(object):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def getConcatenation(self, nums): 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2869050</wp:posOffset>
                </wp:positionH>
                <wp:positionV relativeFrom="paragraph">
                  <wp:posOffset>294697</wp:posOffset>
                </wp:positionV>
                <wp:extent cx="1219200" cy="4572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68400" y="1583375"/>
                          <a:ext cx="1199700" cy="4425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Time O(N)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2869050</wp:posOffset>
                </wp:positionH>
                <wp:positionV relativeFrom="paragraph">
                  <wp:posOffset>294697</wp:posOffset>
                </wp:positionV>
                <wp:extent cx="1219200" cy="4572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           for i in range(0, len(nums)):       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   </w:t>
        <w:tab/>
        <w:tab/>
        <w:t xml:space="preserve">nums.append(nums[i])                                              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           return nums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Sol 2.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class Solution(object):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def getConcatenation(self, nums):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151822</wp:posOffset>
                </wp:positionV>
                <wp:extent cx="1219200" cy="4572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68400" y="1583375"/>
                          <a:ext cx="1199700" cy="4425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Time O(1)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151822</wp:posOffset>
                </wp:positionV>
                <wp:extent cx="1219200" cy="4572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   </w:t>
        <w:tab/>
        <w:t xml:space="preserve">nums+=nums</w:t>
        <w:tab/>
        <w:tab/>
        <w:tab/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 xml:space="preserve">           return nums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b w:val="1"/>
          <w:color w:val="2121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