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16: [1], (Smith, 2023), footnote-style citations mixed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Prior research (Smith, 2023) and earlier work [2] are both cited using different styles.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