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Presubmission Document</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Fonts w:ascii="Calibri" w:cs="Calibri" w:eastAsia="Calibri" w:hAnsi="Calibri"/>
          <w:b w:val="1"/>
          <w:bCs w:val="1"/>
          <w:rtl w:val="0"/>
        </w:rPr>
        <w:t xml:space="preserve">Domain</w:t>
      </w:r>
      <w:r w:rsidDel="00000000" w:rsidR="00000000" w:rsidRPr="00000000">
        <w:rPr>
          <w:rFonts w:ascii="Calibri" w:cs="Calibri" w:eastAsia="Calibri" w:hAnsi="Calibri"/>
          <w:rtl w:val="0"/>
        </w:rPr>
        <w:t xml:space="preserve">: Logistics and Supply chain                                            </w:t>
      </w:r>
      <w:r w:rsidDel="00000000" w:rsidR="00000000" w:rsidRPr="00000000">
        <w:rPr>
          <w:rFonts w:ascii="Calibri" w:cs="Calibri" w:eastAsia="Calibri" w:hAnsi="Calibri"/>
          <w:b w:val="1"/>
          <w:bCs w:val="1"/>
          <w:rtl w:val="0"/>
        </w:rPr>
        <w:t xml:space="preserve">Client</w:t>
      </w:r>
      <w:r w:rsidDel="00000000" w:rsidR="00000000" w:rsidRPr="00000000">
        <w:rPr>
          <w:rFonts w:ascii="Calibri" w:cs="Calibri" w:eastAsia="Calibri" w:hAnsi="Calibri"/>
          <w:rtl w:val="0"/>
        </w:rPr>
        <w:t xml:space="preserve">: Global Freight Solutions (GFS)</w:t>
      </w:r>
    </w:p>
    <w:p w:rsidR="00000000" w:rsidDel="00000000" w:rsidP="00000000" w:rsidRDefault="00000000" w:rsidRPr="00000000" w14:paraId="0000000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1. Business Problem Understanding and Objective Formulation</w:t>
      </w:r>
      <w:r w:rsidDel="00000000" w:rsidR="00000000" w:rsidRPr="00000000">
        <w:rPr>
          <w:rtl w:val="0"/>
        </w:rPr>
      </w:r>
    </w:p>
    <w:p w:rsidR="00000000" w:rsidDel="00000000" w:rsidP="00000000" w:rsidRDefault="00000000" w:rsidRPr="00000000" w14:paraId="00000005">
      <w:pPr>
        <w:spacing w:before="60" w:line="240" w:lineRule="auto"/>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Global Freight Solutions (GFS) is a rapidly growing logistics company operating across multiple cities, suppliers, warehouses and transportation routes. Over the past 18 months, the company has experienced increasing operational costs, shipment delays, declining customer satisfaction, inconsistent supplier performance, warehouse capacity constraints and rising transportation and penalty costs.</w:t>
      </w:r>
    </w:p>
    <w:p w:rsidR="00000000" w:rsidDel="00000000" w:rsidP="00000000" w:rsidRDefault="00000000" w:rsidRPr="00000000" w14:paraId="00000006">
      <w:pPr>
        <w:spacing w:before="60" w:line="240" w:lineRule="auto"/>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Currently, GFS relies on reactive decision-making instead of proactive measures, making it difficult to identify the root causes of these operational inefficiencies. A supplier delay or warehouse bottleneck causes a shipment delay, which triggers a customer complaint, which results in a penalty cost, ultimately impacting Finance.</w:t>
      </w:r>
    </w:p>
    <w:p w:rsidR="00000000" w:rsidDel="00000000" w:rsidP="00000000" w:rsidRDefault="00000000" w:rsidRPr="00000000" w14:paraId="00000007">
      <w:pPr>
        <w:spacing w:before="60" w:line="240" w:lineRule="auto"/>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The objective is to analyse historical shipment data, identify key drivers of operational failures and develop predictive models to enable proactive decision-making across the supply chain.</w:t>
      </w:r>
    </w:p>
    <w:p w:rsidR="00000000" w:rsidDel="00000000" w:rsidP="00000000" w:rsidRDefault="00000000" w:rsidRPr="00000000" w14:paraId="00000008">
      <w:pPr>
        <w:spacing w:before="0" w:line="120" w:lineRule="auto"/>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9">
      <w:pPr>
        <w:spacing w:before="0" w:line="240" w:lineRule="auto"/>
        <w:jc w:val="both"/>
        <w:rPr>
          <w:rFonts w:ascii="Calibri" w:cs="Calibri" w:eastAsia="Calibri" w:hAnsi="Calibri"/>
          <w:b w:val="1"/>
          <w:bCs w:val="1"/>
          <w:i w:val="1"/>
          <w:iCs w:val="1"/>
          <w:color w:val="222222"/>
        </w:rPr>
      </w:pPr>
      <w:r w:rsidDel="00000000" w:rsidR="00000000" w:rsidRPr="00000000">
        <w:rPr>
          <w:rFonts w:ascii="Calibri" w:cs="Calibri" w:eastAsia="Calibri" w:hAnsi="Calibri"/>
          <w:b w:val="1"/>
          <w:bCs w:val="1"/>
          <w:i w:val="1"/>
          <w:iCs w:val="1"/>
          <w:color w:val="222222"/>
          <w:rtl w:val="0"/>
        </w:rPr>
        <w:t xml:space="preserve">Potential Business Problems from Data Set</w:t>
      </w:r>
      <w:r w:rsidDel="00000000" w:rsidR="00000000" w:rsidRPr="00000000">
        <w:rPr>
          <w:rtl w:val="0"/>
        </w:rPr>
      </w:r>
    </w:p>
    <w:tbl>
      <w:tblPr>
        <w:tblStyle w:val="Table1"/>
        <w:tblpPr w:leftFromText="180" w:rightFromText="180" w:topFromText="180" w:bottomFromText="180" w:vertAnchor="text" w:horzAnchor="text" w:tblpX="75" w:tblpY="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160"/>
        <w:gridCol w:w="1905"/>
        <w:gridCol w:w="2235"/>
        <w:gridCol w:w="1650"/>
        <w:tblGridChange w:id="0">
          <w:tblGrid>
            <w:gridCol w:w="1485"/>
            <w:gridCol w:w="2160"/>
            <w:gridCol w:w="1905"/>
            <w:gridCol w:w="2235"/>
            <w:gridCol w:w="1650"/>
          </w:tblGrid>
        </w:tblGridChange>
      </w:tblGrid>
      <w:tr>
        <w:trPr>
          <w:cantSplit w:val="0"/>
          <w:trHeight w:val="835.9765625" w:hRule="atLeast"/>
          <w:tblHeader w:val="0"/>
        </w:trPr>
        <w:tc>
          <w:tcPr>
            <w:tcBorders>
              <w:top w:color="d5d2cb" w:space="0" w:sz="5" w:val="single"/>
              <w:left w:color="d5d2cb" w:space="0" w:sz="5" w:val="single"/>
              <w:bottom w:color="d5d2cb" w:space="0" w:sz="5" w:val="single"/>
              <w:right w:color="d5d2cb" w:space="0" w:sz="5" w:val="single"/>
            </w:tcBorders>
            <w:shd w:fill="fdecea" w:val="clear"/>
            <w:tcMar>
              <w:top w:w="0.0" w:type="dxa"/>
              <w:left w:w="0.0" w:type="dxa"/>
              <w:bottom w:w="0.0" w:type="dxa"/>
              <w:right w:w="0.0" w:type="dxa"/>
            </w:tcMar>
          </w:tcPr>
          <w:p w:rsidR="00000000" w:rsidDel="00000000" w:rsidP="00000000" w:rsidRDefault="00000000" w:rsidRPr="00000000" w14:paraId="0000000A">
            <w:pPr>
              <w:spacing w:after="0" w:before="0" w:line="240" w:lineRule="auto"/>
              <w:jc w:val="center"/>
              <w:rPr>
                <w:rFonts w:ascii="Calibri" w:cs="Calibri" w:eastAsia="Calibri" w:hAnsi="Calibri"/>
                <w:b w:val="1"/>
                <w:bCs w:val="1"/>
                <w:color w:val="c0392b"/>
                <w:sz w:val="28"/>
                <w:szCs w:val="28"/>
              </w:rPr>
            </w:pPr>
            <w:r w:rsidDel="00000000" w:rsidR="00000000" w:rsidRPr="00000000">
              <w:rPr>
                <w:rFonts w:ascii="Calibri" w:cs="Calibri" w:eastAsia="Calibri" w:hAnsi="Calibri"/>
                <w:b w:val="1"/>
                <w:bCs w:val="1"/>
                <w:color w:val="8a8680"/>
                <w:sz w:val="16"/>
                <w:szCs w:val="16"/>
                <w:rtl w:val="0"/>
              </w:rPr>
              <w:t xml:space="preserve">DELAY RATE</w:t>
            </w:r>
            <w:r w:rsidDel="00000000" w:rsidR="00000000" w:rsidRPr="00000000">
              <w:rPr>
                <w:rtl w:val="0"/>
              </w:rPr>
            </w:r>
          </w:p>
          <w:p w:rsidR="00000000" w:rsidDel="00000000" w:rsidP="00000000" w:rsidRDefault="00000000" w:rsidRPr="00000000" w14:paraId="0000000B">
            <w:pPr>
              <w:spacing w:after="0" w:before="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c0392b"/>
                <w:sz w:val="28"/>
                <w:szCs w:val="28"/>
                <w:rtl w:val="0"/>
              </w:rPr>
              <w:t xml:space="preserve">15.3%</w:t>
            </w:r>
            <w:r w:rsidDel="00000000" w:rsidR="00000000" w:rsidRPr="00000000">
              <w:rPr>
                <w:rFonts w:ascii="Calibri" w:cs="Calibri" w:eastAsia="Calibri" w:hAnsi="Calibri"/>
                <w:b w:val="1"/>
                <w:bCs w:val="1"/>
                <w:color w:val="222222"/>
                <w:rtl w:val="0"/>
              </w:rPr>
              <w:tab/>
            </w:r>
          </w:p>
          <w:p w:rsidR="00000000" w:rsidDel="00000000" w:rsidP="00000000" w:rsidRDefault="00000000" w:rsidRPr="00000000" w14:paraId="0000000C">
            <w:pPr>
              <w:spacing w:after="0" w:before="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8a8680"/>
                <w:sz w:val="16"/>
                <w:szCs w:val="16"/>
                <w:rtl w:val="0"/>
              </w:rPr>
              <w:t xml:space="preserve">7,726 of 50,500 shipments</w:t>
            </w:r>
            <w:r w:rsidDel="00000000" w:rsidR="00000000" w:rsidRPr="00000000">
              <w:rPr>
                <w:rFonts w:ascii="Calibri" w:cs="Calibri" w:eastAsia="Calibri" w:hAnsi="Calibri"/>
                <w:b w:val="1"/>
                <w:bCs w:val="1"/>
                <w:color w:val="222222"/>
                <w:rtl w:val="0"/>
              </w:rPr>
              <w:tab/>
            </w:r>
          </w:p>
        </w:tc>
        <w:tc>
          <w:tcPr>
            <w:tcBorders>
              <w:top w:color="d5d2cb" w:space="0" w:sz="5" w:val="single"/>
              <w:left w:color="d5d2cb" w:space="0" w:sz="5" w:val="single"/>
              <w:bottom w:color="d5d2cb" w:space="0" w:sz="5" w:val="single"/>
              <w:right w:color="d5d2cb" w:space="0" w:sz="5" w:val="single"/>
            </w:tcBorders>
            <w:shd w:fill="fdecea" w:val="clear"/>
            <w:tcMar>
              <w:top w:w="0.0" w:type="dxa"/>
              <w:left w:w="0.0" w:type="dxa"/>
              <w:bottom w:w="0.0" w:type="dxa"/>
              <w:right w:w="0.0" w:type="dxa"/>
            </w:tcMar>
          </w:tcPr>
          <w:p w:rsidR="00000000" w:rsidDel="00000000" w:rsidP="00000000" w:rsidRDefault="00000000" w:rsidRPr="00000000" w14:paraId="0000000D">
            <w:pPr>
              <w:spacing w:after="0" w:before="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8a8680"/>
                <w:sz w:val="16"/>
                <w:szCs w:val="16"/>
                <w:rtl w:val="0"/>
              </w:rPr>
              <w:t xml:space="preserve">TOTAL PENALTIES</w:t>
            </w:r>
            <w:r w:rsidDel="00000000" w:rsidR="00000000" w:rsidRPr="00000000">
              <w:rPr>
                <w:rtl w:val="0"/>
              </w:rPr>
            </w:r>
          </w:p>
          <w:p w:rsidR="00000000" w:rsidDel="00000000" w:rsidP="00000000" w:rsidRDefault="00000000" w:rsidRPr="00000000" w14:paraId="0000000E">
            <w:pPr>
              <w:spacing w:after="0" w:before="0" w:line="240" w:lineRule="auto"/>
              <w:jc w:val="center"/>
              <w:rPr>
                <w:rFonts w:ascii="Calibri" w:cs="Calibri" w:eastAsia="Calibri" w:hAnsi="Calibri"/>
                <w:b w:val="1"/>
                <w:bCs w:val="1"/>
                <w:color w:val="222222"/>
                <w:sz w:val="28"/>
                <w:szCs w:val="28"/>
              </w:rPr>
            </w:pPr>
            <w:r w:rsidDel="00000000" w:rsidR="00000000" w:rsidRPr="00000000">
              <w:rPr>
                <w:rFonts w:ascii="Calibri" w:cs="Calibri" w:eastAsia="Calibri" w:hAnsi="Calibri"/>
                <w:b w:val="1"/>
                <w:bCs w:val="1"/>
                <w:color w:val="c0392b"/>
                <w:sz w:val="28"/>
                <w:szCs w:val="28"/>
                <w:rtl w:val="0"/>
              </w:rPr>
              <w:t xml:space="preserve">₹4.1Cr</w:t>
            </w:r>
            <w:r w:rsidDel="00000000" w:rsidR="00000000" w:rsidRPr="00000000">
              <w:rPr>
                <w:rtl w:val="0"/>
              </w:rPr>
            </w:r>
          </w:p>
          <w:p w:rsidR="00000000" w:rsidDel="00000000" w:rsidP="00000000" w:rsidRDefault="00000000" w:rsidRPr="00000000" w14:paraId="0000000F">
            <w:pPr>
              <w:spacing w:after="0" w:before="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8a8680"/>
                <w:sz w:val="16"/>
                <w:szCs w:val="16"/>
                <w:rtl w:val="0"/>
              </w:rPr>
              <w:t xml:space="preserve">100% from delayed shipments</w:t>
            </w:r>
            <w:r w:rsidDel="00000000" w:rsidR="00000000" w:rsidRPr="00000000">
              <w:rPr>
                <w:rtl w:val="0"/>
              </w:rPr>
            </w:r>
          </w:p>
        </w:tc>
        <w:tc>
          <w:tcPr>
            <w:tcBorders>
              <w:top w:color="d5d2cb" w:space="0" w:sz="5" w:val="single"/>
              <w:left w:color="d5d2cb" w:space="0" w:sz="5" w:val="single"/>
              <w:bottom w:color="d5d2cb" w:space="0" w:sz="5" w:val="single"/>
              <w:right w:color="d5d2cb" w:space="0" w:sz="5" w:val="single"/>
            </w:tcBorders>
            <w:shd w:fill="fef3ea" w:val="clear"/>
            <w:tcMar>
              <w:top w:w="0.0" w:type="dxa"/>
              <w:left w:w="0.0" w:type="dxa"/>
              <w:bottom w:w="0.0" w:type="dxa"/>
              <w:right w:w="0.0" w:type="dxa"/>
            </w:tcMar>
          </w:tcPr>
          <w:p w:rsidR="00000000" w:rsidDel="00000000" w:rsidP="00000000" w:rsidRDefault="00000000" w:rsidRPr="00000000" w14:paraId="00000010">
            <w:pPr>
              <w:spacing w:after="0" w:before="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8a8680"/>
                <w:sz w:val="16"/>
                <w:szCs w:val="16"/>
                <w:rtl w:val="0"/>
              </w:rPr>
              <w:t xml:space="preserve">COMPLAINT RATE</w:t>
            </w:r>
            <w:r w:rsidDel="00000000" w:rsidR="00000000" w:rsidRPr="00000000">
              <w:rPr>
                <w:rtl w:val="0"/>
              </w:rPr>
            </w:r>
          </w:p>
          <w:p w:rsidR="00000000" w:rsidDel="00000000" w:rsidP="00000000" w:rsidRDefault="00000000" w:rsidRPr="00000000" w14:paraId="00000011">
            <w:pPr>
              <w:spacing w:after="0" w:before="0" w:line="240" w:lineRule="auto"/>
              <w:jc w:val="center"/>
              <w:rPr>
                <w:rFonts w:ascii="Calibri" w:cs="Calibri" w:eastAsia="Calibri" w:hAnsi="Calibri"/>
                <w:b w:val="1"/>
                <w:bCs w:val="1"/>
                <w:color w:val="222222"/>
                <w:sz w:val="28"/>
                <w:szCs w:val="28"/>
              </w:rPr>
            </w:pPr>
            <w:r w:rsidDel="00000000" w:rsidR="00000000" w:rsidRPr="00000000">
              <w:rPr>
                <w:rFonts w:ascii="Calibri" w:cs="Calibri" w:eastAsia="Calibri" w:hAnsi="Calibri"/>
                <w:b w:val="1"/>
                <w:bCs w:val="1"/>
                <w:color w:val="d35400"/>
                <w:sz w:val="28"/>
                <w:szCs w:val="28"/>
                <w:rtl w:val="0"/>
              </w:rPr>
              <w:t xml:space="preserve">11.1%</w:t>
            </w:r>
            <w:r w:rsidDel="00000000" w:rsidR="00000000" w:rsidRPr="00000000">
              <w:rPr>
                <w:rtl w:val="0"/>
              </w:rPr>
            </w:r>
          </w:p>
          <w:p w:rsidR="00000000" w:rsidDel="00000000" w:rsidP="00000000" w:rsidRDefault="00000000" w:rsidRPr="00000000" w14:paraId="00000012">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8a8680"/>
                <w:sz w:val="16"/>
                <w:szCs w:val="16"/>
                <w:rtl w:val="0"/>
              </w:rPr>
              <w:t xml:space="preserve">Spikes 44.7% on delays</w:t>
            </w:r>
          </w:p>
          <w:p w:rsidR="00000000" w:rsidDel="00000000" w:rsidP="00000000" w:rsidRDefault="00000000" w:rsidRPr="00000000" w14:paraId="00000013">
            <w:pPr>
              <w:spacing w:after="0" w:before="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ab/>
              <w:tab/>
            </w:r>
          </w:p>
        </w:tc>
        <w:tc>
          <w:tcPr>
            <w:tcBorders>
              <w:top w:color="d5d2cb" w:space="0" w:sz="5" w:val="single"/>
              <w:left w:color="d5d2cb" w:space="0" w:sz="5" w:val="single"/>
              <w:bottom w:color="d5d2cb" w:space="0" w:sz="5" w:val="single"/>
              <w:right w:color="d5d2cb" w:space="0" w:sz="5" w:val="single"/>
            </w:tcBorders>
            <w:shd w:fill="fef3ea" w:val="clear"/>
            <w:tcMar>
              <w:top w:w="0.0" w:type="dxa"/>
              <w:left w:w="0.0" w:type="dxa"/>
              <w:bottom w:w="0.0" w:type="dxa"/>
              <w:right w:w="0.0" w:type="dxa"/>
            </w:tcMar>
          </w:tcPr>
          <w:p w:rsidR="00000000" w:rsidDel="00000000" w:rsidP="00000000" w:rsidRDefault="00000000" w:rsidRPr="00000000" w14:paraId="00000014">
            <w:pPr>
              <w:spacing w:after="0" w:before="0" w:line="240" w:lineRule="auto"/>
              <w:jc w:val="center"/>
              <w:rPr>
                <w:rFonts w:ascii="Calibri" w:cs="Calibri" w:eastAsia="Calibri" w:hAnsi="Calibri"/>
                <w:b w:val="1"/>
                <w:bCs w:val="1"/>
                <w:color w:val="222222"/>
                <w:sz w:val="16"/>
                <w:szCs w:val="16"/>
              </w:rPr>
            </w:pPr>
            <w:r w:rsidDel="00000000" w:rsidR="00000000" w:rsidRPr="00000000">
              <w:rPr>
                <w:rFonts w:ascii="Calibri" w:cs="Calibri" w:eastAsia="Calibri" w:hAnsi="Calibri"/>
                <w:b w:val="1"/>
                <w:bCs w:val="1"/>
                <w:color w:val="8a8680"/>
                <w:sz w:val="16"/>
                <w:szCs w:val="16"/>
                <w:rtl w:val="0"/>
              </w:rPr>
              <w:t xml:space="preserve">AVG CUSTOMER SATISFACTION</w:t>
            </w:r>
            <w:r w:rsidDel="00000000" w:rsidR="00000000" w:rsidRPr="00000000">
              <w:rPr>
                <w:rtl w:val="0"/>
              </w:rPr>
            </w:r>
          </w:p>
          <w:p w:rsidR="00000000" w:rsidDel="00000000" w:rsidP="00000000" w:rsidRDefault="00000000" w:rsidRPr="00000000" w14:paraId="00000015">
            <w:pPr>
              <w:spacing w:after="0" w:before="0" w:line="240" w:lineRule="auto"/>
              <w:jc w:val="center"/>
              <w:rPr>
                <w:rFonts w:ascii="Calibri" w:cs="Calibri" w:eastAsia="Calibri" w:hAnsi="Calibri"/>
                <w:b w:val="1"/>
                <w:bCs w:val="1"/>
                <w:color w:val="222222"/>
                <w:sz w:val="28"/>
                <w:szCs w:val="28"/>
              </w:rPr>
            </w:pPr>
            <w:r w:rsidDel="00000000" w:rsidR="00000000" w:rsidRPr="00000000">
              <w:rPr>
                <w:rFonts w:ascii="Calibri" w:cs="Calibri" w:eastAsia="Calibri" w:hAnsi="Calibri"/>
                <w:b w:val="1"/>
                <w:bCs w:val="1"/>
                <w:color w:val="d35400"/>
                <w:sz w:val="28"/>
                <w:szCs w:val="28"/>
                <w:rtl w:val="0"/>
              </w:rPr>
              <w:t xml:space="preserve">3.69</w:t>
            </w:r>
            <w:r w:rsidDel="00000000" w:rsidR="00000000" w:rsidRPr="00000000">
              <w:rPr>
                <w:rtl w:val="0"/>
              </w:rPr>
            </w:r>
          </w:p>
          <w:p w:rsidR="00000000" w:rsidDel="00000000" w:rsidP="00000000" w:rsidRDefault="00000000" w:rsidRPr="00000000" w14:paraId="00000016">
            <w:pPr>
              <w:spacing w:after="0" w:before="0" w:line="240" w:lineRule="auto"/>
              <w:jc w:val="center"/>
              <w:rPr>
                <w:rFonts w:ascii="Calibri" w:cs="Calibri" w:eastAsia="Calibri" w:hAnsi="Calibri"/>
                <w:b w:val="1"/>
                <w:bCs w:val="1"/>
                <w:color w:val="222222"/>
                <w:sz w:val="16"/>
                <w:szCs w:val="16"/>
              </w:rPr>
            </w:pPr>
            <w:r w:rsidDel="00000000" w:rsidR="00000000" w:rsidRPr="00000000">
              <w:rPr>
                <w:rFonts w:ascii="Calibri" w:cs="Calibri" w:eastAsia="Calibri" w:hAnsi="Calibri"/>
                <w:b w:val="1"/>
                <w:bCs w:val="1"/>
                <w:color w:val="8a8680"/>
                <w:sz w:val="16"/>
                <w:szCs w:val="16"/>
                <w:rtl w:val="0"/>
              </w:rPr>
              <w:t xml:space="preserve">Out of 5.0 below target</w:t>
            </w:r>
            <w:r w:rsidDel="00000000" w:rsidR="00000000" w:rsidRPr="00000000">
              <w:rPr>
                <w:rtl w:val="0"/>
              </w:rPr>
            </w:r>
          </w:p>
        </w:tc>
        <w:tc>
          <w:tcPr>
            <w:tcBorders>
              <w:top w:color="d5d2cb" w:space="0" w:sz="5" w:val="single"/>
              <w:left w:color="d5d2cb" w:space="0" w:sz="5" w:val="single"/>
              <w:bottom w:color="d5d2cb" w:space="0" w:sz="5" w:val="single"/>
              <w:right w:color="d5d2cb" w:space="0" w:sz="5" w:val="single"/>
            </w:tcBorders>
            <w:shd w:fill="fdecea" w:val="clear"/>
            <w:tcMar>
              <w:top w:w="0.0" w:type="dxa"/>
              <w:left w:w="0.0" w:type="dxa"/>
              <w:bottom w:w="0.0" w:type="dxa"/>
              <w:right w:w="0.0" w:type="dxa"/>
            </w:tcMar>
          </w:tcPr>
          <w:p w:rsidR="00000000" w:rsidDel="00000000" w:rsidP="00000000" w:rsidRDefault="00000000" w:rsidRPr="00000000" w14:paraId="00000017">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8a8680"/>
                <w:sz w:val="16"/>
                <w:szCs w:val="16"/>
                <w:rtl w:val="0"/>
              </w:rPr>
              <w:t xml:space="preserve">AT-RISK SHIPMENTS</w:t>
            </w:r>
          </w:p>
          <w:p w:rsidR="00000000" w:rsidDel="00000000" w:rsidP="00000000" w:rsidRDefault="00000000" w:rsidRPr="00000000" w14:paraId="00000018">
            <w:pPr>
              <w:spacing w:after="0" w:before="0" w:line="240" w:lineRule="auto"/>
              <w:jc w:val="center"/>
              <w:rPr>
                <w:rFonts w:ascii="Calibri" w:cs="Calibri" w:eastAsia="Calibri" w:hAnsi="Calibri"/>
                <w:b w:val="1"/>
                <w:bCs w:val="1"/>
                <w:color w:val="222222"/>
                <w:sz w:val="28"/>
                <w:szCs w:val="28"/>
              </w:rPr>
            </w:pPr>
            <w:r w:rsidDel="00000000" w:rsidR="00000000" w:rsidRPr="00000000">
              <w:rPr>
                <w:rFonts w:ascii="Calibri" w:cs="Calibri" w:eastAsia="Calibri" w:hAnsi="Calibri"/>
                <w:b w:val="1"/>
                <w:bCs w:val="1"/>
                <w:color w:val="c0392b"/>
                <w:sz w:val="28"/>
                <w:szCs w:val="28"/>
                <w:rtl w:val="0"/>
              </w:rPr>
              <w:t xml:space="preserve">40.4%</w:t>
            </w:r>
            <w:r w:rsidDel="00000000" w:rsidR="00000000" w:rsidRPr="00000000">
              <w:rPr>
                <w:rtl w:val="0"/>
              </w:rPr>
            </w:r>
          </w:p>
          <w:p w:rsidR="00000000" w:rsidDel="00000000" w:rsidP="00000000" w:rsidRDefault="00000000" w:rsidRPr="00000000" w14:paraId="00000019">
            <w:pPr>
              <w:spacing w:after="0" w:before="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8a8680"/>
                <w:sz w:val="16"/>
                <w:szCs w:val="16"/>
                <w:rtl w:val="0"/>
              </w:rPr>
              <w:t xml:space="preserve">Carry ≥1 avoidable risk factor</w:t>
            </w:r>
            <w:r w:rsidDel="00000000" w:rsidR="00000000" w:rsidRPr="00000000">
              <w:rPr>
                <w:rFonts w:ascii="Calibri" w:cs="Calibri" w:eastAsia="Calibri" w:hAnsi="Calibri"/>
                <w:b w:val="1"/>
                <w:bCs w:val="1"/>
                <w:color w:val="222222"/>
                <w:rtl w:val="0"/>
              </w:rPr>
              <w:tab/>
            </w:r>
          </w:p>
        </w:tc>
      </w:tr>
    </w:tbl>
    <w:p w:rsidR="00000000" w:rsidDel="00000000" w:rsidP="00000000" w:rsidRDefault="00000000" w:rsidRPr="00000000" w14:paraId="0000001A">
      <w:pPr>
        <w:spacing w:after="0" w:before="0" w:line="120" w:lineRule="auto"/>
        <w:rPr>
          <w:rFonts w:ascii="Calibri" w:cs="Calibri" w:eastAsia="Calibri" w:hAnsi="Calibri"/>
          <w:b w:val="1"/>
          <w:bCs w:val="1"/>
          <w:i w:val="1"/>
          <w:iCs w:val="1"/>
          <w:color w:val="222222"/>
        </w:rPr>
      </w:pPr>
      <w:r w:rsidDel="00000000" w:rsidR="00000000" w:rsidRPr="00000000">
        <w:rPr>
          <w:rFonts w:ascii="Calibri" w:cs="Calibri" w:eastAsia="Calibri" w:hAnsi="Calibri"/>
          <w:b w:val="1"/>
          <w:bCs w:val="1"/>
          <w:i w:val="1"/>
          <w:iCs w:val="1"/>
          <w:color w:val="222222"/>
          <w:rtl w:val="0"/>
        </w:rPr>
        <w:t xml:space="preserve">Delay Drivers</w:t>
      </w:r>
    </w:p>
    <w:tbl>
      <w:tblPr>
        <w:tblStyle w:val="Table2"/>
        <w:tblpPr w:leftFromText="180" w:rightFromText="180" w:topFromText="180" w:bottomFromText="180" w:vertAnchor="text" w:horzAnchor="text" w:tblpX="0" w:tblpY="0"/>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980"/>
        <w:gridCol w:w="1995"/>
        <w:gridCol w:w="1695"/>
        <w:gridCol w:w="2010"/>
        <w:tblGridChange w:id="0">
          <w:tblGrid>
            <w:gridCol w:w="1860"/>
            <w:gridCol w:w="1980"/>
            <w:gridCol w:w="1995"/>
            <w:gridCol w:w="1695"/>
            <w:gridCol w:w="2010"/>
          </w:tblGrid>
        </w:tblGridChange>
      </w:tblGrid>
      <w:tr>
        <w:trPr>
          <w:cantSplit w:val="0"/>
          <w:trHeight w:val="1256.6015624999998" w:hRule="atLeast"/>
          <w:tblHeader w:val="0"/>
        </w:trPr>
        <w:tc>
          <w:tcPr>
            <w:tcBorders>
              <w:top w:color="d5d2cb" w:space="0" w:sz="5" w:val="single"/>
              <w:left w:color="d5d2cb" w:space="0" w:sz="5" w:val="single"/>
              <w:bottom w:color="d5d2cb" w:space="0" w:sz="5" w:val="single"/>
              <w:right w:color="d5d2cb" w:space="0" w:sz="5" w:val="single"/>
            </w:tcBorders>
            <w:shd w:fill="fdecea" w:val="clear"/>
            <w:tcMar>
              <w:top w:w="0.0" w:type="dxa"/>
              <w:left w:w="0.0" w:type="dxa"/>
              <w:bottom w:w="0.0" w:type="dxa"/>
              <w:right w:w="0.0" w:type="dxa"/>
            </w:tcMar>
          </w:tcPr>
          <w:p w:rsidR="00000000" w:rsidDel="00000000" w:rsidP="00000000" w:rsidRDefault="00000000" w:rsidRPr="00000000" w14:paraId="0000001B">
            <w:pPr>
              <w:spacing w:after="0" w:before="0" w:line="240" w:lineRule="auto"/>
              <w:jc w:val="center"/>
              <w:rPr>
                <w:rFonts w:ascii="Calibri" w:cs="Calibri" w:eastAsia="Calibri" w:hAnsi="Calibri"/>
                <w:b w:val="1"/>
                <w:bCs w:val="1"/>
                <w:color w:val="8a8680"/>
              </w:rPr>
            </w:pPr>
            <w:r w:rsidDel="00000000" w:rsidR="00000000" w:rsidRPr="00000000">
              <w:rPr>
                <w:rFonts w:ascii="Calibri" w:cs="Calibri" w:eastAsia="Calibri" w:hAnsi="Calibri"/>
                <w:b w:val="1"/>
                <w:bCs w:val="1"/>
                <w:color w:val="222222"/>
                <w:rtl w:val="0"/>
              </w:rPr>
              <w:t xml:space="preserve">  </w:t>
            </w:r>
            <w:r w:rsidDel="00000000" w:rsidR="00000000" w:rsidRPr="00000000">
              <w:rPr>
                <w:rFonts w:ascii="Calibri" w:cs="Calibri" w:eastAsia="Calibri" w:hAnsi="Calibri"/>
                <w:b w:val="1"/>
                <w:bCs w:val="1"/>
                <w:color w:val="8a8680"/>
                <w:sz w:val="16"/>
                <w:szCs w:val="16"/>
                <w:rtl w:val="0"/>
              </w:rPr>
              <w:t xml:space="preserve">WEATHER</w:t>
            </w:r>
            <w:r w:rsidDel="00000000" w:rsidR="00000000" w:rsidRPr="00000000">
              <w:rPr>
                <w:rtl w:val="0"/>
              </w:rPr>
            </w:r>
          </w:p>
          <w:p w:rsidR="00000000" w:rsidDel="00000000" w:rsidP="00000000" w:rsidRDefault="00000000" w:rsidRPr="00000000" w14:paraId="0000001C">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8a8680"/>
                <w:rtl w:val="0"/>
              </w:rPr>
              <w:t xml:space="preserve">       </w:t>
            </w:r>
            <w:r w:rsidDel="00000000" w:rsidR="00000000" w:rsidRPr="00000000">
              <w:rPr>
                <w:rFonts w:ascii="Calibri" w:cs="Calibri" w:eastAsia="Calibri" w:hAnsi="Calibri"/>
                <w:b w:val="1"/>
                <w:bCs w:val="1"/>
                <w:color w:val="c0392b"/>
                <w:sz w:val="28"/>
                <w:szCs w:val="28"/>
                <w:rtl w:val="0"/>
              </w:rPr>
              <w:t xml:space="preserve">65.2%</w:t>
            </w:r>
            <w:r w:rsidDel="00000000" w:rsidR="00000000" w:rsidRPr="00000000">
              <w:rPr>
                <w:rFonts w:ascii="Calibri" w:cs="Calibri" w:eastAsia="Calibri" w:hAnsi="Calibri"/>
                <w:b w:val="1"/>
                <w:bCs w:val="1"/>
                <w:color w:val="d35400"/>
                <w:sz w:val="28"/>
                <w:szCs w:val="28"/>
                <w:rtl w:val="0"/>
              </w:rPr>
              <w:t xml:space="preserve">  </w:t>
            </w:r>
            <w:r w:rsidDel="00000000" w:rsidR="00000000" w:rsidRPr="00000000">
              <w:rPr>
                <w:rFonts w:ascii="Calibri" w:cs="Calibri" w:eastAsia="Calibri" w:hAnsi="Calibri"/>
                <w:b w:val="1"/>
                <w:bCs w:val="1"/>
                <w:color w:val="8a8680"/>
                <w:sz w:val="28"/>
                <w:szCs w:val="28"/>
                <w:rtl w:val="0"/>
              </w:rPr>
              <w:tab/>
            </w:r>
            <w:r w:rsidDel="00000000" w:rsidR="00000000" w:rsidRPr="00000000">
              <w:rPr>
                <w:rtl w:val="0"/>
              </w:rPr>
            </w:r>
          </w:p>
          <w:p w:rsidR="00000000" w:rsidDel="00000000" w:rsidP="00000000" w:rsidRDefault="00000000" w:rsidRPr="00000000" w14:paraId="0000001D">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8a8680"/>
                <w:sz w:val="16"/>
                <w:szCs w:val="16"/>
                <w:rtl w:val="0"/>
              </w:rPr>
              <w:t xml:space="preserve">Storm warnings create catastrophic 65.2% delay rates</w:t>
            </w:r>
            <w:r w:rsidDel="00000000" w:rsidR="00000000" w:rsidRPr="00000000">
              <w:rPr>
                <w:rFonts w:ascii="Calibri" w:cs="Calibri" w:eastAsia="Calibri" w:hAnsi="Calibri"/>
                <w:b w:val="1"/>
                <w:bCs w:val="1"/>
                <w:color w:val="222222"/>
                <w:rtl w:val="0"/>
              </w:rPr>
              <w:t xml:space="preserve">   </w:t>
            </w:r>
            <w:r w:rsidDel="00000000" w:rsidR="00000000" w:rsidRPr="00000000">
              <w:rPr>
                <w:rtl w:val="0"/>
              </w:rPr>
            </w:r>
          </w:p>
        </w:tc>
        <w:tc>
          <w:tcPr>
            <w:tcBorders>
              <w:top w:color="d5d2cb" w:space="0" w:sz="5" w:val="single"/>
              <w:left w:color="d5d2cb" w:space="0" w:sz="5" w:val="single"/>
              <w:bottom w:color="d5d2cb" w:space="0" w:sz="5" w:val="single"/>
              <w:right w:color="d5d2cb" w:space="0" w:sz="5" w:val="single"/>
            </w:tcBorders>
            <w:shd w:fill="fdecea" w:val="clear"/>
            <w:tcMar>
              <w:top w:w="0.0" w:type="dxa"/>
              <w:left w:w="0.0" w:type="dxa"/>
              <w:bottom w:w="0.0" w:type="dxa"/>
              <w:right w:w="0.0" w:type="dxa"/>
            </w:tcMar>
          </w:tcPr>
          <w:p w:rsidR="00000000" w:rsidDel="00000000" w:rsidP="00000000" w:rsidRDefault="00000000" w:rsidRPr="00000000" w14:paraId="0000001E">
            <w:pPr>
              <w:spacing w:after="0" w:before="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8a8680"/>
                <w:sz w:val="16"/>
                <w:szCs w:val="16"/>
                <w:rtl w:val="0"/>
              </w:rPr>
              <w:t xml:space="preserve">      WAREHOUSE CAPACITY</w:t>
            </w:r>
            <w:r w:rsidDel="00000000" w:rsidR="00000000" w:rsidRPr="00000000">
              <w:rPr>
                <w:rtl w:val="0"/>
              </w:rPr>
            </w:r>
          </w:p>
          <w:p w:rsidR="00000000" w:rsidDel="00000000" w:rsidP="00000000" w:rsidRDefault="00000000" w:rsidRPr="00000000" w14:paraId="0000001F">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c0392b"/>
                <w:sz w:val="28"/>
                <w:szCs w:val="28"/>
                <w:rtl w:val="0"/>
              </w:rPr>
              <w:t xml:space="preserve">31.8%</w:t>
            </w:r>
            <w:r w:rsidDel="00000000" w:rsidR="00000000" w:rsidRPr="00000000">
              <w:rPr>
                <w:rFonts w:ascii="Calibri" w:cs="Calibri" w:eastAsia="Calibri" w:hAnsi="Calibri"/>
                <w:b w:val="1"/>
                <w:bCs w:val="1"/>
                <w:color w:val="222222"/>
                <w:sz w:val="28"/>
                <w:szCs w:val="28"/>
                <w:rtl w:val="0"/>
              </w:rPr>
              <w:tab/>
            </w:r>
            <w:r w:rsidDel="00000000" w:rsidR="00000000" w:rsidRPr="00000000">
              <w:rPr>
                <w:rtl w:val="0"/>
              </w:rPr>
            </w:r>
          </w:p>
          <w:p w:rsidR="00000000" w:rsidDel="00000000" w:rsidP="00000000" w:rsidRDefault="00000000" w:rsidRPr="00000000" w14:paraId="00000020">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8a8680"/>
                <w:sz w:val="16"/>
                <w:szCs w:val="16"/>
                <w:rtl w:val="0"/>
              </w:rPr>
              <w:t xml:space="preserve">Warehouses above 85% utilisation drive a 3× delay rate</w:t>
            </w:r>
          </w:p>
        </w:tc>
        <w:tc>
          <w:tcPr>
            <w:tcBorders>
              <w:top w:color="d5d2cb" w:space="0" w:sz="5" w:val="single"/>
              <w:left w:color="d5d2cb" w:space="0" w:sz="5" w:val="single"/>
              <w:bottom w:color="d5d2cb" w:space="0" w:sz="5" w:val="single"/>
              <w:right w:color="d5d2cb" w:space="0" w:sz="5" w:val="single"/>
            </w:tcBorders>
            <w:shd w:fill="fef3ea" w:val="clear"/>
            <w:tcMar>
              <w:top w:w="0.0" w:type="dxa"/>
              <w:left w:w="0.0" w:type="dxa"/>
              <w:bottom w:w="0.0" w:type="dxa"/>
              <w:right w:w="0.0" w:type="dxa"/>
            </w:tcMar>
          </w:tcPr>
          <w:p w:rsidR="00000000" w:rsidDel="00000000" w:rsidP="00000000" w:rsidRDefault="00000000" w:rsidRPr="00000000" w14:paraId="00000021">
            <w:pPr>
              <w:spacing w:after="0" w:before="0" w:line="240" w:lineRule="auto"/>
              <w:jc w:val="center"/>
              <w:rPr>
                <w:rFonts w:ascii="Calibri" w:cs="Calibri" w:eastAsia="Calibri" w:hAnsi="Calibri"/>
                <w:b w:val="1"/>
                <w:bCs w:val="1"/>
                <w:color w:val="8a8680"/>
              </w:rPr>
            </w:pPr>
            <w:r w:rsidDel="00000000" w:rsidR="00000000" w:rsidRPr="00000000">
              <w:rPr>
                <w:rFonts w:ascii="Calibri" w:cs="Calibri" w:eastAsia="Calibri" w:hAnsi="Calibri"/>
                <w:b w:val="1"/>
                <w:bCs w:val="1"/>
                <w:color w:val="8a8680"/>
                <w:sz w:val="16"/>
                <w:szCs w:val="16"/>
                <w:rtl w:val="0"/>
              </w:rPr>
              <w:t xml:space="preserve">     SUPPLIER PERFORMANCE</w:t>
            </w:r>
            <w:r w:rsidDel="00000000" w:rsidR="00000000" w:rsidRPr="00000000">
              <w:rPr>
                <w:rtl w:val="0"/>
              </w:rPr>
            </w:r>
          </w:p>
          <w:p w:rsidR="00000000" w:rsidDel="00000000" w:rsidP="00000000" w:rsidRDefault="00000000" w:rsidRPr="00000000" w14:paraId="00000022">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d35400"/>
                <w:sz w:val="28"/>
                <w:szCs w:val="28"/>
                <w:rtl w:val="0"/>
              </w:rPr>
              <w:t xml:space="preserve">  34.8%</w:t>
            </w:r>
            <w:r w:rsidDel="00000000" w:rsidR="00000000" w:rsidRPr="00000000">
              <w:rPr>
                <w:rFonts w:ascii="Calibri" w:cs="Calibri" w:eastAsia="Calibri" w:hAnsi="Calibri"/>
                <w:b w:val="1"/>
                <w:bCs w:val="1"/>
                <w:color w:val="8a8680"/>
                <w:sz w:val="28"/>
                <w:szCs w:val="28"/>
                <w:rtl w:val="0"/>
              </w:rPr>
              <w:t xml:space="preserve">  </w:t>
            </w:r>
            <w:r w:rsidDel="00000000" w:rsidR="00000000" w:rsidRPr="00000000">
              <w:rPr>
                <w:rtl w:val="0"/>
              </w:rPr>
            </w:r>
          </w:p>
          <w:p w:rsidR="00000000" w:rsidDel="00000000" w:rsidP="00000000" w:rsidRDefault="00000000" w:rsidRPr="00000000" w14:paraId="00000023">
            <w:pPr>
              <w:spacing w:after="0" w:before="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8a8680"/>
                <w:sz w:val="16"/>
                <w:szCs w:val="16"/>
                <w:rtl w:val="0"/>
              </w:rPr>
              <w:t xml:space="preserve">Repeat-offender suppliers are severely under penalised</w:t>
            </w:r>
            <w:r w:rsidDel="00000000" w:rsidR="00000000" w:rsidRPr="00000000">
              <w:rPr>
                <w:rtl w:val="0"/>
              </w:rPr>
            </w:r>
          </w:p>
        </w:tc>
        <w:tc>
          <w:tcPr>
            <w:tcBorders>
              <w:top w:color="d5d2cb" w:space="0" w:sz="5" w:val="single"/>
              <w:left w:color="d5d2cb" w:space="0" w:sz="5" w:val="single"/>
              <w:bottom w:color="d5d2cb" w:space="0" w:sz="5" w:val="single"/>
              <w:right w:color="d5d2cb" w:space="0" w:sz="5" w:val="single"/>
            </w:tcBorders>
            <w:shd w:fill="fef3ea" w:val="clear"/>
            <w:tcMar>
              <w:top w:w="0.0" w:type="dxa"/>
              <w:left w:w="0.0" w:type="dxa"/>
              <w:bottom w:w="0.0" w:type="dxa"/>
              <w:right w:w="0.0" w:type="dxa"/>
            </w:tcMar>
          </w:tcPr>
          <w:p w:rsidR="00000000" w:rsidDel="00000000" w:rsidP="00000000" w:rsidRDefault="00000000" w:rsidRPr="00000000" w14:paraId="00000024">
            <w:pPr>
              <w:spacing w:after="0" w:before="0" w:line="240" w:lineRule="auto"/>
              <w:jc w:val="center"/>
              <w:rPr>
                <w:rFonts w:ascii="Calibri" w:cs="Calibri" w:eastAsia="Calibri" w:hAnsi="Calibri"/>
                <w:b w:val="1"/>
                <w:bCs w:val="1"/>
                <w:color w:val="d35400"/>
                <w:sz w:val="28"/>
                <w:szCs w:val="28"/>
              </w:rPr>
            </w:pPr>
            <w:r w:rsidDel="00000000" w:rsidR="00000000" w:rsidRPr="00000000">
              <w:rPr>
                <w:rFonts w:ascii="Calibri" w:cs="Calibri" w:eastAsia="Calibri" w:hAnsi="Calibri"/>
                <w:b w:val="1"/>
                <w:bCs w:val="1"/>
                <w:color w:val="8a8680"/>
                <w:sz w:val="16"/>
                <w:szCs w:val="16"/>
                <w:rtl w:val="0"/>
              </w:rPr>
              <w:t xml:space="preserve"> ROUTE SELECTION</w:t>
            </w:r>
            <w:r w:rsidDel="00000000" w:rsidR="00000000" w:rsidRPr="00000000">
              <w:rPr>
                <w:rtl w:val="0"/>
              </w:rPr>
            </w:r>
          </w:p>
          <w:p w:rsidR="00000000" w:rsidDel="00000000" w:rsidP="00000000" w:rsidRDefault="00000000" w:rsidRPr="00000000" w14:paraId="00000025">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d35400"/>
                <w:sz w:val="28"/>
                <w:szCs w:val="28"/>
                <w:rtl w:val="0"/>
              </w:rPr>
              <w:t xml:space="preserve">22.5%</w:t>
            </w:r>
            <w:r w:rsidDel="00000000" w:rsidR="00000000" w:rsidRPr="00000000">
              <w:rPr>
                <w:rFonts w:ascii="Calibri" w:cs="Calibri" w:eastAsia="Calibri" w:hAnsi="Calibri"/>
                <w:b w:val="1"/>
                <w:bCs w:val="1"/>
                <w:color w:val="222222"/>
                <w:rtl w:val="0"/>
              </w:rPr>
              <w:tab/>
            </w:r>
            <w:r w:rsidDel="00000000" w:rsidR="00000000" w:rsidRPr="00000000">
              <w:rPr>
                <w:rtl w:val="0"/>
              </w:rPr>
            </w:r>
          </w:p>
          <w:p w:rsidR="00000000" w:rsidDel="00000000" w:rsidP="00000000" w:rsidRDefault="00000000" w:rsidRPr="00000000" w14:paraId="00000026">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8a8680"/>
                <w:sz w:val="16"/>
                <w:szCs w:val="16"/>
                <w:rtl w:val="0"/>
              </w:rPr>
              <w:t xml:space="preserve">High-risk routes (score 67–99) carry double the delay rate</w:t>
            </w:r>
          </w:p>
        </w:tc>
        <w:tc>
          <w:tcPr>
            <w:tcBorders>
              <w:top w:color="d5d2cb" w:space="0" w:sz="5" w:val="single"/>
              <w:left w:color="d5d2cb" w:space="0" w:sz="5" w:val="single"/>
              <w:bottom w:color="d5d2cb" w:space="0" w:sz="5" w:val="single"/>
              <w:right w:color="d5d2cb" w:space="0" w:sz="5" w:val="single"/>
            </w:tcBorders>
            <w:shd w:fill="fdecea" w:val="clear"/>
            <w:tcMar>
              <w:top w:w="0.0" w:type="dxa"/>
              <w:left w:w="0.0" w:type="dxa"/>
              <w:bottom w:w="0.0" w:type="dxa"/>
              <w:right w:w="0.0" w:type="dxa"/>
            </w:tcMar>
          </w:tcPr>
          <w:p w:rsidR="00000000" w:rsidDel="00000000" w:rsidP="00000000" w:rsidRDefault="00000000" w:rsidRPr="00000000" w14:paraId="00000027">
            <w:pPr>
              <w:spacing w:after="0" w:before="0" w:line="240" w:lineRule="auto"/>
              <w:jc w:val="center"/>
              <w:rPr>
                <w:rFonts w:ascii="Calibri" w:cs="Calibri" w:eastAsia="Calibri" w:hAnsi="Calibri"/>
                <w:b w:val="1"/>
                <w:bCs w:val="1"/>
                <w:color w:val="d35400"/>
                <w:sz w:val="28"/>
                <w:szCs w:val="28"/>
              </w:rPr>
            </w:pPr>
            <w:r w:rsidDel="00000000" w:rsidR="00000000" w:rsidRPr="00000000">
              <w:rPr>
                <w:rFonts w:ascii="Calibri" w:cs="Calibri" w:eastAsia="Calibri" w:hAnsi="Calibri"/>
                <w:b w:val="1"/>
                <w:bCs w:val="1"/>
                <w:color w:val="8a8680"/>
                <w:sz w:val="16"/>
                <w:szCs w:val="16"/>
                <w:rtl w:val="0"/>
              </w:rPr>
              <w:t xml:space="preserve">FLEET MAINTENANCE</w:t>
            </w:r>
            <w:r w:rsidDel="00000000" w:rsidR="00000000" w:rsidRPr="00000000">
              <w:rPr>
                <w:rtl w:val="0"/>
              </w:rPr>
            </w:r>
          </w:p>
          <w:p w:rsidR="00000000" w:rsidDel="00000000" w:rsidP="00000000" w:rsidRDefault="00000000" w:rsidRPr="00000000" w14:paraId="00000028">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d35400"/>
                <w:sz w:val="28"/>
                <w:szCs w:val="28"/>
                <w:rtl w:val="0"/>
              </w:rPr>
              <w:t xml:space="preserve">      17.1%  </w:t>
            </w:r>
            <w:r w:rsidDel="00000000" w:rsidR="00000000" w:rsidRPr="00000000">
              <w:rPr>
                <w:rFonts w:ascii="Calibri" w:cs="Calibri" w:eastAsia="Calibri" w:hAnsi="Calibri"/>
                <w:b w:val="1"/>
                <w:bCs w:val="1"/>
                <w:color w:val="8a8680"/>
                <w:sz w:val="16"/>
                <w:szCs w:val="16"/>
                <w:rtl w:val="0"/>
              </w:rPr>
              <w:tab/>
            </w:r>
          </w:p>
          <w:p w:rsidR="00000000" w:rsidDel="00000000" w:rsidP="00000000" w:rsidRDefault="00000000" w:rsidRPr="00000000" w14:paraId="00000029">
            <w:pPr>
              <w:spacing w:after="0" w:before="0" w:line="240" w:lineRule="auto"/>
              <w:jc w:val="center"/>
              <w:rPr>
                <w:rFonts w:ascii="Calibri" w:cs="Calibri" w:eastAsia="Calibri" w:hAnsi="Calibri"/>
                <w:b w:val="1"/>
                <w:bCs w:val="1"/>
                <w:color w:val="8a8680"/>
                <w:sz w:val="16"/>
                <w:szCs w:val="16"/>
              </w:rPr>
            </w:pPr>
            <w:r w:rsidDel="00000000" w:rsidR="00000000" w:rsidRPr="00000000">
              <w:rPr>
                <w:rFonts w:ascii="Calibri" w:cs="Calibri" w:eastAsia="Calibri" w:hAnsi="Calibri"/>
                <w:b w:val="1"/>
                <w:bCs w:val="1"/>
                <w:color w:val="8a8680"/>
                <w:sz w:val="16"/>
                <w:szCs w:val="16"/>
                <w:rtl w:val="0"/>
              </w:rPr>
              <w:t xml:space="preserve">Overdue maintenance (8–30 days) adds measurable delay risk</w:t>
            </w:r>
          </w:p>
          <w:p w:rsidR="00000000" w:rsidDel="00000000" w:rsidP="00000000" w:rsidRDefault="00000000" w:rsidRPr="00000000" w14:paraId="0000002A">
            <w:pPr>
              <w:spacing w:after="0" w:before="0"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ab/>
              <w:tab/>
            </w:r>
          </w:p>
        </w:tc>
      </w:tr>
    </w:tbl>
    <w:p w:rsidR="00000000" w:rsidDel="00000000" w:rsidP="00000000" w:rsidRDefault="00000000" w:rsidRPr="00000000" w14:paraId="0000002B">
      <w:pPr>
        <w:spacing w:after="0" w:before="0" w:line="120" w:lineRule="auto"/>
        <w:rPr>
          <w:rFonts w:ascii="Calibri" w:cs="Calibri" w:eastAsia="Calibri" w:hAnsi="Calibri"/>
          <w:color w:val="222222"/>
        </w:rPr>
      </w:pPr>
      <w:r w:rsidDel="00000000" w:rsidR="00000000" w:rsidRPr="00000000">
        <w:rPr>
          <w:rtl w:val="0"/>
        </w:rPr>
      </w:r>
    </w:p>
    <w:tbl>
      <w:tblPr>
        <w:tblStyle w:val="Table3"/>
        <w:tblW w:w="97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0"/>
        <w:gridCol w:w="4020"/>
        <w:tblGridChange w:id="0">
          <w:tblGrid>
            <w:gridCol w:w="5700"/>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rPr>
                <w:rFonts w:ascii="Calibri" w:cs="Calibri" w:eastAsia="Calibri" w:hAnsi="Calibri"/>
                <w:color w:val="333333"/>
              </w:rPr>
            </w:pPr>
            <w:r w:rsidDel="00000000" w:rsidR="00000000" w:rsidRPr="00000000">
              <w:rPr>
                <w:rFonts w:ascii="Calibri" w:cs="Calibri" w:eastAsia="Calibri" w:hAnsi="Calibri"/>
                <w:b w:val="1"/>
                <w:bCs w:val="1"/>
                <w:color w:val="222222"/>
                <w:rtl w:val="0"/>
              </w:rPr>
              <w:t xml:space="preserve">Business Objectives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333333"/>
              </w:rPr>
            </w:pPr>
            <w:r w:rsidDel="00000000" w:rsidR="00000000" w:rsidRPr="00000000">
              <w:rPr>
                <w:rFonts w:ascii="Calibri" w:cs="Calibri" w:eastAsia="Calibri" w:hAnsi="Calibri"/>
                <w:b w:val="1"/>
                <w:bCs w:val="1"/>
                <w:color w:val="333333"/>
                <w:rtl w:val="0"/>
              </w:rPr>
              <w:t xml:space="preserve">Analytical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ind w:left="0" w:firstLine="0"/>
              <w:rPr>
                <w:rFonts w:ascii="Calibri" w:cs="Calibri" w:eastAsia="Calibri" w:hAnsi="Calibri"/>
                <w:color w:val="222222"/>
              </w:rPr>
            </w:pPr>
            <w:r w:rsidDel="00000000" w:rsidR="00000000" w:rsidRPr="00000000">
              <w:rPr>
                <w:rFonts w:ascii="Calibri" w:cs="Calibri" w:eastAsia="Calibri" w:hAnsi="Calibri"/>
                <w:color w:val="222222"/>
                <w:rtl w:val="0"/>
              </w:rPr>
              <w:t xml:space="preserve">Reduce shipment delay rate and enable early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22222"/>
              </w:rPr>
            </w:pPr>
            <w:r w:rsidDel="00000000" w:rsidR="00000000" w:rsidRPr="00000000">
              <w:rPr>
                <w:rFonts w:ascii="Calibri" w:cs="Calibri" w:eastAsia="Calibri" w:hAnsi="Calibri"/>
                <w:color w:val="222222"/>
                <w:rtl w:val="0"/>
              </w:rPr>
              <w:t xml:space="preserve">Binary classification on delay_flag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ind w:left="0" w:firstLine="0"/>
              <w:rPr>
                <w:rFonts w:ascii="Calibri" w:cs="Calibri" w:eastAsia="Calibri" w:hAnsi="Calibri"/>
                <w:color w:val="222222"/>
              </w:rPr>
            </w:pPr>
            <w:r w:rsidDel="00000000" w:rsidR="00000000" w:rsidRPr="00000000">
              <w:rPr>
                <w:rFonts w:ascii="Calibri" w:cs="Calibri" w:eastAsia="Calibri" w:hAnsi="Calibri"/>
                <w:color w:val="222222"/>
                <w:rtl w:val="0"/>
              </w:rPr>
              <w:t xml:space="preserve">Control and forecast transportation costs for route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22222"/>
              </w:rPr>
            </w:pPr>
            <w:r w:rsidDel="00000000" w:rsidR="00000000" w:rsidRPr="00000000">
              <w:rPr>
                <w:rFonts w:ascii="Calibri" w:cs="Calibri" w:eastAsia="Calibri" w:hAnsi="Calibri"/>
                <w:color w:val="222222"/>
                <w:rtl w:val="0"/>
              </w:rPr>
              <w:t xml:space="preserve">Regression on transportation_cost</w:t>
            </w:r>
          </w:p>
        </w:tc>
      </w:tr>
      <w:tr>
        <w:trPr>
          <w:cantSplit w:val="0"/>
          <w:trHeight w:val="37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ind w:left="0" w:firstLine="0"/>
              <w:rPr>
                <w:rFonts w:ascii="Calibri" w:cs="Calibri" w:eastAsia="Calibri" w:hAnsi="Calibri"/>
                <w:color w:val="222222"/>
              </w:rPr>
            </w:pPr>
            <w:r w:rsidDel="00000000" w:rsidR="00000000" w:rsidRPr="00000000">
              <w:rPr>
                <w:rFonts w:ascii="Calibri" w:cs="Calibri" w:eastAsia="Calibri" w:hAnsi="Calibri"/>
                <w:color w:val="222222"/>
                <w:rtl w:val="0"/>
              </w:rPr>
              <w:t xml:space="preserve">Quantify financial risk from penalty exposure on delayed shipments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22222"/>
              </w:rPr>
            </w:pPr>
            <w:r w:rsidDel="00000000" w:rsidR="00000000" w:rsidRPr="00000000">
              <w:rPr>
                <w:rFonts w:ascii="Calibri" w:cs="Calibri" w:eastAsia="Calibri" w:hAnsi="Calibri"/>
                <w:color w:val="222222"/>
                <w:rtl w:val="0"/>
              </w:rPr>
              <w:t xml:space="preserve">Two-stage model (deterministic split + Regression) on penalty_cost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Improve 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22222"/>
              </w:rPr>
            </w:pPr>
            <w:r w:rsidDel="00000000" w:rsidR="00000000" w:rsidRPr="00000000">
              <w:rPr>
                <w:rFonts w:ascii="Calibri" w:cs="Calibri" w:eastAsia="Calibri" w:hAnsi="Calibri"/>
                <w:color w:val="222222"/>
                <w:rtl w:val="0"/>
              </w:rPr>
              <w:t xml:space="preserve">Reducing delivery delays is expected to improve customer satisfaction from 2.0 to 4.0 on average so separate modelling of customer satisfaction was not required.</w:t>
            </w:r>
          </w:p>
        </w:tc>
      </w:tr>
      <w:tr>
        <w:trPr>
          <w:cantSplit w:val="0"/>
          <w:trHeight w:val="282.10937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ind w:left="0" w:firstLine="0"/>
              <w:rPr>
                <w:rFonts w:ascii="Calibri" w:cs="Calibri" w:eastAsia="Calibri" w:hAnsi="Calibri"/>
                <w:color w:val="222222"/>
              </w:rPr>
            </w:pPr>
            <w:r w:rsidDel="00000000" w:rsidR="00000000" w:rsidRPr="00000000">
              <w:rPr>
                <w:rFonts w:ascii="Calibri" w:cs="Calibri" w:eastAsia="Calibri" w:hAnsi="Calibri"/>
                <w:color w:val="222222"/>
                <w:rtl w:val="0"/>
              </w:rPr>
              <w:t xml:space="preserve">Identify the inconsistent suppliers and improve the supply chain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22222"/>
              </w:rPr>
            </w:pPr>
            <w:r w:rsidDel="00000000" w:rsidR="00000000" w:rsidRPr="00000000">
              <w:rPr>
                <w:rFonts w:ascii="Calibri" w:cs="Calibri" w:eastAsia="Calibri" w:hAnsi="Calibri"/>
                <w:color w:val="222222"/>
                <w:rtl w:val="0"/>
              </w:rPr>
              <w:t xml:space="preserve">Supplier clustering to assign risk tiers based on delay history and performance.</w:t>
            </w:r>
          </w:p>
        </w:tc>
      </w:tr>
    </w:tbl>
    <w:p w:rsidR="00000000" w:rsidDel="00000000" w:rsidP="00000000" w:rsidRDefault="00000000" w:rsidRPr="00000000" w14:paraId="00000038">
      <w:pPr>
        <w:spacing w:after="0" w:before="0"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Warehouse bottlenecks are root cause findings from exploratory data analysis, not separate modelling objectives - it feeds into the classification model as features.</w:t>
      </w:r>
    </w:p>
    <w:p w:rsidR="00000000" w:rsidDel="00000000" w:rsidP="00000000" w:rsidRDefault="00000000" w:rsidRPr="00000000" w14:paraId="00000039">
      <w:pPr>
        <w:spacing w:after="0" w:before="0" w:line="24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Challenges and Constraints</w:t>
      </w:r>
    </w:p>
    <w:p w:rsidR="00000000" w:rsidDel="00000000" w:rsidP="00000000" w:rsidRDefault="00000000" w:rsidRPr="00000000" w14:paraId="0000003B">
      <w:pPr>
        <w:spacing w:line="167.99999999999997" w:lineRule="auto"/>
        <w:jc w:val="both"/>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2.1 Data Challenges:</w:t>
      </w:r>
      <w:r w:rsidDel="00000000" w:rsidR="00000000" w:rsidRPr="00000000">
        <w:rPr>
          <w:rFonts w:ascii="Calibri" w:cs="Calibri" w:eastAsia="Calibri" w:hAnsi="Calibri"/>
          <w:color w:val="222222"/>
          <w:rtl w:val="0"/>
        </w:rPr>
        <w:tab/>
        <w:t xml:space="preserve"> </w:t>
        <w:tab/>
      </w:r>
    </w:p>
    <w:p w:rsidR="00000000" w:rsidDel="00000000" w:rsidP="00000000" w:rsidRDefault="00000000" w:rsidRPr="00000000" w14:paraId="0000003C">
      <w:pPr>
        <w:numPr>
          <w:ilvl w:val="0"/>
          <w:numId w:val="7"/>
        </w:numPr>
        <w:spacing w:after="0" w:afterAutospacing="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Class Imbalance</w:t>
      </w:r>
      <w:r w:rsidDel="00000000" w:rsidR="00000000" w:rsidRPr="00000000">
        <w:rPr>
          <w:rFonts w:ascii="Calibri" w:cs="Calibri" w:eastAsia="Calibri" w:hAnsi="Calibri"/>
          <w:b w:val="1"/>
          <w:bCs w:val="1"/>
          <w:color w:val="222222"/>
          <w:rtl w:val="0"/>
        </w:rPr>
        <w:t xml:space="preserve"> </w:t>
      </w:r>
      <w:r w:rsidDel="00000000" w:rsidR="00000000" w:rsidRPr="00000000">
        <w:rPr>
          <w:rFonts w:ascii="Calibri" w:cs="Calibri" w:eastAsia="Calibri" w:hAnsi="Calibri"/>
          <w:color w:val="222222"/>
          <w:rtl w:val="0"/>
        </w:rPr>
        <w:t xml:space="preserve">of</w:t>
      </w:r>
      <w:r w:rsidDel="00000000" w:rsidR="00000000" w:rsidRPr="00000000">
        <w:rPr>
          <w:rFonts w:ascii="Calibri" w:cs="Calibri" w:eastAsia="Calibri" w:hAnsi="Calibri"/>
          <w:b w:val="1"/>
          <w:bCs w:val="1"/>
          <w:color w:val="222222"/>
          <w:rtl w:val="0"/>
        </w:rPr>
        <w:t xml:space="preserve"> </w:t>
      </w:r>
      <w:r w:rsidDel="00000000" w:rsidR="00000000" w:rsidRPr="00000000">
        <w:rPr>
          <w:rFonts w:ascii="Calibri" w:cs="Calibri" w:eastAsia="Calibri" w:hAnsi="Calibri"/>
          <w:color w:val="222222"/>
          <w:rtl w:val="0"/>
        </w:rPr>
        <w:t xml:space="preserve">5.5:1 (84.8% on time vs 15.2% delayed). Naive models achieve 84.8% accuracy without learning anything useful. F1 and AUC-ROC are used as evaluation metrics.</w:t>
      </w:r>
    </w:p>
    <w:p w:rsidR="00000000" w:rsidDel="00000000" w:rsidP="00000000" w:rsidRDefault="00000000" w:rsidRPr="00000000" w14:paraId="0000003D">
      <w:pPr>
        <w:numPr>
          <w:ilvl w:val="0"/>
          <w:numId w:val="7"/>
        </w:numPr>
        <w:spacing w:after="0" w:afterAutospacing="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Feature selection was applied to remove irrelevant columns and high-cardinality identifiers (supplier_internal_code 48K unique values) from the 39 raw features to avoid overfitting.</w:t>
      </w:r>
    </w:p>
    <w:p w:rsidR="00000000" w:rsidDel="00000000" w:rsidP="00000000" w:rsidRDefault="00000000" w:rsidRPr="00000000" w14:paraId="0000003E">
      <w:pPr>
        <w:numPr>
          <w:ilvl w:val="0"/>
          <w:numId w:val="7"/>
        </w:numPr>
        <w:spacing w:after="0" w:afterAutospacing="0" w:before="0" w:beforeAutospacing="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Three features (supplier_rating, vehicle_age_years and rainfall_mm) contain missing values and showed near zero correlation with their respective target variables so excluded from modelling.</w:t>
      </w:r>
    </w:p>
    <w:p w:rsidR="00000000" w:rsidDel="00000000" w:rsidP="00000000" w:rsidRDefault="00000000" w:rsidRPr="00000000" w14:paraId="0000003F">
      <w:pPr>
        <w:numPr>
          <w:ilvl w:val="0"/>
          <w:numId w:val="7"/>
        </w:numPr>
        <w:spacing w:after="0" w:afterAutospacing="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Penalty cost magnitude lacks key predictive features like delay duration, SLA breach tier  etc.</w:t>
      </w:r>
      <w:r w:rsidDel="00000000" w:rsidR="00000000" w:rsidRPr="00000000">
        <w:rPr>
          <w:rtl w:val="0"/>
        </w:rPr>
      </w:r>
    </w:p>
    <w:p w:rsidR="00000000" w:rsidDel="00000000" w:rsidP="00000000" w:rsidRDefault="00000000" w:rsidRPr="00000000" w14:paraId="00000040">
      <w:pPr>
        <w:numPr>
          <w:ilvl w:val="0"/>
          <w:numId w:val="6"/>
        </w:numPr>
        <w:spacing w:after="0" w:afterAutospacing="0" w:before="0" w:beforeAutospacing="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supplier_region contains inconsistent values (N/North,S/South) formats so it required standardisation.</w:t>
        <w:tab/>
      </w:r>
    </w:p>
    <w:p w:rsidR="00000000" w:rsidDel="00000000" w:rsidP="00000000" w:rsidRDefault="00000000" w:rsidRPr="00000000" w14:paraId="00000041">
      <w:pPr>
        <w:numPr>
          <w:ilvl w:val="0"/>
          <w:numId w:val="6"/>
        </w:numPr>
        <w:spacing w:after="240" w:before="0" w:beforeAutospacing="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June 2026 data was incomplete and excluded from trend analysis.</w:t>
      </w:r>
    </w:p>
    <w:p w:rsidR="00000000" w:rsidDel="00000000" w:rsidP="00000000" w:rsidRDefault="00000000" w:rsidRPr="00000000" w14:paraId="00000042">
      <w:pPr>
        <w:spacing w:after="0" w:before="0" w:line="120" w:lineRule="auto"/>
        <w:ind w:left="0" w:firstLine="0"/>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2.2 Assumptions/Limitations/Constraints:</w:t>
      </w:r>
    </w:p>
    <w:p w:rsidR="00000000" w:rsidDel="00000000" w:rsidP="00000000" w:rsidRDefault="00000000" w:rsidRPr="00000000" w14:paraId="00000043">
      <w:pPr>
        <w:numPr>
          <w:ilvl w:val="0"/>
          <w:numId w:val="8"/>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The 80:20 train test split is sufficient for generalisation of 50,000 records.</w:t>
      </w:r>
    </w:p>
    <w:p w:rsidR="00000000" w:rsidDel="00000000" w:rsidP="00000000" w:rsidRDefault="00000000" w:rsidRPr="00000000" w14:paraId="00000044">
      <w:pPr>
        <w:numPr>
          <w:ilvl w:val="0"/>
          <w:numId w:val="8"/>
        </w:numPr>
        <w:spacing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The model treats each shipment as an independent event, ignoring any sequential dependencies between shipments on the same route or from the same supplier on the same day</w:t>
      </w:r>
      <w:r w:rsidDel="00000000" w:rsidR="00000000" w:rsidRPr="00000000">
        <w:rPr>
          <w:rFonts w:ascii="Calibri" w:cs="Calibri" w:eastAsia="Calibri" w:hAnsi="Calibri"/>
          <w:color w:val="222222"/>
          <w:highlight w:val="white"/>
          <w:rtl w:val="0"/>
        </w:rPr>
        <w:t xml:space="preserve">.</w:t>
      </w:r>
      <w:r w:rsidDel="00000000" w:rsidR="00000000" w:rsidRPr="00000000">
        <w:rPr>
          <w:rtl w:val="0"/>
        </w:rPr>
      </w:r>
    </w:p>
    <w:p w:rsidR="00000000" w:rsidDel="00000000" w:rsidP="00000000" w:rsidRDefault="00000000" w:rsidRPr="00000000" w14:paraId="00000045">
      <w:pPr>
        <w:numPr>
          <w:ilvl w:val="0"/>
          <w:numId w:val="8"/>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Heteroskedasticity and leptokurtic residuals observed in cost distributions violate linear regression assumptions which means the linear regression model is less reliable for expensive routes and more reliable for normal routes.</w:t>
      </w:r>
      <w:r w:rsidDel="00000000" w:rsidR="00000000" w:rsidRPr="00000000">
        <w:rPr>
          <w:rtl w:val="0"/>
        </w:rPr>
      </w:r>
    </w:p>
    <w:p w:rsidR="00000000" w:rsidDel="00000000" w:rsidP="00000000" w:rsidRDefault="00000000" w:rsidRPr="00000000" w14:paraId="00000046">
      <w:pPr>
        <w:numPr>
          <w:ilvl w:val="0"/>
          <w:numId w:val="8"/>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The transportation cost series exhibits steady-state behavior with an overall mean of ₹17,554 and a monthly variation of approximately 8%. The temporal stability assumption for regression analysis is considered satisfied.</w:t>
      </w:r>
      <w:r w:rsidDel="00000000" w:rsidR="00000000" w:rsidRPr="00000000">
        <w:rPr>
          <w:rtl w:val="0"/>
        </w:rPr>
      </w:r>
    </w:p>
    <w:p w:rsidR="00000000" w:rsidDel="00000000" w:rsidP="00000000" w:rsidRDefault="00000000" w:rsidRPr="00000000" w14:paraId="00000047">
      <w:pPr>
        <w:numPr>
          <w:ilvl w:val="0"/>
          <w:numId w:val="8"/>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Model performance on unseen routes, new suppliers/warehouses is unknown as they are not part of training data.</w:t>
      </w:r>
      <w:r w:rsidDel="00000000" w:rsidR="00000000" w:rsidRPr="00000000">
        <w:rPr>
          <w:rtl w:val="0"/>
        </w:rPr>
      </w:r>
    </w:p>
    <w:p w:rsidR="00000000" w:rsidDel="00000000" w:rsidP="00000000" w:rsidRDefault="00000000" w:rsidRPr="00000000" w14:paraId="00000048">
      <w:pPr>
        <w:spacing w:after="240" w:before="240" w:line="120"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3. Background Study / Literature Review</w:t>
      </w:r>
    </w:p>
    <w:p w:rsidR="00000000" w:rsidDel="00000000" w:rsidP="00000000" w:rsidRDefault="00000000" w:rsidRPr="00000000" w14:paraId="00000049">
      <w:pPr>
        <w:widowControl w:val="0"/>
        <w:numPr>
          <w:ilvl w:val="0"/>
          <w:numId w:val="1"/>
        </w:numPr>
        <w:spacing w:line="192.00000000000003" w:lineRule="auto"/>
        <w:ind w:left="720" w:hanging="360"/>
        <w:jc w:val="both"/>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A Machine Learning-Based Framework for Predicting Supply Delay Risk Using Big Data Technology, International Journal of Data Science and Analytics, Springer Nature, December 2025, </w:t>
      </w:r>
      <w:hyperlink r:id="rId6">
        <w:r w:rsidDel="00000000" w:rsidR="00000000" w:rsidRPr="00000000">
          <w:rPr>
            <w:rFonts w:ascii="Calibri" w:cs="Calibri" w:eastAsia="Calibri" w:hAnsi="Calibri"/>
            <w:color w:val="1155cc"/>
            <w:highlight w:val="white"/>
            <w:u w:val="single"/>
            <w:rtl w:val="0"/>
          </w:rPr>
          <w:t xml:space="preserve">https://link.springer.com/article/10.1007/s41060-025-00969-8</w:t>
        </w:r>
      </w:hyperlink>
      <w:r w:rsidDel="00000000" w:rsidR="00000000" w:rsidRPr="00000000">
        <w:rPr>
          <w:rtl w:val="0"/>
        </w:rPr>
      </w:r>
    </w:p>
    <w:p w:rsidR="00000000" w:rsidDel="00000000" w:rsidP="00000000" w:rsidRDefault="00000000" w:rsidRPr="00000000" w14:paraId="0000004A">
      <w:pPr>
        <w:widowControl w:val="0"/>
        <w:numPr>
          <w:ilvl w:val="0"/>
          <w:numId w:val="1"/>
        </w:numPr>
        <w:spacing w:after="0" w:before="0" w:line="240" w:lineRule="auto"/>
        <w:ind w:left="720" w:hanging="360"/>
        <w:jc w:val="both"/>
        <w:rPr>
          <w:rFonts w:ascii="Calibri" w:cs="Calibri" w:eastAsia="Calibri" w:hAnsi="Calibri"/>
          <w:color w:val="222222"/>
          <w:highlight w:val="white"/>
          <w:u w:val="none"/>
        </w:rPr>
      </w:pPr>
      <w:r w:rsidDel="00000000" w:rsidR="00000000" w:rsidRPr="00000000">
        <w:rPr>
          <w:rFonts w:ascii="Calibri" w:cs="Calibri" w:eastAsia="Calibri" w:hAnsi="Calibri"/>
          <w:color w:val="222222"/>
          <w:highlight w:val="white"/>
          <w:rtl w:val="0"/>
        </w:rPr>
        <w:t xml:space="preserve">Enhancing Supply Chain Resilience: ML Approach for Predicting Product Availability Under Disruption, ScienceDirect, January 2024,</w:t>
      </w:r>
    </w:p>
    <w:p w:rsidR="00000000" w:rsidDel="00000000" w:rsidP="00000000" w:rsidRDefault="00000000" w:rsidRPr="00000000" w14:paraId="0000004B">
      <w:pPr>
        <w:widowControl w:val="0"/>
        <w:spacing w:after="0" w:before="0" w:line="240" w:lineRule="auto"/>
        <w:ind w:left="720" w:firstLine="0"/>
        <w:jc w:val="both"/>
        <w:rPr>
          <w:rFonts w:ascii="Calibri" w:cs="Calibri" w:eastAsia="Calibri" w:hAnsi="Calibri"/>
          <w:b w:val="1"/>
          <w:bCs w:val="1"/>
        </w:rPr>
      </w:pPr>
      <w:hyperlink r:id="rId7">
        <w:r w:rsidDel="00000000" w:rsidR="00000000" w:rsidRPr="00000000">
          <w:rPr>
            <w:rFonts w:ascii="Calibri" w:cs="Calibri" w:eastAsia="Calibri" w:hAnsi="Calibri"/>
            <w:color w:val="1155cc"/>
            <w:highlight w:val="white"/>
            <w:u w:val="single"/>
            <w:rtl w:val="0"/>
          </w:rPr>
          <w:t xml:space="preserve">https://www.sciencedirect.com/science/article/abs/pii/S0957417424000915</w:t>
        </w:r>
      </w:hyperlink>
      <w:r w:rsidDel="00000000" w:rsidR="00000000" w:rsidRPr="00000000">
        <w:rPr>
          <w:rtl w:val="0"/>
        </w:rPr>
      </w:r>
    </w:p>
    <w:p w:rsidR="00000000" w:rsidDel="00000000" w:rsidP="00000000" w:rsidRDefault="00000000" w:rsidRPr="00000000" w14:paraId="0000004C">
      <w:pPr>
        <w:widowControl w:val="0"/>
        <w:numPr>
          <w:ilvl w:val="0"/>
          <w:numId w:val="1"/>
        </w:numPr>
        <w:spacing w:line="240" w:lineRule="auto"/>
        <w:ind w:left="720" w:hanging="360"/>
        <w:jc w:val="both"/>
        <w:rPr>
          <w:rFonts w:ascii="Calibri" w:cs="Calibri" w:eastAsia="Calibri" w:hAnsi="Calibri"/>
          <w:color w:val="222222"/>
          <w:highlight w:val="white"/>
        </w:rPr>
      </w:pPr>
      <w:r w:rsidDel="00000000" w:rsidR="00000000" w:rsidRPr="00000000">
        <w:rPr>
          <w:rFonts w:ascii="Calibri" w:cs="Calibri" w:eastAsia="Calibri" w:hAnsi="Calibri"/>
          <w:color w:val="222222"/>
          <w:highlight w:val="white"/>
          <w:rtl w:val="0"/>
        </w:rPr>
        <w:t xml:space="preserve">Deep Learning Framework for Interpretable Supply Chain Forecasting Using SOM, ANN and SHAP,                        Scientific Reports, Nature, July 2025, </w:t>
      </w:r>
      <w:hyperlink r:id="rId8">
        <w:r w:rsidDel="00000000" w:rsidR="00000000" w:rsidRPr="00000000">
          <w:rPr>
            <w:rFonts w:ascii="Calibri" w:cs="Calibri" w:eastAsia="Calibri" w:hAnsi="Calibri"/>
            <w:color w:val="1155cc"/>
            <w:highlight w:val="white"/>
            <w:u w:val="single"/>
            <w:rtl w:val="0"/>
          </w:rPr>
          <w:t xml:space="preserve">https://www.nature.com/articles/s41598-025-11510-z</w:t>
        </w:r>
      </w:hyperlink>
      <w:r w:rsidDel="00000000" w:rsidR="00000000" w:rsidRPr="00000000">
        <w:rPr>
          <w:rtl w:val="0"/>
        </w:rPr>
      </w:r>
    </w:p>
    <w:p w:rsidR="00000000" w:rsidDel="00000000" w:rsidP="00000000" w:rsidRDefault="00000000" w:rsidRPr="00000000" w14:paraId="0000004D">
      <w:pPr>
        <w:widowControl w:val="0"/>
        <w:spacing w:line="120" w:lineRule="auto"/>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4. Proposed Methodology / Solution Approach</w:t>
      </w:r>
      <w:r w:rsidDel="00000000" w:rsidR="00000000" w:rsidRPr="00000000">
        <w:rPr>
          <w:rtl w:val="0"/>
        </w:rPr>
      </w:r>
    </w:p>
    <w:p w:rsidR="00000000" w:rsidDel="00000000" w:rsidP="00000000" w:rsidRDefault="00000000" w:rsidRPr="00000000" w14:paraId="0000004F">
      <w:pPr>
        <w:spacing w:after="0" w:before="0" w:line="240" w:lineRule="auto"/>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4.1 </w:t>
      </w:r>
      <w:r w:rsidDel="00000000" w:rsidR="00000000" w:rsidRPr="00000000">
        <w:rPr>
          <w:rFonts w:ascii="Calibri" w:cs="Calibri" w:eastAsia="Calibri" w:hAnsi="Calibri"/>
          <w:b w:val="1"/>
          <w:bCs w:val="1"/>
          <w:color w:val="222222"/>
          <w:rtl w:val="0"/>
        </w:rPr>
        <w:t xml:space="preserve">Preprocessing:</w:t>
      </w:r>
    </w:p>
    <w:p w:rsidR="00000000" w:rsidDel="00000000" w:rsidP="00000000" w:rsidRDefault="00000000" w:rsidRPr="00000000" w14:paraId="00000050">
      <w:pPr>
        <w:numPr>
          <w:ilvl w:val="0"/>
          <w:numId w:val="2"/>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Duplicate entry records were removed.</w:t>
      </w:r>
      <w:r w:rsidDel="00000000" w:rsidR="00000000" w:rsidRPr="00000000">
        <w:rPr>
          <w:rtl w:val="0"/>
        </w:rPr>
      </w:r>
    </w:p>
    <w:p w:rsidR="00000000" w:rsidDel="00000000" w:rsidP="00000000" w:rsidRDefault="00000000" w:rsidRPr="00000000" w14:paraId="00000051">
      <w:pPr>
        <w:numPr>
          <w:ilvl w:val="0"/>
          <w:numId w:val="2"/>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Train/test split (80/20) performed before any encoding to prevent data leakage.</w:t>
      </w:r>
    </w:p>
    <w:p w:rsidR="00000000" w:rsidDel="00000000" w:rsidP="00000000" w:rsidRDefault="00000000" w:rsidRPr="00000000" w14:paraId="00000052">
      <w:pPr>
        <w:numPr>
          <w:ilvl w:val="0"/>
          <w:numId w:val="2"/>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Categorical variables were encoded using one-hot encoding (drop_first=False) and numerical features were scaled using StandardScaler to ensure consistent feature magnitude across models.</w:t>
      </w:r>
    </w:p>
    <w:p w:rsidR="00000000" w:rsidDel="00000000" w:rsidP="00000000" w:rsidRDefault="00000000" w:rsidRPr="00000000" w14:paraId="00000053">
      <w:pPr>
        <w:numPr>
          <w:ilvl w:val="0"/>
          <w:numId w:val="2"/>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Multicollinearity and correlation analysis were performed to identify and drop redundant and near-zero correlation features.</w:t>
      </w:r>
    </w:p>
    <w:p w:rsidR="00000000" w:rsidDel="00000000" w:rsidP="00000000" w:rsidRDefault="00000000" w:rsidRPr="00000000" w14:paraId="00000054">
      <w:pPr>
        <w:spacing w:after="0" w:before="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4.2 Modelling Tracks:</w:t>
      </w:r>
    </w:p>
    <w:p w:rsidR="00000000" w:rsidDel="00000000" w:rsidP="00000000" w:rsidRDefault="00000000" w:rsidRPr="00000000" w14:paraId="00000055">
      <w:pPr>
        <w:numPr>
          <w:ilvl w:val="0"/>
          <w:numId w:val="4"/>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Delay Classification:</w:t>
      </w:r>
      <w:r w:rsidDel="00000000" w:rsidR="00000000" w:rsidRPr="00000000">
        <w:rPr>
          <w:rFonts w:ascii="Calibri" w:cs="Calibri" w:eastAsia="Calibri" w:hAnsi="Calibri"/>
          <w:color w:val="222222"/>
          <w:highlight w:val="white"/>
          <w:rtl w:val="0"/>
        </w:rPr>
        <w:t xml:space="preserve"> </w:t>
      </w:r>
      <w:r w:rsidDel="00000000" w:rsidR="00000000" w:rsidRPr="00000000">
        <w:rPr>
          <w:rFonts w:ascii="Calibri" w:cs="Calibri" w:eastAsia="Calibri" w:hAnsi="Calibri"/>
          <w:color w:val="222222"/>
          <w:highlight w:val="white"/>
          <w:rtl w:val="0"/>
        </w:rPr>
        <w:t xml:space="preserve">Three models will be benchmarked (Logistic Regression, Random Forest and XG Boost) on identical train/test splits &amp; selecting production model based on AUC, cross-validation stability and feature interpretability.</w:t>
      </w:r>
    </w:p>
    <w:p w:rsidR="00000000" w:rsidDel="00000000" w:rsidP="00000000" w:rsidRDefault="00000000" w:rsidRPr="00000000" w14:paraId="00000056">
      <w:pPr>
        <w:numPr>
          <w:ilvl w:val="0"/>
          <w:numId w:val="4"/>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Transportation Cost Regression: Linear Regression was evaluated as the primary model given the strong linear relationship between route_distance_km and transportation cost (R² = 0.88). Gradient Boosting Regressor was tested as a comparison model but Linear Regression outperformed (Log transformation of the target variable may be explored in future iterations to address the observed heteroskedasticity in residuals).</w:t>
      </w:r>
    </w:p>
    <w:p w:rsidR="00000000" w:rsidDel="00000000" w:rsidP="00000000" w:rsidRDefault="00000000" w:rsidRPr="00000000" w14:paraId="00000057">
      <w:pPr>
        <w:numPr>
          <w:ilvl w:val="0"/>
          <w:numId w:val="4"/>
        </w:numPr>
        <w:spacing w:after="0" w:before="0" w:line="240" w:lineRule="auto"/>
        <w:ind w:left="720" w:hanging="360"/>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Penalty Cost - </w:t>
      </w:r>
      <w:r w:rsidDel="00000000" w:rsidR="00000000" w:rsidRPr="00000000">
        <w:rPr>
          <w:rFonts w:ascii="Calibri" w:cs="Calibri" w:eastAsia="Calibri" w:hAnsi="Calibri"/>
          <w:b w:val="1"/>
          <w:bCs w:val="1"/>
          <w:color w:val="222222"/>
          <w:rtl w:val="0"/>
        </w:rPr>
        <w:t xml:space="preserve">Stage 1</w:t>
      </w:r>
      <w:r w:rsidDel="00000000" w:rsidR="00000000" w:rsidRPr="00000000">
        <w:rPr>
          <w:rFonts w:ascii="Calibri" w:cs="Calibri" w:eastAsia="Calibri" w:hAnsi="Calibri"/>
          <w:color w:val="222222"/>
          <w:rtl w:val="0"/>
        </w:rPr>
        <w:t xml:space="preserve">: Deterministic split using delay_flag to separate zero vs. non-zero penalty rows, no classifier required. </w:t>
      </w:r>
      <w:r w:rsidDel="00000000" w:rsidR="00000000" w:rsidRPr="00000000">
        <w:rPr>
          <w:rFonts w:ascii="Calibri" w:cs="Calibri" w:eastAsia="Calibri" w:hAnsi="Calibri"/>
          <w:b w:val="1"/>
          <w:bCs w:val="1"/>
          <w:color w:val="222222"/>
          <w:rtl w:val="0"/>
        </w:rPr>
        <w:t xml:space="preserve">Stage 2</w:t>
      </w:r>
      <w:r w:rsidDel="00000000" w:rsidR="00000000" w:rsidRPr="00000000">
        <w:rPr>
          <w:rFonts w:ascii="Calibri" w:cs="Calibri" w:eastAsia="Calibri" w:hAnsi="Calibri"/>
          <w:color w:val="222222"/>
          <w:rtl w:val="0"/>
        </w:rPr>
        <w:t xml:space="preserve">: Linear Regression and Gradient Boosting Regressor evaluated on delayed subset (7,652 rows). Both returned R² ~ 0 indicating no predictive signal in the available features.</w:t>
      </w:r>
    </w:p>
    <w:p w:rsidR="00000000" w:rsidDel="00000000" w:rsidP="00000000" w:rsidRDefault="00000000" w:rsidRPr="00000000" w14:paraId="00000058">
      <w:pPr>
        <w:spacing w:after="0" w:before="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4.3 How the Solution Addresses the Problem:</w:t>
      </w:r>
    </w:p>
    <w:p w:rsidR="00000000" w:rsidDel="00000000" w:rsidP="00000000" w:rsidRDefault="00000000" w:rsidRPr="00000000" w14:paraId="00000059">
      <w:pPr>
        <w:spacing w:after="0" w:before="0" w:line="240" w:lineRule="auto"/>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The classification model on delay_flag enables GFS to identify high risk shipments before dispatch, allowing operations teams to intervene proactively. The transportation cost regression supports route planning and budget forecasting by quantifying the cost drivers. The two stage penalty cost model aims to identify which shipments carry penalty risk and quantifies financial exposure on delayed shipments. </w:t>
      </w:r>
    </w:p>
    <w:p w:rsidR="00000000" w:rsidDel="00000000" w:rsidP="00000000" w:rsidRDefault="00000000" w:rsidRPr="00000000" w14:paraId="0000005A">
      <w:pPr>
        <w:spacing w:after="0" w:before="0" w:line="240" w:lineRule="auto"/>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Supplier clustering identifies high risk suppliers, enabling procurement teams to take targeted corrective actions. Together, these ML models shift GFS from reactive manual reporting to proactive, data-driven decision-making.</w:t>
      </w:r>
    </w:p>
    <w:p w:rsidR="00000000" w:rsidDel="00000000" w:rsidP="00000000" w:rsidRDefault="00000000" w:rsidRPr="00000000" w14:paraId="0000005B">
      <w:pPr>
        <w:spacing w:after="0" w:before="0" w:line="240" w:lineRule="auto"/>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color w:val="222222"/>
          <w:sz w:val="24"/>
          <w:szCs w:val="24"/>
          <w:rtl w:val="0"/>
        </w:rPr>
        <w:t xml:space="preserve">5. Proposed Timeline</w:t>
      </w:r>
    </w:p>
    <w:p w:rsidR="00000000" w:rsidDel="00000000" w:rsidP="00000000" w:rsidRDefault="00000000" w:rsidRPr="00000000" w14:paraId="0000005D">
      <w:pPr>
        <w:spacing w:line="120" w:lineRule="auto"/>
        <w:rPr>
          <w:rFonts w:ascii="Calibri" w:cs="Calibri" w:eastAsia="Calibri" w:hAnsi="Calibri"/>
          <w:b w:val="1"/>
          <w:bCs w:val="1"/>
          <w:color w:val="222222"/>
        </w:rPr>
      </w:pPr>
      <w:r w:rsidDel="00000000" w:rsidR="00000000" w:rsidRPr="00000000">
        <w:rPr>
          <w:rtl w:val="0"/>
        </w:rPr>
      </w:r>
    </w:p>
    <w:tbl>
      <w:tblPr>
        <w:tblStyle w:val="Table4"/>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5865"/>
        <w:gridCol w:w="1425"/>
        <w:tblGridChange w:id="0">
          <w:tblGrid>
            <w:gridCol w:w="2160"/>
            <w:gridCol w:w="5865"/>
            <w:gridCol w:w="1425"/>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192.00000000000003"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Phase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192.00000000000003"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Activity</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192.00000000000003"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Duration</w:t>
            </w:r>
          </w:p>
        </w:tc>
      </w:tr>
      <w:tr>
        <w:trPr>
          <w:cantSplit w:val="0"/>
          <w:trHeight w:val="48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Data Understanding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Problem definition, data exploration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Week 1</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Data Preprocessing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Calibri" w:cs="Calibri" w:eastAsia="Calibri" w:hAnsi="Calibri"/>
                <w:color w:val="222222"/>
              </w:rPr>
            </w:pPr>
            <w:r w:rsidDel="00000000" w:rsidR="00000000" w:rsidRPr="00000000">
              <w:rPr>
                <w:rFonts w:ascii="Calibri" w:cs="Calibri" w:eastAsia="Calibri" w:hAnsi="Calibri"/>
                <w:color w:val="222222"/>
                <w:rtl w:val="0"/>
              </w:rPr>
              <w:t xml:space="preserve">Cleaning, imputation/encoding, standardization,  feature engineering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Week 2</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Exploratory Data Analysis (EDA)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Trend analysis, visualizations, correlation analysis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Week 3</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Model Development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Baseline models,  ensemble models, cross-validation, imbalance handling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Week 4-5</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Evaluation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Calibri" w:cs="Calibri" w:eastAsia="Calibri" w:hAnsi="Calibri"/>
                <w:color w:val="222222"/>
              </w:rPr>
            </w:pPr>
            <w:r w:rsidDel="00000000" w:rsidR="00000000" w:rsidRPr="00000000">
              <w:rPr>
                <w:rFonts w:ascii="Calibri" w:cs="Calibri" w:eastAsia="Calibri" w:hAnsi="Calibri"/>
                <w:color w:val="222222"/>
                <w:rtl w:val="0"/>
              </w:rPr>
              <w:t xml:space="preserve">Residual diagnostics, heteroskedasticity tests, performance metrics,  model selection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Week 6-7</w:t>
            </w:r>
          </w:p>
        </w:tc>
      </w:tr>
      <w:tr>
        <w:trPr>
          <w:cantSplit w:val="0"/>
          <w:trHeight w:val="46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Results Interpretation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Calibri" w:cs="Calibri" w:eastAsia="Calibri" w:hAnsi="Calibri"/>
                <w:color w:val="222222"/>
              </w:rPr>
            </w:pPr>
            <w:r w:rsidDel="00000000" w:rsidR="00000000" w:rsidRPr="00000000">
              <w:rPr>
                <w:rFonts w:ascii="Calibri" w:cs="Calibri" w:eastAsia="Calibri" w:hAnsi="Calibri"/>
                <w:color w:val="222222"/>
                <w:rtl w:val="0"/>
              </w:rPr>
              <w:t xml:space="preserve">Conclusion, Technical documentation, Dashboard(Visualization), business recommendations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Week 8-10</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Presentation Prep</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Final presentation, report and deployment proposal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192.00000000000003"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 Week 11-12</w:t>
            </w:r>
          </w:p>
        </w:tc>
      </w:tr>
    </w:tbl>
    <w:p w:rsidR="00000000" w:rsidDel="00000000" w:rsidP="00000000" w:rsidRDefault="00000000" w:rsidRPr="00000000" w14:paraId="0000007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rPr>
          <w:rFonts w:ascii="Calibri" w:cs="Calibri" w:eastAsia="Calibri" w:hAnsi="Calibri"/>
          <w:b w:val="1"/>
          <w:bCs w:val="1"/>
          <w:color w:val="222222"/>
          <w:sz w:val="24"/>
          <w:szCs w:val="24"/>
        </w:rPr>
      </w:pPr>
      <w:r w:rsidDel="00000000" w:rsidR="00000000" w:rsidRPr="00000000">
        <w:rPr>
          <w:rFonts w:ascii="Calibri" w:cs="Calibri" w:eastAsia="Calibri" w:hAnsi="Calibri"/>
          <w:b w:val="1"/>
          <w:bCs w:val="1"/>
          <w:sz w:val="24"/>
          <w:szCs w:val="24"/>
          <w:rtl w:val="0"/>
        </w:rPr>
        <w:t xml:space="preserve">6. </w:t>
      </w:r>
      <w:r w:rsidDel="00000000" w:rsidR="00000000" w:rsidRPr="00000000">
        <w:rPr>
          <w:rFonts w:ascii="Calibri" w:cs="Calibri" w:eastAsia="Calibri" w:hAnsi="Calibri"/>
          <w:b w:val="1"/>
          <w:bCs w:val="1"/>
          <w:color w:val="222222"/>
          <w:sz w:val="24"/>
          <w:szCs w:val="24"/>
          <w:rtl w:val="0"/>
        </w:rPr>
        <w:t xml:space="preserve">Expected Deliverables / Outputs</w:t>
      </w:r>
    </w:p>
    <w:p w:rsidR="00000000" w:rsidDel="00000000" w:rsidP="00000000" w:rsidRDefault="00000000" w:rsidRPr="00000000" w14:paraId="00000078">
      <w:pPr>
        <w:numPr>
          <w:ilvl w:val="0"/>
          <w:numId w:val="3"/>
        </w:numPr>
        <w:ind w:left="720" w:hanging="360"/>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Data Analysis Report</w:t>
      </w:r>
      <w:r w:rsidDel="00000000" w:rsidR="00000000" w:rsidRPr="00000000">
        <w:rPr>
          <w:rFonts w:ascii="Calibri" w:cs="Calibri" w:eastAsia="Calibri" w:hAnsi="Calibri"/>
          <w:color w:val="222222"/>
          <w:rtl w:val="0"/>
        </w:rPr>
        <w:t xml:space="preserve"> containing exploratory data analysis, feature selection and business insights.</w:t>
      </w:r>
    </w:p>
    <w:p w:rsidR="00000000" w:rsidDel="00000000" w:rsidP="00000000" w:rsidRDefault="00000000" w:rsidRPr="00000000" w14:paraId="00000079">
      <w:pPr>
        <w:numPr>
          <w:ilvl w:val="0"/>
          <w:numId w:val="3"/>
        </w:numPr>
        <w:ind w:left="720" w:hanging="360"/>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Delay Prediction Model</w:t>
      </w:r>
      <w:r w:rsidDel="00000000" w:rsidR="00000000" w:rsidRPr="00000000">
        <w:rPr>
          <w:rFonts w:ascii="Calibri" w:cs="Calibri" w:eastAsia="Calibri" w:hAnsi="Calibri"/>
          <w:color w:val="222222"/>
          <w:rtl w:val="0"/>
        </w:rPr>
        <w:t xml:space="preserve"> for identifying shipments at risk of delivery delays.</w:t>
      </w:r>
    </w:p>
    <w:p w:rsidR="00000000" w:rsidDel="00000000" w:rsidP="00000000" w:rsidRDefault="00000000" w:rsidRPr="00000000" w14:paraId="0000007A">
      <w:pPr>
        <w:numPr>
          <w:ilvl w:val="0"/>
          <w:numId w:val="3"/>
        </w:numPr>
        <w:ind w:left="720" w:hanging="360"/>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Penalty/Transportation Cost Prediction Model</w:t>
      </w:r>
      <w:r w:rsidDel="00000000" w:rsidR="00000000" w:rsidRPr="00000000">
        <w:rPr>
          <w:rFonts w:ascii="Calibri" w:cs="Calibri" w:eastAsia="Calibri" w:hAnsi="Calibri"/>
          <w:color w:val="222222"/>
          <w:rtl w:val="0"/>
        </w:rPr>
        <w:t xml:space="preserve"> for estimating potential financial penalties/transportation cost.</w:t>
      </w:r>
    </w:p>
    <w:p w:rsidR="00000000" w:rsidDel="00000000" w:rsidP="00000000" w:rsidRDefault="00000000" w:rsidRPr="00000000" w14:paraId="0000007B">
      <w:pPr>
        <w:numPr>
          <w:ilvl w:val="0"/>
          <w:numId w:val="3"/>
        </w:numPr>
        <w:ind w:left="720" w:hanging="360"/>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Performance Evaluation Report</w:t>
      </w:r>
      <w:r w:rsidDel="00000000" w:rsidR="00000000" w:rsidRPr="00000000">
        <w:rPr>
          <w:rFonts w:ascii="Calibri" w:cs="Calibri" w:eastAsia="Calibri" w:hAnsi="Calibri"/>
          <w:color w:val="222222"/>
          <w:rtl w:val="0"/>
        </w:rPr>
        <w:t xml:space="preserve"> including performance assessment, cross-validation and comparison of alternative modelling approaches.</w:t>
      </w:r>
    </w:p>
    <w:p w:rsidR="00000000" w:rsidDel="00000000" w:rsidP="00000000" w:rsidRDefault="00000000" w:rsidRPr="00000000" w14:paraId="0000007C">
      <w:pPr>
        <w:numPr>
          <w:ilvl w:val="0"/>
          <w:numId w:val="3"/>
        </w:numPr>
        <w:ind w:left="720" w:hanging="360"/>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Data Visualizations and Dashboard</w:t>
      </w:r>
      <w:r w:rsidDel="00000000" w:rsidR="00000000" w:rsidRPr="00000000">
        <w:rPr>
          <w:rFonts w:ascii="Calibri" w:cs="Calibri" w:eastAsia="Calibri" w:hAnsi="Calibri"/>
          <w:color w:val="222222"/>
          <w:rtl w:val="0"/>
        </w:rPr>
        <w:t xml:space="preserve"> for operational insights and KPI monitoring.</w:t>
      </w:r>
    </w:p>
    <w:p w:rsidR="00000000" w:rsidDel="00000000" w:rsidP="00000000" w:rsidRDefault="00000000" w:rsidRPr="00000000" w14:paraId="0000007D">
      <w:pPr>
        <w:numPr>
          <w:ilvl w:val="0"/>
          <w:numId w:val="3"/>
        </w:numPr>
        <w:ind w:left="720" w:hanging="360"/>
        <w:rPr>
          <w:rFonts w:ascii="Calibri" w:cs="Calibri" w:eastAsia="Calibri" w:hAnsi="Calibri"/>
          <w:color w:val="222222"/>
          <w:u w:val="none"/>
        </w:rPr>
      </w:pPr>
      <w:r w:rsidDel="00000000" w:rsidR="00000000" w:rsidRPr="00000000">
        <w:rPr>
          <w:rFonts w:ascii="Calibri" w:cs="Calibri" w:eastAsia="Calibri" w:hAnsi="Calibri"/>
          <w:b w:val="1"/>
          <w:bCs w:val="1"/>
          <w:color w:val="222222"/>
          <w:rtl w:val="0"/>
        </w:rPr>
        <w:t xml:space="preserve">Deployment Proposal</w:t>
      </w:r>
      <w:r w:rsidDel="00000000" w:rsidR="00000000" w:rsidRPr="00000000">
        <w:rPr>
          <w:rFonts w:ascii="Calibri" w:cs="Calibri" w:eastAsia="Calibri" w:hAnsi="Calibri"/>
          <w:color w:val="222222"/>
          <w:rtl w:val="0"/>
        </w:rPr>
        <w:t xml:space="preserve">: Recommendations for integrating the delay classification model into GFS operational systems for real-time shipment risk scoring.</w:t>
      </w:r>
    </w:p>
    <w:p w:rsidR="00000000" w:rsidDel="00000000" w:rsidP="00000000" w:rsidRDefault="00000000" w:rsidRPr="00000000" w14:paraId="0000007E">
      <w:pPr>
        <w:numPr>
          <w:ilvl w:val="0"/>
          <w:numId w:val="3"/>
        </w:numPr>
        <w:ind w:left="720" w:hanging="360"/>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Technical Documentation</w:t>
      </w:r>
      <w:r w:rsidDel="00000000" w:rsidR="00000000" w:rsidRPr="00000000">
        <w:rPr>
          <w:rFonts w:ascii="Calibri" w:cs="Calibri" w:eastAsia="Calibri" w:hAnsi="Calibri"/>
          <w:color w:val="222222"/>
          <w:rtl w:val="0"/>
        </w:rPr>
        <w:t xml:space="preserve"> covering data preprocessing, feature engineering, model development and evaluation.</w:t>
      </w:r>
    </w:p>
    <w:p w:rsidR="00000000" w:rsidDel="00000000" w:rsidP="00000000" w:rsidRDefault="00000000" w:rsidRPr="00000000" w14:paraId="0000007F">
      <w:pPr>
        <w:numPr>
          <w:ilvl w:val="0"/>
          <w:numId w:val="3"/>
        </w:numPr>
        <w:ind w:left="720" w:hanging="360"/>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Final Presentation Report</w:t>
      </w:r>
      <w:r w:rsidDel="00000000" w:rsidR="00000000" w:rsidRPr="00000000">
        <w:rPr>
          <w:rFonts w:ascii="Calibri" w:cs="Calibri" w:eastAsia="Calibri" w:hAnsi="Calibri"/>
          <w:color w:val="222222"/>
          <w:rtl w:val="0"/>
        </w:rPr>
        <w:t xml:space="preserve"> summarizing methodology, findings, recommendations and expected business impact.</w:t>
      </w:r>
    </w:p>
    <w:p w:rsidR="00000000" w:rsidDel="00000000" w:rsidP="00000000" w:rsidRDefault="00000000" w:rsidRPr="00000000" w14:paraId="00000080">
      <w:pPr>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81">
      <w:pP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6.1 Projected Business Impact:</w:t>
      </w:r>
    </w:p>
    <w:p w:rsidR="00000000" w:rsidDel="00000000" w:rsidP="00000000" w:rsidRDefault="00000000" w:rsidRPr="00000000" w14:paraId="00000082">
      <w:pPr>
        <w:rPr>
          <w:rFonts w:ascii="Calibri" w:cs="Calibri" w:eastAsia="Calibri" w:hAnsi="Calibri"/>
          <w:i w:val="1"/>
          <w:iCs w:val="1"/>
          <w:color w:val="222222"/>
        </w:rPr>
      </w:pPr>
      <w:r w:rsidDel="00000000" w:rsidR="00000000" w:rsidRPr="00000000">
        <w:rPr>
          <w:rFonts w:ascii="Calibri" w:cs="Calibri" w:eastAsia="Calibri" w:hAnsi="Calibri"/>
          <w:b w:val="1"/>
          <w:bCs w:val="1"/>
          <w:color w:val="222222"/>
          <w:rtl w:val="0"/>
        </w:rPr>
        <w:t xml:space="preserve">Note:</w:t>
      </w:r>
      <w:r w:rsidDel="00000000" w:rsidR="00000000" w:rsidRPr="00000000">
        <w:rPr>
          <w:rFonts w:ascii="Calibri" w:cs="Calibri" w:eastAsia="Calibri" w:hAnsi="Calibri"/>
          <w:color w:val="222222"/>
          <w:rtl w:val="0"/>
        </w:rPr>
        <w:t xml:space="preserve"> </w:t>
      </w:r>
      <w:r w:rsidDel="00000000" w:rsidR="00000000" w:rsidRPr="00000000">
        <w:rPr>
          <w:rFonts w:ascii="Calibri" w:cs="Calibri" w:eastAsia="Calibri" w:hAnsi="Calibri"/>
          <w:i w:val="1"/>
          <w:iCs w:val="1"/>
          <w:color w:val="222222"/>
          <w:rtl w:val="0"/>
        </w:rPr>
        <w:t xml:space="preserve">The following projections are estimated based on EDA findings and model outputs. Actual impact will depend on operational implementation.</w:t>
      </w:r>
    </w:p>
    <w:p w:rsidR="00000000" w:rsidDel="00000000" w:rsidP="00000000" w:rsidRDefault="00000000" w:rsidRPr="00000000" w14:paraId="00000083">
      <w:pPr>
        <w:numPr>
          <w:ilvl w:val="0"/>
          <w:numId w:val="5"/>
        </w:numPr>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Projected 44.7% reduction in delay-related complaints.</w:t>
      </w:r>
    </w:p>
    <w:p w:rsidR="00000000" w:rsidDel="00000000" w:rsidP="00000000" w:rsidRDefault="00000000" w:rsidRPr="00000000" w14:paraId="00000084">
      <w:pPr>
        <w:numPr>
          <w:ilvl w:val="0"/>
          <w:numId w:val="5"/>
        </w:numPr>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Projected reduction in delay rate from 31.8% to 12% through warehouse capacity triggers.</w:t>
      </w:r>
    </w:p>
    <w:p w:rsidR="00000000" w:rsidDel="00000000" w:rsidP="00000000" w:rsidRDefault="00000000" w:rsidRPr="00000000" w14:paraId="00000085">
      <w:pPr>
        <w:numPr>
          <w:ilvl w:val="0"/>
          <w:numId w:val="5"/>
        </w:numPr>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Estimated ~₹0.87 Cr annual savings through supplier performance management.</w:t>
      </w:r>
    </w:p>
    <w:p w:rsidR="00000000" w:rsidDel="00000000" w:rsidP="00000000" w:rsidRDefault="00000000" w:rsidRPr="00000000" w14:paraId="00000086">
      <w:pPr>
        <w:numPr>
          <w:ilvl w:val="0"/>
          <w:numId w:val="5"/>
        </w:numPr>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The historical penalty exposure of approximately ₹4.1 Cr indicates the potential financial benefit of reducing shipment delays.</w:t>
      </w:r>
    </w:p>
    <w:p w:rsidR="00000000" w:rsidDel="00000000" w:rsidP="00000000" w:rsidRDefault="00000000" w:rsidRPr="00000000" w14:paraId="00000087">
      <w:pPr>
        <w:numPr>
          <w:ilvl w:val="0"/>
          <w:numId w:val="5"/>
        </w:numPr>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Estimated ~₹1.8 crore annual savings through storm-aware dispatch planning.</w:t>
      </w:r>
    </w:p>
    <w:p w:rsidR="00000000" w:rsidDel="00000000" w:rsidP="00000000" w:rsidRDefault="00000000" w:rsidRPr="00000000" w14:paraId="00000088">
      <w:pPr>
        <w:numPr>
          <w:ilvl w:val="0"/>
          <w:numId w:val="5"/>
        </w:numPr>
        <w:ind w:left="720" w:hanging="360"/>
        <w:rPr>
          <w:rFonts w:ascii="Calibri" w:cs="Calibri" w:eastAsia="Calibri" w:hAnsi="Calibri"/>
          <w:color w:val="222222"/>
        </w:rPr>
      </w:pPr>
      <w:r w:rsidDel="00000000" w:rsidR="00000000" w:rsidRPr="00000000">
        <w:rPr>
          <w:rFonts w:ascii="Calibri" w:cs="Calibri" w:eastAsia="Calibri" w:hAnsi="Calibri"/>
          <w:color w:val="222222"/>
          <w:rtl w:val="0"/>
        </w:rPr>
        <w:t xml:space="preserve">Projected improvement in premium customer satisfaction by approximately 22.5%.</w:t>
      </w:r>
    </w:p>
    <w:p w:rsidR="00000000" w:rsidDel="00000000" w:rsidP="00000000" w:rsidRDefault="00000000" w:rsidRPr="00000000" w14:paraId="00000089">
      <w:pPr>
        <w:ind w:left="720" w:firstLine="0"/>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8A">
      <w:pPr>
        <w:rPr>
          <w:rFonts w:ascii="Calibri" w:cs="Calibri" w:eastAsia="Calibri" w:hAnsi="Calibri"/>
          <w:color w:val="2222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007/s41060-025-00969-8" TargetMode="External"/><Relationship Id="rId7" Type="http://schemas.openxmlformats.org/officeDocument/2006/relationships/hyperlink" Target="https://www.sciencedirect.com/science/article/abs/pii/S0957417424000915" TargetMode="External"/><Relationship Id="rId8" Type="http://schemas.openxmlformats.org/officeDocument/2006/relationships/hyperlink" Target="https://www.nature.com/articles/s41598-025-11510-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