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Test Survey Analysis</w:t>
      </w:r>
    </w:p>
    <w:p>
      <w:pPr>
        <w:spacing w:after="320"/>
      </w:pPr>
      <w:r>
        <w:t>Report Generated: September 04,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4.5/5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Test summary narrative.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Total responses: 2</w:t>
      </w:r>
    </w:p>
    <w:p>
      <w:pPr>
        <w:pStyle w:val="ListBullet"/>
      </w:pPr>
      <w:r>
        <w:t>Average rating: 4.5/5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High satisfaction observed.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Maintain current quality.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Rating (Numerical Rating)</w:t>
      </w:r>
    </w:p>
    <w:p>
      <w:r>
        <w:t>Responses: 2 | Mean: 4.5 | Median: 4.5 | Std Dev: 0.5 | Min: 4.0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Department (Multiple Choice)</w:t>
      </w:r>
    </w:p>
    <w:p>
      <w:r>
        <w:t>Total Answers: 2 | Unique Options: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