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2. Requirement Analysis Phase</w:t>
      </w:r>
    </w:p>
    <w:p/>
    <w:p>
      <w:r>
        <w:rPr>
          <w:b/>
          <w:sz w:val="24"/>
        </w:rPr>
        <w:t>1. Functional Requirements</w:t>
      </w:r>
    </w:p>
    <w:p>
      <w:pPr>
        <w:spacing w:after="100"/>
      </w:pPr>
      <w:r>
        <w:rPr>
          <w:sz w:val="22"/>
        </w:rPr>
        <w:t>The system should allow users to ask academic questions, request simplified explanations, generate quizzes, summarize educational text, and obtain structured learning paths.</w:t>
      </w:r>
    </w:p>
    <w:p>
      <w:r>
        <w:rPr>
          <w:b/>
          <w:sz w:val="24"/>
        </w:rPr>
        <w:t>2. Question Answering Requirement</w:t>
      </w:r>
    </w:p>
    <w:p>
      <w:pPr>
        <w:spacing w:after="100"/>
      </w:pPr>
      <w:r>
        <w:rPr>
          <w:sz w:val="22"/>
        </w:rPr>
        <w:t>The user enters a natural-language question. The request is sent through the FastAPI backend to the Q&amp;A module, which uses Gemini 3.5 Flash and returns the generated answer to the frontend.</w:t>
      </w:r>
    </w:p>
    <w:p>
      <w:r>
        <w:rPr>
          <w:b/>
          <w:sz w:val="24"/>
        </w:rPr>
        <w:t>3. Concept Explanation Requirement</w:t>
      </w:r>
    </w:p>
    <w:p>
      <w:pPr>
        <w:spacing w:after="100"/>
      </w:pPr>
      <w:r>
        <w:rPr>
          <w:sz w:val="22"/>
        </w:rPr>
        <w:t>The user provides a topic. The explanation module converts it into an instructional prompt and processes it using LaMini-Flan-T5-783M to produce a simplified explanation.</w:t>
      </w:r>
    </w:p>
    <w:p>
      <w:r>
        <w:rPr>
          <w:b/>
          <w:sz w:val="24"/>
        </w:rPr>
        <w:t>4. Quiz Generation Requirement</w:t>
      </w:r>
    </w:p>
    <w:p>
      <w:pPr>
        <w:spacing w:after="100"/>
      </w:pPr>
      <w:r>
        <w:rPr>
          <w:sz w:val="22"/>
        </w:rPr>
        <w:t>The user supplies a topic or learning material. Gemini 3.5 Flash generates multiple-choice quiz questions, which are processed by the backend and displayed in the web interface.</w:t>
      </w:r>
    </w:p>
    <w:p>
      <w:r>
        <w:rPr>
          <w:b/>
          <w:sz w:val="24"/>
        </w:rPr>
        <w:t>5. Text Summarization Requirement</w:t>
      </w:r>
    </w:p>
    <w:p>
      <w:pPr>
        <w:spacing w:after="100"/>
      </w:pPr>
      <w:r>
        <w:rPr>
          <w:sz w:val="22"/>
        </w:rPr>
        <w:t>The user provides long text. The summarization module sends the input to Gemini 3.5 Flash with instructions to retain crucial details while reducing the length.</w:t>
      </w:r>
    </w:p>
    <w:p>
      <w:r>
        <w:rPr>
          <w:b/>
          <w:sz w:val="24"/>
        </w:rPr>
        <w:t>6. Learning Path Requirement</w:t>
      </w:r>
    </w:p>
    <w:p>
      <w:pPr>
        <w:spacing w:after="100"/>
      </w:pPr>
      <w:r>
        <w:rPr>
          <w:sz w:val="22"/>
        </w:rPr>
        <w:t>The learner selects a subject. The learning path module creates an ordered plan containing learning stages, duration, resources, and learning practices.</w:t>
      </w:r>
    </w:p>
    <w:p>
      <w:r>
        <w:rPr>
          <w:b/>
          <w:sz w:val="24"/>
        </w:rPr>
        <w:t>7. Non-Functional Requirements</w:t>
      </w:r>
    </w:p>
    <w:p>
      <w:pPr>
        <w:spacing w:after="100"/>
      </w:pPr>
      <w:r>
        <w:rPr>
          <w:sz w:val="22"/>
        </w:rPr>
        <w:t>The application should provide a straightforward interface, modular functionality, suitable processing performance, and stable internet connectivity for Gemini API-based features.</w:t>
      </w:r>
    </w:p>
    <w:p>
      <w:r>
        <w:rPr>
          <w:b/>
          <w:sz w:val="24"/>
        </w:rPr>
        <w:t>8. Software Requirements</w:t>
      </w:r>
    </w:p>
    <w:p>
      <w:pPr>
        <w:spacing w:after="100"/>
      </w:pPr>
      <w:r>
        <w:rPr>
          <w:sz w:val="22"/>
        </w:rPr>
        <w:t>Python, FastAPI, Uvicorn, Google Gemini API, Google Generative AI Python package, Transformers, PyTorch, SentencePiece, Accelerate, Jinja2, Python-dotenv, HTML, CSS, Visual Studio Code, and a web browser.</w:t>
      </w:r>
    </w:p>
    <w:p>
      <w:r>
        <w:rPr>
          <w:b/>
          <w:sz w:val="24"/>
        </w:rPr>
        <w:t>9. Hardware Requirements</w:t>
      </w:r>
    </w:p>
    <w:p>
      <w:pPr>
        <w:spacing w:after="100"/>
      </w:pPr>
      <w:r>
        <w:rPr>
          <w:sz w:val="22"/>
        </w:rPr>
        <w:t>The system must be able to run Python, the FastAPI server, and the local LaMini-Flan-T5-783M model. Adequate memory and processing power are required, and stable internet connectivity is needed for Gemini API functionality.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