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E90" w:rsidRDefault="00D22E90"/>
    <w:p w:rsidR="00D22E90" w:rsidRPr="00D22E90" w:rsidRDefault="00C063E4" w:rsidP="00D22E90">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22.5pt;margin-top:9.8pt;width:516.75pt;height:222.75pt;z-index:-251656192" wrapcoords="10847 -1164 5800 -145 4891 1164 2978 1891 2759 2327 2884 2327 2414 2909 2257 3200 2257 3491 2006 3782 1442 4582 721 5309 408 5673 345 6982 -157 7564 -345 7855 -345 8218 -31 9309 -533 9309 -533 10109 -31 10473 125 11055 157 11055 313 11055 9907 11055 22164 10764 22164 10473 22039 9309 21600 8655 21130 8145 21506 7927 21725 7418 21631 6909 21381 6545 20691 5745 20440 5164 20158 4655 19562 3855 19311 3491 19374 2764 19061 2473 18089 2327 18214 1745 17838 1164 16553 1164 15393 0 15455 -364 13669 -873 11317 -1164 10847 -1164" fillcolor="black">
            <v:shadow color="#868686"/>
            <v:textpath style="font-family:&quot;Times New Roman&quot;;font-size:48pt;font-weight:bold;font-style:italic" fitshape="t" trim="t" string="Mahant Laxminarayan Das College Raipur C.G"/>
            <w10:wrap type="through"/>
          </v:shape>
        </w:pict>
      </w:r>
    </w:p>
    <w:p w:rsidR="00D22E90" w:rsidRPr="00D22E90" w:rsidRDefault="00D22E90" w:rsidP="00D22E90"/>
    <w:p w:rsidR="00D10B3D" w:rsidRDefault="00D10B3D" w:rsidP="00D22E90">
      <w:pPr>
        <w:tabs>
          <w:tab w:val="left" w:pos="3825"/>
        </w:tabs>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margin-left:107.25pt;margin-top:96.15pt;width:275.25pt;height:50.4pt;z-index:-251652096" wrapcoords="5003 0 -59 0 177 5158 177 15475 -59 20633 -59 21922 5356 22245 18422 22245 21777 21922 21835 21278 21659 20633 21129 15475 21423 6125 21423 1934 20364 0 18363 0 5003 0" fillcolor="#369" stroked="f">
            <v:shadow on="t" color="#b2b2b2" opacity="52429f" offset="3pt"/>
            <v:textpath style="font-family:&quot;Times New Roman&quot;;v-text-kern:t" trim="t" fitpath="t" string="PROJECT FOR"/>
            <w10:wrap type="through"/>
          </v:shape>
        </w:pict>
      </w:r>
      <w:r w:rsidR="00D22E90">
        <w:tab/>
      </w:r>
    </w:p>
    <w:p w:rsidR="00C063E4" w:rsidRDefault="00C063E4" w:rsidP="00D10B3D">
      <w:pPr>
        <w:jc w:val="center"/>
        <w:rPr>
          <w:rFonts w:ascii="Arial Black" w:hAnsi="Arial Black"/>
          <w:u w:val="single"/>
        </w:rPr>
      </w:pPr>
    </w:p>
    <w:p w:rsidR="00C063E4" w:rsidRDefault="00C063E4">
      <w:pPr>
        <w:rPr>
          <w:rFonts w:ascii="Arial Black" w:hAnsi="Arial Black"/>
          <w:u w:val="single"/>
        </w:rPr>
      </w:pPr>
      <w:r>
        <w:rPr>
          <w:noProof/>
        </w:rPr>
        <w:pict>
          <v:shape id="_x0000_s1028" type="#_x0000_t136" style="position:absolute;margin-left:-15pt;margin-top:124.25pt;width:504.75pt;height:202.7pt;z-index:-251654144" wrapcoords="17010 -80 -32 -80 -32 400 160 1200 160 3760 -32 4320 -32 4800 15630 5040 10591 6320 10559 7600 9821 7680 9757 7920 9949 8880 9949 11440 9757 12080 9821 12400 10559 12720 10559 15280 6323 15360 6259 15520 6451 16560 6451 20400 6162 20480 6162 21120 6291 21520 6612 21520 6676 21520 6868 20640 13480 20400 15983 20080 15855 19120 15919 17200 15502 17040 13191 16560 13319 15680 12838 15280 10559 15280 10559 12720 11426 12720 11811 12320 11683 11440 11715 9680 11362 9280 10431 8880 10591 7840 10559 6320 16240 6240 16015 5040 20862 4800 21119 4560 20990 3760 21054 1760 20541 1600 17203 1200 17171 -80 17010 -80" fillcolor="#b2b2b2" strokecolor="#33c" strokeweight="1pt">
            <v:fill opacity=".5"/>
            <v:shadow color="#99f" offset="3pt"/>
            <v:textpath style="font-family:&quot;Imprint MT Shadow&quot;;font-weight:bold;v-text-kern:t" trim="t" fitpath="t" string="Post Graduate Diploma &#10;In&#10; Journalism"/>
            <w10:wrap type="through"/>
          </v:shape>
        </w:pict>
      </w:r>
      <w:r>
        <w:rPr>
          <w:rFonts w:ascii="Arial Black" w:hAnsi="Arial Black"/>
          <w:u w:val="single"/>
        </w:rPr>
        <w:br w:type="page"/>
      </w:r>
    </w:p>
    <w:p w:rsidR="0028060C" w:rsidRDefault="0028060C" w:rsidP="00D10B3D">
      <w:pPr>
        <w:jc w:val="center"/>
        <w:rPr>
          <w:rFonts w:ascii="Arial Black" w:hAnsi="Arial Black"/>
          <w:u w:val="single"/>
        </w:rPr>
      </w:pPr>
    </w:p>
    <w:p w:rsidR="0028060C" w:rsidRDefault="0028060C" w:rsidP="0028060C">
      <w:pPr>
        <w:rPr>
          <w:rFonts w:ascii="Arial Black" w:hAnsi="Arial Black"/>
        </w:rPr>
      </w:pPr>
    </w:p>
    <w:p w:rsidR="0028060C" w:rsidRDefault="0028060C" w:rsidP="0028060C">
      <w:pPr>
        <w:tabs>
          <w:tab w:val="left" w:pos="2955"/>
        </w:tabs>
        <w:rPr>
          <w:rFonts w:ascii="Arial Black" w:hAnsi="Arial Black"/>
        </w:rPr>
      </w:pPr>
      <w:r>
        <w:rPr>
          <w:noProof/>
        </w:rPr>
        <w:pict>
          <v:shape id="_x0000_s1031" type="#_x0000_t136" style="position:absolute;margin-left:8.25pt;margin-top:39.6pt;width:439.35pt;height:255.1pt;z-index:-251650048" wrapcoords="9399 0 8035 0 7925 64 7925 1016 8220 2033 8257 4447 9915 5082 10800 5082 10800 10165 10542 10864 10505 11689 10653 12198 10800 12198 10800 16264 -74 17089 74 20329 147 21536 1843 21536 20199 21536 21121 21536 21379 21473 21305 18296 21563 18296 21637 18042 21637 17089 10800 16264 10911 12198 11095 11499 11095 11181 10984 10736 10800 10165 10800 5082 11390 5082 12975 4320 12938 4066 13122 3049 12385 2033 12569 2033 13048 1271 13085 953 12864 318 12717 0 9399 0">
            <v:fill colors="0 #cbcbcb;8520f #5f5f5f;13763f #5f5f5f;41288f white;43909f #b2b2b2;45220f #292929;53740f #777;1 #eaeaea" method="none" focus="100%" type="gradient"/>
            <v:shadow color="#868686"/>
            <o:extrusion v:ext="view" specularity="80000f" diffusity="43712f" backdepth="18pt" color="white" metal="t" rotationangle="-10" viewpoint="-34.72222mm" viewpointorigin="-.5" skewangle="-45" brightness="10000f" lightposition="0,-50000" lightlevel="44000f" lightposition2="0,50000" lightlevel2="24000f" type="perspective"/>
            <v:textpath style="font-family:&quot;Arial Black&quot;;v-text-kern:t" trim="t" fitpath="t" string="TOPIC &#10;-&#10;WOMEN PROTECTION ACT"/>
            <w10:wrap type="through"/>
          </v:shape>
        </w:pict>
      </w:r>
      <w:r>
        <w:rPr>
          <w:rFonts w:ascii="Arial Black" w:hAnsi="Arial Black"/>
        </w:rPr>
        <w:tab/>
      </w: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28060C" w:rsidRPr="0028060C" w:rsidRDefault="0028060C" w:rsidP="0028060C">
      <w:pPr>
        <w:rPr>
          <w:rFonts w:ascii="Arial Black" w:hAnsi="Arial Black"/>
        </w:rPr>
      </w:pPr>
    </w:p>
    <w:p w:rsidR="00B95711" w:rsidRPr="00B95711" w:rsidRDefault="00B95711" w:rsidP="00B95711">
      <w:pPr>
        <w:tabs>
          <w:tab w:val="left" w:pos="6270"/>
        </w:tabs>
        <w:spacing w:after="0" w:line="240" w:lineRule="auto"/>
        <w:jc w:val="right"/>
        <w:rPr>
          <w:rFonts w:ascii="Times New Roman" w:hAnsi="Times New Roman" w:cs="Times New Roman"/>
          <w:sz w:val="40"/>
        </w:rPr>
      </w:pPr>
      <w:r w:rsidRPr="00B95711">
        <w:rPr>
          <w:rFonts w:ascii="Times New Roman" w:hAnsi="Times New Roman" w:cs="Times New Roman"/>
          <w:sz w:val="40"/>
        </w:rPr>
        <w:t>BY-</w:t>
      </w:r>
    </w:p>
    <w:p w:rsidR="00B95711" w:rsidRPr="00B95711" w:rsidRDefault="00B95711" w:rsidP="00B95711">
      <w:pPr>
        <w:tabs>
          <w:tab w:val="left" w:pos="6270"/>
        </w:tabs>
        <w:spacing w:after="0" w:line="240" w:lineRule="auto"/>
        <w:jc w:val="right"/>
        <w:rPr>
          <w:rFonts w:ascii="Times New Roman" w:hAnsi="Times New Roman" w:cs="Times New Roman"/>
          <w:b/>
          <w:sz w:val="40"/>
          <w:u w:val="single"/>
        </w:rPr>
      </w:pPr>
      <w:r w:rsidRPr="00B95711">
        <w:rPr>
          <w:rFonts w:ascii="Times New Roman" w:hAnsi="Times New Roman" w:cs="Times New Roman"/>
          <w:b/>
          <w:sz w:val="40"/>
          <w:u w:val="single"/>
        </w:rPr>
        <w:t>Divya Dhande</w:t>
      </w:r>
    </w:p>
    <w:p w:rsidR="00B95711" w:rsidRPr="00B95711" w:rsidRDefault="00B95711" w:rsidP="00B95711">
      <w:pPr>
        <w:tabs>
          <w:tab w:val="left" w:pos="6270"/>
        </w:tabs>
        <w:spacing w:after="0" w:line="240" w:lineRule="auto"/>
        <w:jc w:val="right"/>
        <w:rPr>
          <w:rFonts w:ascii="Times New Roman" w:hAnsi="Times New Roman" w:cs="Times New Roman"/>
          <w:b/>
          <w:sz w:val="40"/>
          <w:u w:val="single"/>
        </w:rPr>
      </w:pPr>
      <w:r w:rsidRPr="00B95711">
        <w:rPr>
          <w:rFonts w:ascii="Times New Roman" w:hAnsi="Times New Roman" w:cs="Times New Roman"/>
          <w:b/>
          <w:sz w:val="40"/>
          <w:u w:val="single"/>
        </w:rPr>
        <w:t xml:space="preserve">PGDJ </w:t>
      </w:r>
      <w:r>
        <w:rPr>
          <w:rFonts w:ascii="Times New Roman" w:hAnsi="Times New Roman" w:cs="Times New Roman"/>
          <w:b/>
          <w:sz w:val="40"/>
          <w:u w:val="single"/>
        </w:rPr>
        <w:t xml:space="preserve"> </w:t>
      </w:r>
      <w:r w:rsidRPr="00B95711">
        <w:rPr>
          <w:rFonts w:ascii="Times New Roman" w:hAnsi="Times New Roman" w:cs="Times New Roman"/>
          <w:b/>
          <w:sz w:val="40"/>
          <w:u w:val="single"/>
        </w:rPr>
        <w:t>2</w:t>
      </w:r>
      <w:r w:rsidRPr="00B95711">
        <w:rPr>
          <w:rFonts w:ascii="Times New Roman" w:hAnsi="Times New Roman" w:cs="Times New Roman"/>
          <w:b/>
          <w:sz w:val="40"/>
          <w:u w:val="single"/>
          <w:vertAlign w:val="superscript"/>
        </w:rPr>
        <w:t>nd</w:t>
      </w:r>
      <w:r w:rsidRPr="00B95711">
        <w:rPr>
          <w:rFonts w:ascii="Times New Roman" w:hAnsi="Times New Roman" w:cs="Times New Roman"/>
          <w:b/>
          <w:sz w:val="40"/>
          <w:u w:val="single"/>
        </w:rPr>
        <w:t xml:space="preserve"> Semester</w:t>
      </w:r>
    </w:p>
    <w:p w:rsidR="00B95711" w:rsidRPr="00B95711" w:rsidRDefault="00B95711" w:rsidP="00B95711">
      <w:pPr>
        <w:tabs>
          <w:tab w:val="left" w:pos="6270"/>
        </w:tabs>
        <w:spacing w:after="0" w:line="240" w:lineRule="auto"/>
        <w:jc w:val="right"/>
        <w:rPr>
          <w:rFonts w:ascii="Times New Roman" w:hAnsi="Times New Roman" w:cs="Times New Roman"/>
          <w:b/>
          <w:sz w:val="40"/>
          <w:u w:val="single"/>
        </w:rPr>
      </w:pPr>
      <w:r w:rsidRPr="00B95711">
        <w:rPr>
          <w:rFonts w:ascii="Times New Roman" w:hAnsi="Times New Roman" w:cs="Times New Roman"/>
          <w:b/>
          <w:sz w:val="40"/>
          <w:u w:val="single"/>
        </w:rPr>
        <w:t>Roll No. 2110002</w:t>
      </w:r>
    </w:p>
    <w:p w:rsidR="0028060C" w:rsidRPr="00B95711" w:rsidRDefault="0028060C" w:rsidP="0028060C">
      <w:pPr>
        <w:rPr>
          <w:rFonts w:ascii="Times New Roman" w:hAnsi="Times New Roman" w:cs="Times New Roman"/>
        </w:rPr>
      </w:pPr>
    </w:p>
    <w:p w:rsidR="0028060C" w:rsidRPr="0028060C" w:rsidRDefault="0028060C" w:rsidP="0028060C">
      <w:pPr>
        <w:rPr>
          <w:rFonts w:ascii="Arial Black" w:hAnsi="Arial Black"/>
        </w:rPr>
      </w:pPr>
    </w:p>
    <w:p w:rsidR="0028060C" w:rsidRDefault="0028060C" w:rsidP="0028060C">
      <w:pPr>
        <w:rPr>
          <w:rFonts w:ascii="Arial Black" w:hAnsi="Arial Black"/>
        </w:rPr>
      </w:pPr>
    </w:p>
    <w:p w:rsidR="0028060C" w:rsidRDefault="0028060C" w:rsidP="0028060C">
      <w:pPr>
        <w:rPr>
          <w:rFonts w:ascii="Arial Black" w:hAnsi="Arial Black"/>
        </w:rPr>
      </w:pPr>
    </w:p>
    <w:p w:rsidR="0028060C" w:rsidRPr="0028060C" w:rsidRDefault="0028060C" w:rsidP="00B95711">
      <w:pPr>
        <w:tabs>
          <w:tab w:val="left" w:pos="6270"/>
        </w:tabs>
        <w:spacing w:after="0" w:line="240" w:lineRule="auto"/>
        <w:jc w:val="right"/>
        <w:rPr>
          <w:rFonts w:ascii="Arial Black" w:hAnsi="Arial Black"/>
        </w:rPr>
      </w:pPr>
      <w:r>
        <w:rPr>
          <w:rFonts w:ascii="Arial Black" w:hAnsi="Arial Black"/>
        </w:rPr>
        <w:tab/>
      </w:r>
    </w:p>
    <w:p w:rsidR="00723FC4" w:rsidRPr="00723FC4" w:rsidRDefault="008011C3" w:rsidP="00AA159C">
      <w:pPr>
        <w:spacing w:after="0" w:line="450" w:lineRule="atLeast"/>
        <w:outlineLvl w:val="0"/>
        <w:rPr>
          <w:rFonts w:ascii="Arial" w:eastAsia="Times New Roman" w:hAnsi="Arial" w:cs="Arial"/>
          <w:b/>
          <w:color w:val="333333"/>
          <w:kern w:val="36"/>
          <w:sz w:val="40"/>
          <w:szCs w:val="33"/>
          <w:u w:val="single"/>
        </w:rPr>
      </w:pPr>
      <w:r w:rsidRPr="00723FC4">
        <w:rPr>
          <w:rFonts w:ascii="Arial" w:eastAsia="Times New Roman" w:hAnsi="Arial" w:cs="Arial"/>
          <w:b/>
          <w:color w:val="333333"/>
          <w:kern w:val="36"/>
          <w:sz w:val="40"/>
          <w:szCs w:val="33"/>
          <w:u w:val="single"/>
        </w:rPr>
        <w:t>WOMEN PROTECTION IN INDIA</w:t>
      </w:r>
    </w:p>
    <w:p w:rsidR="00723FC4" w:rsidRDefault="00723FC4" w:rsidP="00B95711">
      <w:pPr>
        <w:tabs>
          <w:tab w:val="left" w:pos="6270"/>
        </w:tabs>
        <w:spacing w:after="0" w:line="240" w:lineRule="auto"/>
        <w:rPr>
          <w:rFonts w:ascii="Arial" w:hAnsi="Arial" w:cs="Arial"/>
          <w:color w:val="222222"/>
          <w:shd w:val="clear" w:color="auto" w:fill="FFFFFF"/>
        </w:rPr>
      </w:pPr>
    </w:p>
    <w:p w:rsidR="00B95711" w:rsidRDefault="00723FC4" w:rsidP="00B95711">
      <w:pPr>
        <w:tabs>
          <w:tab w:val="left" w:pos="6270"/>
        </w:tabs>
        <w:spacing w:after="0" w:line="240" w:lineRule="auto"/>
        <w:rPr>
          <w:rFonts w:ascii="Century Gothic" w:hAnsi="Century Gothic" w:cs="Arial"/>
          <w:color w:val="222222"/>
          <w:sz w:val="24"/>
          <w:shd w:val="clear" w:color="auto" w:fill="FFFFFF"/>
        </w:rPr>
      </w:pPr>
      <w:r w:rsidRPr="00723FC4">
        <w:rPr>
          <w:rFonts w:ascii="Century Gothic" w:hAnsi="Century Gothic" w:cs="Arial"/>
          <w:color w:val="222222"/>
          <w:sz w:val="24"/>
          <w:shd w:val="clear" w:color="auto" w:fill="FFFFFF"/>
        </w:rPr>
        <w:t>In Indian society, woman occupies a vital position and venerable place. The Vedas glorified women as the mother, the creator, and one who gives life and worshipped her as Devi or Goddess. Women in India, today, are becoming the most vulnerable section as far as their safety and security is concerned. Violence against women can fit into several broad categories. Some of them are rape, domestic violence, sexual harassment, female infanticide etc.</w:t>
      </w:r>
      <w:r w:rsidRPr="00723FC4">
        <w:rPr>
          <w:rFonts w:ascii="Century Gothic" w:hAnsi="Century Gothic" w:cs="Arial"/>
          <w:color w:val="222222"/>
          <w:sz w:val="24"/>
        </w:rPr>
        <w:br/>
      </w:r>
      <w:r w:rsidRPr="00723FC4">
        <w:rPr>
          <w:rFonts w:ascii="Century Gothic" w:hAnsi="Century Gothic" w:cs="Arial"/>
          <w:color w:val="222222"/>
          <w:sz w:val="24"/>
        </w:rPr>
        <w:br/>
      </w:r>
      <w:r w:rsidRPr="00723FC4">
        <w:rPr>
          <w:rFonts w:ascii="Century Gothic" w:hAnsi="Century Gothic" w:cs="Arial"/>
          <w:color w:val="222222"/>
          <w:sz w:val="24"/>
          <w:shd w:val="clear" w:color="auto" w:fill="FFFFFF"/>
        </w:rPr>
        <w:t>Our country must have the largest number of laws, ostensibly for the benefit of women. The Constitution and the different Acts passed by the Union Governments and the states give special protection to women, aware of their weak position. In spite of all these pieces of legislation loaded in favour of women, their condition is improving only at a snail’s pace.</w:t>
      </w:r>
    </w:p>
    <w:p w:rsidR="001326D2" w:rsidRDefault="001326D2" w:rsidP="00B95711">
      <w:pPr>
        <w:tabs>
          <w:tab w:val="left" w:pos="6270"/>
        </w:tabs>
        <w:spacing w:after="0" w:line="240" w:lineRule="auto"/>
        <w:rPr>
          <w:rFonts w:ascii="Century Gothic" w:hAnsi="Century Gothic" w:cs="Arial"/>
          <w:color w:val="222222"/>
          <w:sz w:val="24"/>
          <w:shd w:val="clear" w:color="auto" w:fill="FFFFFF"/>
        </w:rPr>
      </w:pPr>
    </w:p>
    <w:p w:rsidR="001326D2" w:rsidRPr="00B70113" w:rsidRDefault="001326D2" w:rsidP="001326D2">
      <w:pPr>
        <w:pStyle w:val="Heading2"/>
        <w:spacing w:before="0"/>
        <w:rPr>
          <w:rFonts w:ascii="Arial" w:hAnsi="Arial" w:cs="Arial"/>
          <w:bCs w:val="0"/>
          <w:color w:val="333333"/>
          <w:sz w:val="32"/>
          <w:szCs w:val="29"/>
        </w:rPr>
      </w:pPr>
      <w:r w:rsidRPr="00B70113">
        <w:rPr>
          <w:rFonts w:ascii="Arial" w:hAnsi="Arial" w:cs="Arial"/>
          <w:bCs w:val="0"/>
          <w:color w:val="333333"/>
          <w:sz w:val="32"/>
          <w:szCs w:val="29"/>
        </w:rPr>
        <w:t>All you need to know the Rights of Women in India:</w:t>
      </w:r>
    </w:p>
    <w:p w:rsidR="001326D2" w:rsidRDefault="001326D2" w:rsidP="001326D2">
      <w:pPr>
        <w:tabs>
          <w:tab w:val="left" w:pos="6270"/>
        </w:tabs>
        <w:spacing w:after="0" w:line="240" w:lineRule="auto"/>
        <w:rPr>
          <w:rFonts w:ascii="Century Gothic" w:hAnsi="Century Gothic"/>
          <w:sz w:val="28"/>
        </w:rPr>
      </w:pPr>
      <w:r w:rsidRPr="00B70113">
        <w:rPr>
          <w:rFonts w:ascii="Century Gothic" w:hAnsi="Century Gothic"/>
          <w:sz w:val="28"/>
        </w:rPr>
        <w:t>When we talk about the rights for women in India then we can take into consideration both the Constitutional Rights and Legal Rights. The constitutional rights are those which are incorporated in the various provisions of the constitution. The legal right refers to those which are incorporated in the various laws (Acts) of the Parliament and the State Legislatures.</w:t>
      </w:r>
    </w:p>
    <w:p w:rsidR="00B70113" w:rsidRDefault="00B70113" w:rsidP="001326D2">
      <w:pPr>
        <w:tabs>
          <w:tab w:val="left" w:pos="6270"/>
        </w:tabs>
        <w:spacing w:after="0" w:line="240" w:lineRule="auto"/>
        <w:rPr>
          <w:rFonts w:ascii="Century Gothic" w:hAnsi="Century Gothic"/>
          <w:sz w:val="28"/>
        </w:rPr>
      </w:pPr>
    </w:p>
    <w:p w:rsidR="00EE7F93" w:rsidRDefault="00EE7F93" w:rsidP="00B70113">
      <w:pPr>
        <w:tabs>
          <w:tab w:val="left" w:pos="6270"/>
        </w:tabs>
        <w:spacing w:after="0" w:line="240" w:lineRule="auto"/>
        <w:rPr>
          <w:rFonts w:ascii="Arial" w:hAnsi="Arial" w:cs="Arial"/>
          <w:b/>
          <w:sz w:val="32"/>
        </w:rPr>
      </w:pPr>
    </w:p>
    <w:p w:rsidR="00B70113" w:rsidRDefault="00B70113" w:rsidP="00B70113">
      <w:pPr>
        <w:tabs>
          <w:tab w:val="left" w:pos="6270"/>
        </w:tabs>
        <w:spacing w:after="0" w:line="240" w:lineRule="auto"/>
        <w:rPr>
          <w:rFonts w:ascii="Arial" w:hAnsi="Arial" w:cs="Arial"/>
          <w:b/>
          <w:sz w:val="32"/>
        </w:rPr>
      </w:pPr>
      <w:r w:rsidRPr="00B70113">
        <w:rPr>
          <w:rFonts w:ascii="Arial" w:hAnsi="Arial" w:cs="Arial"/>
          <w:b/>
          <w:sz w:val="32"/>
        </w:rPr>
        <w:t>Rights of Woman enshrined in the Constitution of India:</w:t>
      </w:r>
    </w:p>
    <w:p w:rsidR="00B70113" w:rsidRPr="00B70113" w:rsidRDefault="00B70113" w:rsidP="00B70113">
      <w:pPr>
        <w:tabs>
          <w:tab w:val="left" w:pos="6270"/>
        </w:tabs>
        <w:spacing w:after="0" w:line="240" w:lineRule="auto"/>
        <w:rPr>
          <w:rFonts w:ascii="Arial" w:hAnsi="Arial" w:cs="Arial"/>
          <w:b/>
          <w:sz w:val="32"/>
        </w:rPr>
      </w:pPr>
    </w:p>
    <w:p w:rsidR="00B70113" w:rsidRPr="00403E0C" w:rsidRDefault="00B70113" w:rsidP="00B70113">
      <w:pPr>
        <w:pStyle w:val="ListParagraph"/>
        <w:numPr>
          <w:ilvl w:val="0"/>
          <w:numId w:val="2"/>
        </w:numPr>
        <w:tabs>
          <w:tab w:val="left" w:pos="6270"/>
        </w:tabs>
        <w:spacing w:after="0" w:line="240" w:lineRule="auto"/>
        <w:rPr>
          <w:rFonts w:ascii="Century Gothic" w:hAnsi="Century Gothic"/>
          <w:sz w:val="24"/>
          <w:szCs w:val="24"/>
        </w:rPr>
      </w:pPr>
      <w:r w:rsidRPr="00403E0C">
        <w:rPr>
          <w:rFonts w:ascii="Century Gothic" w:hAnsi="Century Gothic"/>
          <w:b/>
          <w:sz w:val="24"/>
          <w:szCs w:val="24"/>
        </w:rPr>
        <w:t>Article 15(1)</w:t>
      </w:r>
      <w:r w:rsidRPr="00403E0C">
        <w:rPr>
          <w:rFonts w:ascii="Century Gothic" w:hAnsi="Century Gothic"/>
          <w:sz w:val="24"/>
          <w:szCs w:val="24"/>
        </w:rPr>
        <w:t xml:space="preserve"> provides that the state shall not discriminate against any citizen of India on the ground of sex.</w:t>
      </w:r>
    </w:p>
    <w:p w:rsidR="00B70113" w:rsidRPr="00403E0C" w:rsidRDefault="00B70113" w:rsidP="00B70113">
      <w:pPr>
        <w:pStyle w:val="ListParagraph"/>
        <w:numPr>
          <w:ilvl w:val="0"/>
          <w:numId w:val="2"/>
        </w:numPr>
        <w:tabs>
          <w:tab w:val="left" w:pos="6270"/>
        </w:tabs>
        <w:spacing w:after="0" w:line="240" w:lineRule="auto"/>
        <w:rPr>
          <w:rFonts w:ascii="Century Gothic" w:hAnsi="Century Gothic"/>
          <w:sz w:val="24"/>
          <w:szCs w:val="24"/>
        </w:rPr>
      </w:pPr>
      <w:r w:rsidRPr="00403E0C">
        <w:rPr>
          <w:rFonts w:ascii="Century Gothic" w:hAnsi="Century Gothic"/>
          <w:b/>
          <w:sz w:val="24"/>
          <w:szCs w:val="24"/>
        </w:rPr>
        <w:t>Article 15(3)</w:t>
      </w:r>
      <w:r w:rsidRPr="00403E0C">
        <w:rPr>
          <w:rFonts w:ascii="Century Gothic" w:hAnsi="Century Gothic"/>
          <w:sz w:val="24"/>
          <w:szCs w:val="24"/>
        </w:rPr>
        <w:t xml:space="preserve"> provides that the state is empowered to make any special provision for women i.e. the state can make affirmative discrimination in favour of women.</w:t>
      </w:r>
    </w:p>
    <w:p w:rsidR="00B70113" w:rsidRPr="00403E0C" w:rsidRDefault="00B70113" w:rsidP="00B70113">
      <w:pPr>
        <w:pStyle w:val="ListParagraph"/>
        <w:numPr>
          <w:ilvl w:val="0"/>
          <w:numId w:val="2"/>
        </w:numPr>
        <w:tabs>
          <w:tab w:val="left" w:pos="6270"/>
        </w:tabs>
        <w:spacing w:after="0" w:line="240" w:lineRule="auto"/>
        <w:rPr>
          <w:rFonts w:ascii="Century Gothic" w:hAnsi="Century Gothic"/>
          <w:sz w:val="24"/>
          <w:szCs w:val="24"/>
        </w:rPr>
      </w:pPr>
      <w:r w:rsidRPr="00403E0C">
        <w:rPr>
          <w:rFonts w:ascii="Century Gothic" w:hAnsi="Century Gothic"/>
          <w:b/>
          <w:sz w:val="24"/>
          <w:szCs w:val="24"/>
        </w:rPr>
        <w:t xml:space="preserve">Article 16(2) </w:t>
      </w:r>
      <w:r w:rsidRPr="00403E0C">
        <w:rPr>
          <w:rFonts w:ascii="Century Gothic" w:hAnsi="Century Gothic"/>
          <w:sz w:val="24"/>
          <w:szCs w:val="24"/>
        </w:rPr>
        <w:t>provides that no citizen shall be discriminated against or be ineligible for any employment or office under the state on the ground of sex.</w:t>
      </w:r>
    </w:p>
    <w:p w:rsidR="00B70113" w:rsidRPr="00403E0C" w:rsidRDefault="00B70113" w:rsidP="00B70113">
      <w:pPr>
        <w:pStyle w:val="ListParagraph"/>
        <w:numPr>
          <w:ilvl w:val="0"/>
          <w:numId w:val="2"/>
        </w:numPr>
        <w:tabs>
          <w:tab w:val="left" w:pos="6270"/>
        </w:tabs>
        <w:spacing w:after="0" w:line="240" w:lineRule="auto"/>
        <w:rPr>
          <w:rFonts w:ascii="Century Gothic" w:hAnsi="Century Gothic"/>
          <w:sz w:val="24"/>
          <w:szCs w:val="24"/>
        </w:rPr>
      </w:pPr>
      <w:r w:rsidRPr="00403E0C">
        <w:rPr>
          <w:rFonts w:ascii="Century Gothic" w:hAnsi="Century Gothic"/>
          <w:b/>
          <w:sz w:val="24"/>
          <w:szCs w:val="24"/>
        </w:rPr>
        <w:t>Article 23(1)</w:t>
      </w:r>
      <w:r w:rsidRPr="00403E0C">
        <w:rPr>
          <w:rFonts w:ascii="Century Gothic" w:hAnsi="Century Gothic"/>
          <w:sz w:val="24"/>
          <w:szCs w:val="24"/>
        </w:rPr>
        <w:t xml:space="preserve"> provides that traffic in human beings and forced labour is prohibited.</w:t>
      </w:r>
    </w:p>
    <w:p w:rsidR="00EE7F93" w:rsidRPr="00403E0C" w:rsidRDefault="00EE7F93" w:rsidP="00EE7F93">
      <w:pPr>
        <w:pStyle w:val="ListParagraph"/>
        <w:tabs>
          <w:tab w:val="left" w:pos="6270"/>
        </w:tabs>
        <w:spacing w:after="0" w:line="240" w:lineRule="auto"/>
        <w:rPr>
          <w:rFonts w:ascii="Century Gothic" w:hAnsi="Century Gothic"/>
          <w:sz w:val="24"/>
          <w:szCs w:val="24"/>
        </w:rPr>
      </w:pPr>
    </w:p>
    <w:p w:rsidR="00EE7F93" w:rsidRPr="00403E0C" w:rsidRDefault="00EE7F93" w:rsidP="00EE7F93">
      <w:pPr>
        <w:pStyle w:val="ListParagraph"/>
        <w:tabs>
          <w:tab w:val="left" w:pos="6270"/>
        </w:tabs>
        <w:spacing w:after="0" w:line="240" w:lineRule="auto"/>
        <w:rPr>
          <w:rFonts w:ascii="Century Gothic" w:hAnsi="Century Gothic"/>
          <w:sz w:val="24"/>
          <w:szCs w:val="24"/>
        </w:rPr>
      </w:pPr>
    </w:p>
    <w:p w:rsidR="00B70113" w:rsidRPr="00403E0C" w:rsidRDefault="00B70113" w:rsidP="00EE7F93">
      <w:pPr>
        <w:pStyle w:val="ListParagraph"/>
        <w:numPr>
          <w:ilvl w:val="0"/>
          <w:numId w:val="2"/>
        </w:numPr>
        <w:tabs>
          <w:tab w:val="left" w:pos="6270"/>
        </w:tabs>
        <w:spacing w:after="0" w:line="240" w:lineRule="auto"/>
        <w:rPr>
          <w:rFonts w:ascii="Century Gothic" w:hAnsi="Century Gothic"/>
          <w:sz w:val="24"/>
          <w:szCs w:val="24"/>
        </w:rPr>
      </w:pPr>
      <w:r w:rsidRPr="00403E0C">
        <w:rPr>
          <w:rFonts w:ascii="Century Gothic" w:hAnsi="Century Gothic"/>
          <w:b/>
          <w:sz w:val="24"/>
          <w:szCs w:val="24"/>
        </w:rPr>
        <w:lastRenderedPageBreak/>
        <w:t>Article 39(a)</w:t>
      </w:r>
      <w:r w:rsidRPr="00403E0C">
        <w:rPr>
          <w:rFonts w:ascii="Century Gothic" w:hAnsi="Century Gothic"/>
          <w:sz w:val="24"/>
          <w:szCs w:val="24"/>
        </w:rPr>
        <w:t xml:space="preserve"> provides the state to secure for men and women equally the right to an adequate means of livelihood.</w:t>
      </w:r>
    </w:p>
    <w:p w:rsidR="00B70113" w:rsidRPr="00403E0C" w:rsidRDefault="00B70113" w:rsidP="00B70113">
      <w:pPr>
        <w:pStyle w:val="ListParagraph"/>
        <w:numPr>
          <w:ilvl w:val="0"/>
          <w:numId w:val="2"/>
        </w:numPr>
        <w:tabs>
          <w:tab w:val="left" w:pos="6270"/>
        </w:tabs>
        <w:spacing w:after="0" w:line="240" w:lineRule="auto"/>
        <w:rPr>
          <w:rFonts w:ascii="Century Gothic" w:hAnsi="Century Gothic"/>
          <w:sz w:val="24"/>
          <w:szCs w:val="24"/>
        </w:rPr>
      </w:pPr>
      <w:r w:rsidRPr="00403E0C">
        <w:rPr>
          <w:rFonts w:ascii="Century Gothic" w:hAnsi="Century Gothic"/>
          <w:b/>
          <w:sz w:val="24"/>
          <w:szCs w:val="24"/>
        </w:rPr>
        <w:t>Article 39(d)</w:t>
      </w:r>
      <w:r w:rsidRPr="00403E0C">
        <w:rPr>
          <w:rFonts w:ascii="Century Gothic" w:hAnsi="Century Gothic"/>
          <w:sz w:val="24"/>
          <w:szCs w:val="24"/>
        </w:rPr>
        <w:t xml:space="preserve"> provides the state to secure equal pay for equal work for both Indian men and women.</w:t>
      </w:r>
    </w:p>
    <w:p w:rsidR="00B70113" w:rsidRPr="00403E0C" w:rsidRDefault="00B70113" w:rsidP="00B70113">
      <w:pPr>
        <w:pStyle w:val="ListParagraph"/>
        <w:numPr>
          <w:ilvl w:val="0"/>
          <w:numId w:val="2"/>
        </w:numPr>
        <w:tabs>
          <w:tab w:val="left" w:pos="6270"/>
        </w:tabs>
        <w:spacing w:after="0" w:line="240" w:lineRule="auto"/>
        <w:rPr>
          <w:rFonts w:ascii="Century Gothic" w:hAnsi="Century Gothic"/>
          <w:sz w:val="24"/>
          <w:szCs w:val="24"/>
        </w:rPr>
      </w:pPr>
      <w:r w:rsidRPr="00403E0C">
        <w:rPr>
          <w:rFonts w:ascii="Century Gothic" w:hAnsi="Century Gothic"/>
          <w:b/>
          <w:sz w:val="24"/>
          <w:szCs w:val="24"/>
        </w:rPr>
        <w:t>Article 39(e)</w:t>
      </w:r>
      <w:r w:rsidRPr="00403E0C">
        <w:rPr>
          <w:rFonts w:ascii="Century Gothic" w:hAnsi="Century Gothic"/>
          <w:sz w:val="24"/>
          <w:szCs w:val="24"/>
        </w:rPr>
        <w:t xml:space="preserve"> provides that the state is required to ensure that the health and strength of women workers are not abused and that they are not forced by economic necessity to enter avocations unsuited to their strength.</w:t>
      </w:r>
    </w:p>
    <w:p w:rsidR="00B70113" w:rsidRPr="00403E0C" w:rsidRDefault="00B70113" w:rsidP="00B70113">
      <w:pPr>
        <w:pStyle w:val="ListParagraph"/>
        <w:numPr>
          <w:ilvl w:val="0"/>
          <w:numId w:val="2"/>
        </w:numPr>
        <w:tabs>
          <w:tab w:val="left" w:pos="6270"/>
        </w:tabs>
        <w:spacing w:after="0" w:line="240" w:lineRule="auto"/>
        <w:rPr>
          <w:rFonts w:ascii="Century Gothic" w:hAnsi="Century Gothic"/>
          <w:sz w:val="24"/>
          <w:szCs w:val="24"/>
        </w:rPr>
      </w:pPr>
      <w:r w:rsidRPr="00403E0C">
        <w:rPr>
          <w:rFonts w:ascii="Century Gothic" w:hAnsi="Century Gothic"/>
          <w:b/>
          <w:sz w:val="24"/>
          <w:szCs w:val="24"/>
        </w:rPr>
        <w:t>Article 42</w:t>
      </w:r>
      <w:r w:rsidRPr="00403E0C">
        <w:rPr>
          <w:rFonts w:ascii="Century Gothic" w:hAnsi="Century Gothic"/>
          <w:sz w:val="24"/>
          <w:szCs w:val="24"/>
        </w:rPr>
        <w:t xml:space="preserve"> provides that the state shall make provision for securing just and humane conditions of work and maternity relief.</w:t>
      </w:r>
    </w:p>
    <w:p w:rsidR="00B70113" w:rsidRPr="00403E0C" w:rsidRDefault="00B70113" w:rsidP="00B70113">
      <w:pPr>
        <w:pStyle w:val="ListParagraph"/>
        <w:numPr>
          <w:ilvl w:val="0"/>
          <w:numId w:val="2"/>
        </w:numPr>
        <w:tabs>
          <w:tab w:val="left" w:pos="6270"/>
        </w:tabs>
        <w:spacing w:after="0" w:line="240" w:lineRule="auto"/>
        <w:rPr>
          <w:rFonts w:ascii="Century Gothic" w:hAnsi="Century Gothic"/>
          <w:sz w:val="24"/>
          <w:szCs w:val="24"/>
        </w:rPr>
      </w:pPr>
      <w:r w:rsidRPr="00403E0C">
        <w:rPr>
          <w:rFonts w:ascii="Century Gothic" w:hAnsi="Century Gothic"/>
          <w:b/>
          <w:sz w:val="24"/>
          <w:szCs w:val="24"/>
        </w:rPr>
        <w:t>Article 51-A (e)</w:t>
      </w:r>
      <w:r w:rsidRPr="00403E0C">
        <w:rPr>
          <w:rFonts w:ascii="Century Gothic" w:hAnsi="Century Gothic"/>
          <w:sz w:val="24"/>
          <w:szCs w:val="24"/>
        </w:rPr>
        <w:t xml:space="preserve"> provides that it shall be the duty of every citizen of India to renounce practices derogatory to the dignity of women.</w:t>
      </w:r>
    </w:p>
    <w:p w:rsidR="00EE7F93" w:rsidRPr="00403E0C" w:rsidRDefault="00B70113" w:rsidP="00403E0C">
      <w:pPr>
        <w:tabs>
          <w:tab w:val="left" w:pos="6270"/>
        </w:tabs>
        <w:spacing w:after="0" w:line="240" w:lineRule="auto"/>
        <w:rPr>
          <w:rFonts w:ascii="Century Gothic" w:hAnsi="Century Gothic"/>
          <w:sz w:val="24"/>
          <w:szCs w:val="24"/>
        </w:rPr>
      </w:pPr>
      <w:r w:rsidRPr="00403E0C">
        <w:rPr>
          <w:rFonts w:ascii="Century Gothic" w:hAnsi="Century Gothic"/>
          <w:sz w:val="24"/>
          <w:szCs w:val="24"/>
        </w:rPr>
        <w:t xml:space="preserve">10. </w:t>
      </w:r>
      <w:r w:rsidR="00EE7F93" w:rsidRPr="00403E0C">
        <w:rPr>
          <w:rFonts w:ascii="Century Gothic" w:hAnsi="Century Gothic"/>
          <w:sz w:val="24"/>
          <w:szCs w:val="24"/>
        </w:rPr>
        <w:t xml:space="preserve"> </w:t>
      </w:r>
      <w:r w:rsidRPr="00403E0C">
        <w:rPr>
          <w:rFonts w:ascii="Century Gothic" w:hAnsi="Century Gothic"/>
          <w:b/>
          <w:sz w:val="24"/>
          <w:szCs w:val="24"/>
        </w:rPr>
        <w:t>Article 243-D(3)</w:t>
      </w:r>
      <w:r w:rsidRPr="00403E0C">
        <w:rPr>
          <w:rFonts w:ascii="Century Gothic" w:hAnsi="Century Gothic"/>
          <w:sz w:val="24"/>
          <w:szCs w:val="24"/>
        </w:rPr>
        <w:t xml:space="preserve"> provides that one-third of the total number </w:t>
      </w:r>
    </w:p>
    <w:p w:rsidR="00EE7F93" w:rsidRPr="00403E0C" w:rsidRDefault="00EE7F93" w:rsidP="00B70113">
      <w:pPr>
        <w:tabs>
          <w:tab w:val="left" w:pos="6270"/>
        </w:tabs>
        <w:spacing w:after="0" w:line="240" w:lineRule="auto"/>
        <w:ind w:left="360"/>
        <w:rPr>
          <w:rFonts w:ascii="Century Gothic" w:hAnsi="Century Gothic"/>
          <w:sz w:val="24"/>
          <w:szCs w:val="24"/>
        </w:rPr>
      </w:pPr>
      <w:r w:rsidRPr="00403E0C">
        <w:rPr>
          <w:rFonts w:ascii="Century Gothic" w:hAnsi="Century Gothic"/>
          <w:sz w:val="24"/>
          <w:szCs w:val="24"/>
        </w:rPr>
        <w:t xml:space="preserve">   of </w:t>
      </w:r>
      <w:r w:rsidR="00B70113" w:rsidRPr="00403E0C">
        <w:rPr>
          <w:rFonts w:ascii="Century Gothic" w:hAnsi="Century Gothic"/>
          <w:sz w:val="24"/>
          <w:szCs w:val="24"/>
        </w:rPr>
        <w:t xml:space="preserve">seats to be filled by direct election in every Panchayat shall </w:t>
      </w:r>
      <w:r w:rsidRPr="00403E0C">
        <w:rPr>
          <w:rFonts w:ascii="Century Gothic" w:hAnsi="Century Gothic"/>
          <w:sz w:val="24"/>
          <w:szCs w:val="24"/>
        </w:rPr>
        <w:t xml:space="preserve"> </w:t>
      </w:r>
    </w:p>
    <w:p w:rsidR="00B70113" w:rsidRPr="00403E0C" w:rsidRDefault="00EE7F93" w:rsidP="00B70113">
      <w:pPr>
        <w:tabs>
          <w:tab w:val="left" w:pos="6270"/>
        </w:tabs>
        <w:spacing w:after="0" w:line="240" w:lineRule="auto"/>
        <w:ind w:left="360"/>
        <w:rPr>
          <w:rFonts w:ascii="Century Gothic" w:hAnsi="Century Gothic"/>
          <w:sz w:val="24"/>
          <w:szCs w:val="24"/>
        </w:rPr>
      </w:pPr>
      <w:r w:rsidRPr="00403E0C">
        <w:rPr>
          <w:rFonts w:ascii="Century Gothic" w:hAnsi="Century Gothic"/>
          <w:sz w:val="24"/>
          <w:szCs w:val="24"/>
        </w:rPr>
        <w:t xml:space="preserve">   </w:t>
      </w:r>
      <w:r w:rsidR="00B70113" w:rsidRPr="00403E0C">
        <w:rPr>
          <w:rFonts w:ascii="Century Gothic" w:hAnsi="Century Gothic"/>
          <w:sz w:val="24"/>
          <w:szCs w:val="24"/>
        </w:rPr>
        <w:t xml:space="preserve">be </w:t>
      </w:r>
      <w:r w:rsidRPr="00403E0C">
        <w:rPr>
          <w:rFonts w:ascii="Century Gothic" w:hAnsi="Century Gothic"/>
          <w:sz w:val="24"/>
          <w:szCs w:val="24"/>
        </w:rPr>
        <w:t xml:space="preserve"> </w:t>
      </w:r>
      <w:r w:rsidR="00B70113" w:rsidRPr="00403E0C">
        <w:rPr>
          <w:rFonts w:ascii="Century Gothic" w:hAnsi="Century Gothic"/>
          <w:sz w:val="24"/>
          <w:szCs w:val="24"/>
        </w:rPr>
        <w:t>reserved for women.</w:t>
      </w:r>
    </w:p>
    <w:p w:rsidR="00EE7F93" w:rsidRPr="00403E0C" w:rsidRDefault="00B70113" w:rsidP="00403E0C">
      <w:pPr>
        <w:tabs>
          <w:tab w:val="left" w:pos="6270"/>
        </w:tabs>
        <w:spacing w:after="0" w:line="240" w:lineRule="auto"/>
        <w:rPr>
          <w:rFonts w:ascii="Century Gothic" w:hAnsi="Century Gothic"/>
          <w:sz w:val="24"/>
          <w:szCs w:val="24"/>
        </w:rPr>
      </w:pPr>
      <w:r w:rsidRPr="00403E0C">
        <w:rPr>
          <w:rFonts w:ascii="Century Gothic" w:hAnsi="Century Gothic"/>
          <w:sz w:val="24"/>
          <w:szCs w:val="24"/>
        </w:rPr>
        <w:t xml:space="preserve">11. </w:t>
      </w:r>
      <w:r w:rsidRPr="00403E0C">
        <w:rPr>
          <w:rFonts w:ascii="Century Gothic" w:hAnsi="Century Gothic"/>
          <w:b/>
          <w:sz w:val="24"/>
          <w:szCs w:val="24"/>
        </w:rPr>
        <w:t>Article 243-D(4)</w:t>
      </w:r>
      <w:r w:rsidRPr="00403E0C">
        <w:rPr>
          <w:rFonts w:ascii="Century Gothic" w:hAnsi="Century Gothic"/>
          <w:sz w:val="24"/>
          <w:szCs w:val="24"/>
        </w:rPr>
        <w:t xml:space="preserve"> provides that one-third of the total number </w:t>
      </w:r>
    </w:p>
    <w:p w:rsidR="00EE7F93" w:rsidRPr="00403E0C" w:rsidRDefault="00EE7F93" w:rsidP="00B70113">
      <w:pPr>
        <w:tabs>
          <w:tab w:val="left" w:pos="6270"/>
        </w:tabs>
        <w:spacing w:after="0" w:line="240" w:lineRule="auto"/>
        <w:ind w:left="360"/>
        <w:rPr>
          <w:rFonts w:ascii="Century Gothic" w:hAnsi="Century Gothic"/>
          <w:sz w:val="24"/>
          <w:szCs w:val="24"/>
        </w:rPr>
      </w:pPr>
      <w:r w:rsidRPr="00403E0C">
        <w:rPr>
          <w:rFonts w:ascii="Century Gothic" w:hAnsi="Century Gothic"/>
          <w:sz w:val="24"/>
          <w:szCs w:val="24"/>
        </w:rPr>
        <w:t xml:space="preserve">    </w:t>
      </w:r>
      <w:r w:rsidR="00B70113" w:rsidRPr="00403E0C">
        <w:rPr>
          <w:rFonts w:ascii="Century Gothic" w:hAnsi="Century Gothic"/>
          <w:sz w:val="24"/>
          <w:szCs w:val="24"/>
        </w:rPr>
        <w:t xml:space="preserve">of offices of Chairpersons in the Panchayats at each level shall </w:t>
      </w:r>
    </w:p>
    <w:p w:rsidR="00B70113" w:rsidRPr="00403E0C" w:rsidRDefault="00EE7F93" w:rsidP="00B70113">
      <w:pPr>
        <w:tabs>
          <w:tab w:val="left" w:pos="6270"/>
        </w:tabs>
        <w:spacing w:after="0" w:line="240" w:lineRule="auto"/>
        <w:ind w:left="360"/>
        <w:rPr>
          <w:rFonts w:ascii="Century Gothic" w:hAnsi="Century Gothic"/>
          <w:sz w:val="24"/>
          <w:szCs w:val="24"/>
        </w:rPr>
      </w:pPr>
      <w:r w:rsidRPr="00403E0C">
        <w:rPr>
          <w:rFonts w:ascii="Century Gothic" w:hAnsi="Century Gothic"/>
          <w:sz w:val="24"/>
          <w:szCs w:val="24"/>
        </w:rPr>
        <w:t xml:space="preserve">    </w:t>
      </w:r>
      <w:r w:rsidR="00B70113" w:rsidRPr="00403E0C">
        <w:rPr>
          <w:rFonts w:ascii="Century Gothic" w:hAnsi="Century Gothic"/>
          <w:sz w:val="24"/>
          <w:szCs w:val="24"/>
        </w:rPr>
        <w:t xml:space="preserve">be </w:t>
      </w:r>
      <w:r w:rsidRPr="00403E0C">
        <w:rPr>
          <w:rFonts w:ascii="Century Gothic" w:hAnsi="Century Gothic"/>
          <w:sz w:val="24"/>
          <w:szCs w:val="24"/>
        </w:rPr>
        <w:t xml:space="preserve"> </w:t>
      </w:r>
      <w:r w:rsidR="00B70113" w:rsidRPr="00403E0C">
        <w:rPr>
          <w:rFonts w:ascii="Century Gothic" w:hAnsi="Century Gothic"/>
          <w:sz w:val="24"/>
          <w:szCs w:val="24"/>
        </w:rPr>
        <w:t>reserved for women.</w:t>
      </w:r>
    </w:p>
    <w:p w:rsidR="00EE7F93" w:rsidRPr="00403E0C" w:rsidRDefault="00B70113" w:rsidP="00403E0C">
      <w:pPr>
        <w:tabs>
          <w:tab w:val="left" w:pos="6270"/>
        </w:tabs>
        <w:spacing w:after="0" w:line="240" w:lineRule="auto"/>
        <w:rPr>
          <w:rFonts w:ascii="Century Gothic" w:hAnsi="Century Gothic"/>
          <w:sz w:val="24"/>
          <w:szCs w:val="24"/>
        </w:rPr>
      </w:pPr>
      <w:r w:rsidRPr="00403E0C">
        <w:rPr>
          <w:rFonts w:ascii="Century Gothic" w:hAnsi="Century Gothic"/>
          <w:sz w:val="24"/>
          <w:szCs w:val="24"/>
        </w:rPr>
        <w:t xml:space="preserve">12. </w:t>
      </w:r>
      <w:r w:rsidRPr="00403E0C">
        <w:rPr>
          <w:rFonts w:ascii="Century Gothic" w:hAnsi="Century Gothic"/>
          <w:b/>
          <w:sz w:val="24"/>
          <w:szCs w:val="24"/>
        </w:rPr>
        <w:t>Article 243-T(3)</w:t>
      </w:r>
      <w:r w:rsidRPr="00403E0C">
        <w:rPr>
          <w:rFonts w:ascii="Century Gothic" w:hAnsi="Century Gothic"/>
          <w:sz w:val="24"/>
          <w:szCs w:val="24"/>
        </w:rPr>
        <w:t xml:space="preserve"> provides that one-third of the total number of </w:t>
      </w:r>
    </w:p>
    <w:p w:rsidR="00EE7F93" w:rsidRPr="00403E0C" w:rsidRDefault="00EE7F93" w:rsidP="00B70113">
      <w:pPr>
        <w:tabs>
          <w:tab w:val="left" w:pos="6270"/>
        </w:tabs>
        <w:spacing w:after="0" w:line="240" w:lineRule="auto"/>
        <w:ind w:left="360"/>
        <w:rPr>
          <w:rFonts w:ascii="Century Gothic" w:hAnsi="Century Gothic"/>
          <w:sz w:val="24"/>
          <w:szCs w:val="24"/>
        </w:rPr>
      </w:pPr>
      <w:r w:rsidRPr="00403E0C">
        <w:rPr>
          <w:rFonts w:ascii="Century Gothic" w:hAnsi="Century Gothic"/>
          <w:sz w:val="24"/>
          <w:szCs w:val="24"/>
        </w:rPr>
        <w:t xml:space="preserve">    </w:t>
      </w:r>
      <w:r w:rsidR="00B70113" w:rsidRPr="00403E0C">
        <w:rPr>
          <w:rFonts w:ascii="Century Gothic" w:hAnsi="Century Gothic"/>
          <w:sz w:val="24"/>
          <w:szCs w:val="24"/>
        </w:rPr>
        <w:t xml:space="preserve">seats to be filled by direct election in every Municipality shall be </w:t>
      </w:r>
    </w:p>
    <w:p w:rsidR="00B70113" w:rsidRPr="00403E0C" w:rsidRDefault="00EE7F93" w:rsidP="00B70113">
      <w:pPr>
        <w:tabs>
          <w:tab w:val="left" w:pos="6270"/>
        </w:tabs>
        <w:spacing w:after="0" w:line="240" w:lineRule="auto"/>
        <w:ind w:left="360"/>
        <w:rPr>
          <w:rFonts w:ascii="Century Gothic" w:hAnsi="Century Gothic"/>
          <w:sz w:val="24"/>
          <w:szCs w:val="24"/>
        </w:rPr>
      </w:pPr>
      <w:r w:rsidRPr="00403E0C">
        <w:rPr>
          <w:rFonts w:ascii="Century Gothic" w:hAnsi="Century Gothic"/>
          <w:sz w:val="24"/>
          <w:szCs w:val="24"/>
        </w:rPr>
        <w:t xml:space="preserve">    </w:t>
      </w:r>
      <w:r w:rsidR="00B70113" w:rsidRPr="00403E0C">
        <w:rPr>
          <w:rFonts w:ascii="Century Gothic" w:hAnsi="Century Gothic"/>
          <w:sz w:val="24"/>
          <w:szCs w:val="24"/>
        </w:rPr>
        <w:t>reserved for women.</w:t>
      </w:r>
    </w:p>
    <w:p w:rsidR="00EE7F93" w:rsidRPr="00403E0C" w:rsidRDefault="00EE7F93" w:rsidP="00403E0C">
      <w:pPr>
        <w:tabs>
          <w:tab w:val="left" w:pos="6270"/>
        </w:tabs>
        <w:spacing w:after="0" w:line="240" w:lineRule="auto"/>
        <w:rPr>
          <w:rFonts w:ascii="Century Gothic" w:hAnsi="Century Gothic"/>
          <w:sz w:val="24"/>
          <w:szCs w:val="24"/>
        </w:rPr>
      </w:pPr>
      <w:r w:rsidRPr="00403E0C">
        <w:rPr>
          <w:rFonts w:ascii="Century Gothic" w:hAnsi="Century Gothic"/>
          <w:sz w:val="24"/>
          <w:szCs w:val="24"/>
        </w:rPr>
        <w:t xml:space="preserve">13. </w:t>
      </w:r>
      <w:r w:rsidR="00B70113" w:rsidRPr="00403E0C">
        <w:rPr>
          <w:rFonts w:ascii="Century Gothic" w:hAnsi="Century Gothic"/>
          <w:b/>
          <w:sz w:val="24"/>
          <w:szCs w:val="24"/>
        </w:rPr>
        <w:t>Article 243-T(4)</w:t>
      </w:r>
      <w:r w:rsidR="00B70113" w:rsidRPr="00403E0C">
        <w:rPr>
          <w:rFonts w:ascii="Century Gothic" w:hAnsi="Century Gothic"/>
          <w:sz w:val="24"/>
          <w:szCs w:val="24"/>
        </w:rPr>
        <w:t xml:space="preserve"> provides that the offices of Chairpersons in the </w:t>
      </w:r>
    </w:p>
    <w:p w:rsidR="00EE7F93" w:rsidRPr="00403E0C" w:rsidRDefault="00EE7F93" w:rsidP="00EE7F93">
      <w:pPr>
        <w:tabs>
          <w:tab w:val="left" w:pos="6270"/>
        </w:tabs>
        <w:spacing w:after="0" w:line="240" w:lineRule="auto"/>
        <w:ind w:left="360"/>
        <w:rPr>
          <w:rFonts w:ascii="Century Gothic" w:hAnsi="Century Gothic"/>
          <w:sz w:val="24"/>
          <w:szCs w:val="24"/>
        </w:rPr>
      </w:pPr>
      <w:r w:rsidRPr="00403E0C">
        <w:rPr>
          <w:rFonts w:ascii="Century Gothic" w:hAnsi="Century Gothic"/>
          <w:sz w:val="24"/>
          <w:szCs w:val="24"/>
        </w:rPr>
        <w:t xml:space="preserve">   </w:t>
      </w:r>
      <w:r w:rsidR="00B70113" w:rsidRPr="00403E0C">
        <w:rPr>
          <w:rFonts w:ascii="Century Gothic" w:hAnsi="Century Gothic"/>
          <w:sz w:val="24"/>
          <w:szCs w:val="24"/>
        </w:rPr>
        <w:t xml:space="preserve">Municipalities shall be reserved for women in such manner as </w:t>
      </w:r>
    </w:p>
    <w:p w:rsidR="00EE7F93" w:rsidRDefault="00EE7F93" w:rsidP="00EE7F93">
      <w:pPr>
        <w:tabs>
          <w:tab w:val="left" w:pos="6270"/>
        </w:tabs>
        <w:spacing w:after="0" w:line="240" w:lineRule="auto"/>
        <w:ind w:left="360"/>
        <w:rPr>
          <w:rFonts w:ascii="Century Gothic" w:hAnsi="Century Gothic"/>
          <w:sz w:val="24"/>
          <w:szCs w:val="24"/>
        </w:rPr>
      </w:pPr>
      <w:r w:rsidRPr="00403E0C">
        <w:rPr>
          <w:rFonts w:ascii="Century Gothic" w:hAnsi="Century Gothic"/>
          <w:sz w:val="24"/>
          <w:szCs w:val="24"/>
        </w:rPr>
        <w:t xml:space="preserve">   </w:t>
      </w:r>
      <w:r w:rsidR="00B70113" w:rsidRPr="00403E0C">
        <w:rPr>
          <w:rFonts w:ascii="Century Gothic" w:hAnsi="Century Gothic"/>
          <w:sz w:val="24"/>
          <w:szCs w:val="24"/>
        </w:rPr>
        <w:t>the State Legislature may provide.</w:t>
      </w:r>
    </w:p>
    <w:p w:rsidR="00403E0C" w:rsidRDefault="00403E0C" w:rsidP="00EE7F93">
      <w:pPr>
        <w:tabs>
          <w:tab w:val="left" w:pos="6270"/>
        </w:tabs>
        <w:spacing w:after="0" w:line="240" w:lineRule="auto"/>
        <w:ind w:left="360"/>
        <w:rPr>
          <w:rFonts w:ascii="Century Gothic" w:hAnsi="Century Gothic"/>
          <w:sz w:val="24"/>
          <w:szCs w:val="24"/>
        </w:rPr>
      </w:pPr>
    </w:p>
    <w:p w:rsidR="00403E0C" w:rsidRPr="00403E0C" w:rsidRDefault="00403E0C" w:rsidP="00EE7F93">
      <w:pPr>
        <w:tabs>
          <w:tab w:val="left" w:pos="6270"/>
        </w:tabs>
        <w:spacing w:after="0" w:line="240" w:lineRule="auto"/>
        <w:ind w:left="360"/>
        <w:rPr>
          <w:rFonts w:ascii="Century Gothic" w:hAnsi="Century Gothic"/>
          <w:sz w:val="24"/>
          <w:szCs w:val="24"/>
        </w:rPr>
      </w:pPr>
    </w:p>
    <w:p w:rsidR="00EE7F93" w:rsidRPr="00403E0C" w:rsidRDefault="00EE7F93" w:rsidP="00403E0C">
      <w:pPr>
        <w:rPr>
          <w:rFonts w:ascii="Century Gothic" w:hAnsi="Century Gothic"/>
          <w:sz w:val="28"/>
        </w:rPr>
      </w:pPr>
      <w:r w:rsidRPr="00EE7F93">
        <w:rPr>
          <w:rFonts w:ascii="Arial" w:hAnsi="Arial" w:cs="Arial"/>
          <w:bCs/>
          <w:color w:val="333333"/>
          <w:sz w:val="32"/>
          <w:szCs w:val="29"/>
        </w:rPr>
        <w:t>Legal Rights of Women enshrined under various Indian Legislations:</w:t>
      </w:r>
      <w:r w:rsidRPr="00EE7F93">
        <w:rPr>
          <w:rFonts w:ascii="Arial" w:hAnsi="Arial" w:cs="Arial"/>
          <w:bCs/>
          <w:color w:val="333333"/>
          <w:sz w:val="29"/>
          <w:szCs w:val="29"/>
        </w:rPr>
        <w:tab/>
      </w:r>
    </w:p>
    <w:p w:rsidR="00EE7F93" w:rsidRDefault="00EE7F93">
      <w:pPr>
        <w:rPr>
          <w:rFonts w:ascii="Century Gothic" w:hAnsi="Century Gothic"/>
          <w:sz w:val="28"/>
        </w:rPr>
      </w:pP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u w:val="single"/>
        </w:rPr>
        <w:t>Protection of Women from Domestic Violence Act (2005</w:t>
      </w:r>
      <w:r w:rsidRPr="00415BCA">
        <w:rPr>
          <w:rFonts w:ascii="Century Gothic" w:hAnsi="Century Gothic"/>
          <w:b/>
          <w:sz w:val="24"/>
        </w:rPr>
        <w:t>)</w:t>
      </w:r>
      <w:r w:rsidRPr="00165640">
        <w:rPr>
          <w:rFonts w:ascii="Century Gothic" w:hAnsi="Century Gothic"/>
          <w:sz w:val="24"/>
        </w:rPr>
        <w:t xml:space="preserve"> is a comprehensive legislation to protect women in India from all forms of domestic violence by the husband or any of his relatives. Domestic violence is subjected to any kind of physical, sexual, mental, verbal or emotional.</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u w:val="single"/>
        </w:rPr>
        <w:t>The Immoral Traffic (Prevention) Act, 1986 (PITA)</w:t>
      </w:r>
      <w:r w:rsidRPr="00165640">
        <w:rPr>
          <w:rFonts w:ascii="Century Gothic" w:hAnsi="Century Gothic"/>
          <w:sz w:val="24"/>
        </w:rPr>
        <w:t xml:space="preserve"> has amended The Immoral Traffic (Suppression) Act, 1956 (SITA). This Act is the premier legislation only for prevention of trafficking for commercial sexual exploitation i.e. for the purpose of preventing and ultimately prohibiting prostitution for women and girls to criminalize sex work. In 2006, the Ministry of Women and Child Development proposed an amendment bill i.e. the </w:t>
      </w:r>
      <w:r w:rsidRPr="00165640">
        <w:rPr>
          <w:rFonts w:ascii="Century Gothic" w:hAnsi="Century Gothic"/>
          <w:sz w:val="24"/>
        </w:rPr>
        <w:lastRenderedPageBreak/>
        <w:t>Immoral Traffic (Prevention) Amendment Bill, 2006 that has yet to be passed.</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Indecent Representation of Women (Prohibition) Act (1986)</w:t>
      </w:r>
      <w:r w:rsidRPr="00165640">
        <w:rPr>
          <w:rFonts w:ascii="Century Gothic" w:hAnsi="Century Gothic"/>
          <w:sz w:val="24"/>
        </w:rPr>
        <w:t xml:space="preserve"> prohibits indecent representation of women through advertisements or in publications, writings, paintings, figures or in any other manner.</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Commission of Sati (Prevention) Act (1987)</w:t>
      </w:r>
      <w:r w:rsidRPr="00165640">
        <w:rPr>
          <w:rFonts w:ascii="Century Gothic" w:hAnsi="Century Gothic"/>
          <w:sz w:val="24"/>
        </w:rPr>
        <w:t xml:space="preserve"> provides for the more effective prevention of the commission of practice of Sati or the voluntary or forced burning or burying alive of widows, and to prohibit glorification of this action through the observance of any ceremony.</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 xml:space="preserve">Dowry Prohibition Act (1961) </w:t>
      </w:r>
      <w:r w:rsidRPr="00165640">
        <w:rPr>
          <w:rFonts w:ascii="Century Gothic" w:hAnsi="Century Gothic"/>
          <w:sz w:val="24"/>
        </w:rPr>
        <w:t>prohibits the giving or receiving of dowry at or before or any time after the marriage from women.</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Maternity Benefit Act (1961)</w:t>
      </w:r>
      <w:r w:rsidRPr="00165640">
        <w:rPr>
          <w:rFonts w:ascii="Century Gothic" w:hAnsi="Century Gothic"/>
          <w:sz w:val="24"/>
        </w:rPr>
        <w:t xml:space="preserve"> protects the employment of women during the time of her maternity and entitles her to a </w:t>
      </w:r>
      <w:r w:rsidRPr="00165640">
        <w:rPr>
          <w:rFonts w:ascii="Tahoma" w:hAnsi="Tahoma" w:cs="Tahoma"/>
          <w:sz w:val="24"/>
        </w:rPr>
        <w:t>‘</w:t>
      </w:r>
      <w:r w:rsidRPr="00165640">
        <w:rPr>
          <w:rFonts w:ascii="Century Gothic" w:hAnsi="Century Gothic"/>
          <w:sz w:val="24"/>
        </w:rPr>
        <w:t>maternity benefit</w:t>
      </w:r>
      <w:r w:rsidRPr="00165640">
        <w:rPr>
          <w:rFonts w:ascii="Tahoma" w:hAnsi="Tahoma" w:cs="Tahoma"/>
          <w:sz w:val="24"/>
        </w:rPr>
        <w:t>’</w:t>
      </w:r>
      <w:r w:rsidRPr="00165640">
        <w:rPr>
          <w:rFonts w:ascii="Century Gothic" w:hAnsi="Century Gothic"/>
          <w:sz w:val="24"/>
        </w:rPr>
        <w:t xml:space="preserve"> and certain other benefits. </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The Maternity Benefit (Amendment) Act, 2017</w:t>
      </w:r>
      <w:r w:rsidRPr="00165640">
        <w:rPr>
          <w:rFonts w:ascii="Century Gothic" w:hAnsi="Century Gothic"/>
          <w:sz w:val="24"/>
        </w:rPr>
        <w:t xml:space="preserve"> an amendment to the Maternity Benefit Act (1961) has been passed. The Act is applicable to contractual or consultant women employees, as well as to the women who are already on maternity leave at the time of enforcement of the Amendment Act.</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Medical Termination of Pregnancy Act (1971)</w:t>
      </w:r>
      <w:r w:rsidRPr="00165640">
        <w:rPr>
          <w:rFonts w:ascii="Century Gothic" w:hAnsi="Century Gothic"/>
          <w:sz w:val="24"/>
        </w:rPr>
        <w:t xml:space="preserve"> provides for the termination of certain pregnancies by registered medical practitioners on humanitarian and medical grounds.</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Pre-conception and Pre-Natal Diagnostic Techniques (Prohibition of Sex Selection) Act (1994)</w:t>
      </w:r>
      <w:r w:rsidRPr="00165640">
        <w:rPr>
          <w:rFonts w:ascii="Century Gothic" w:hAnsi="Century Gothic"/>
          <w:sz w:val="24"/>
        </w:rPr>
        <w:t xml:space="preserve"> prohibits sex selection before or after conception and prevents the misuse of pre-natal diagnostic techniques for sex determination leading to female foeticide.</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 xml:space="preserve">Equal Remuneration Act (1976) </w:t>
      </w:r>
      <w:r w:rsidRPr="00165640">
        <w:rPr>
          <w:rFonts w:ascii="Century Gothic" w:hAnsi="Century Gothic"/>
          <w:sz w:val="24"/>
        </w:rPr>
        <w:t>provides for payment of equal remuneration to both men and women workers for same work or work of a similar nature. It also prevents discrimination on the ground of sex, against women in recruitment and service conditions.</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Muslim Women (Protection of Rights on Divorce) Act (1986)</w:t>
      </w:r>
      <w:r w:rsidRPr="00165640">
        <w:rPr>
          <w:rFonts w:ascii="Century Gothic" w:hAnsi="Century Gothic"/>
          <w:sz w:val="24"/>
        </w:rPr>
        <w:t xml:space="preserve"> protects the rights of Muslim women who have been divorced by or have obtained divorce from their husbands.</w:t>
      </w:r>
    </w:p>
    <w:p w:rsidR="00E60338"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Hindu Succession Act (1956)</w:t>
      </w:r>
      <w:r w:rsidRPr="00165640">
        <w:rPr>
          <w:rFonts w:ascii="Century Gothic" w:hAnsi="Century Gothic"/>
          <w:sz w:val="24"/>
        </w:rPr>
        <w:t xml:space="preserve"> recognizes the right of women to inherit parental property equally with men. Then there came the Hindu Succession (Amendment) Act 2005 granting daughters the right to inherit ancestral property along with their male relatives.</w:t>
      </w:r>
    </w:p>
    <w:p w:rsidR="00E60338"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lastRenderedPageBreak/>
        <w:t>Minimum Wages Act (1948)</w:t>
      </w:r>
      <w:r w:rsidRPr="00165640">
        <w:rPr>
          <w:rFonts w:ascii="Century Gothic" w:hAnsi="Century Gothic"/>
          <w:sz w:val="24"/>
        </w:rPr>
        <w:t xml:space="preserve"> does not allow discrimination between male and female workers or different minimum wages for them.</w:t>
      </w:r>
    </w:p>
    <w:p w:rsidR="00E60338"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Mines Act (1952) and Factories Act (1948)</w:t>
      </w:r>
      <w:r w:rsidRPr="00165640">
        <w:rPr>
          <w:rFonts w:ascii="Century Gothic" w:hAnsi="Century Gothic"/>
          <w:sz w:val="24"/>
        </w:rPr>
        <w:t xml:space="preserve"> prohibits the employment of women between 7 P.M. to 6 A.M. in mines and factories and provides for their safety and welfare.</w:t>
      </w:r>
    </w:p>
    <w:p w:rsidR="00E60338"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The Sexual Harassment of Women at Work Place (Prevention and Protection) Act (2013)</w:t>
      </w:r>
      <w:r w:rsidRPr="00165640">
        <w:rPr>
          <w:rFonts w:ascii="Century Gothic" w:hAnsi="Century Gothic"/>
          <w:sz w:val="24"/>
        </w:rPr>
        <w:t xml:space="preserve"> provides protection to women from sexual harassment at all workplaces both in public and private sector, whether organised or unorganized.</w:t>
      </w:r>
    </w:p>
    <w:p w:rsidR="00E60338"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Child Labour (Prohibition and Regulation) Amendment Act, 2016</w:t>
      </w:r>
      <w:r w:rsidRPr="00165640">
        <w:rPr>
          <w:rFonts w:ascii="Century Gothic" w:hAnsi="Century Gothic"/>
          <w:sz w:val="24"/>
        </w:rPr>
        <w:t xml:space="preserve"> prohibits the engagement of children in all occupations and of adolescents in hazardous occupations and processes, where adolescents refer to those under 18 years and children to those under 14 years.</w:t>
      </w:r>
    </w:p>
    <w:p w:rsidR="00EE7F93" w:rsidRPr="00165640" w:rsidRDefault="00EE7F93" w:rsidP="00EE7F93">
      <w:pPr>
        <w:pStyle w:val="ListParagraph"/>
        <w:numPr>
          <w:ilvl w:val="0"/>
          <w:numId w:val="5"/>
        </w:numPr>
        <w:rPr>
          <w:rFonts w:ascii="Century Gothic" w:hAnsi="Century Gothic"/>
          <w:sz w:val="24"/>
        </w:rPr>
      </w:pPr>
      <w:r w:rsidRPr="00415BCA">
        <w:rPr>
          <w:rFonts w:ascii="Century Gothic" w:hAnsi="Century Gothic"/>
          <w:b/>
          <w:sz w:val="24"/>
        </w:rPr>
        <w:t>The Protection of Children from Sexual Offences (POCSO Act) 2012</w:t>
      </w:r>
      <w:r w:rsidRPr="00165640">
        <w:rPr>
          <w:rFonts w:ascii="Century Gothic" w:hAnsi="Century Gothic"/>
          <w:sz w:val="24"/>
        </w:rPr>
        <w:t xml:space="preserve"> was formulated in order to effectively address sexual abuse and sexual exploitation of children. It defines a child as any person below the age of 18 years and provides protection to all children under the age of 18 years from the offences of sexual assault, sexual harassment, and pornography.</w:t>
      </w:r>
    </w:p>
    <w:p w:rsidR="00165640" w:rsidRDefault="00165640" w:rsidP="00165640">
      <w:pPr>
        <w:pStyle w:val="ListParagraph"/>
        <w:rPr>
          <w:rFonts w:ascii="Century Gothic" w:hAnsi="Century Gothic"/>
          <w:sz w:val="28"/>
        </w:rPr>
      </w:pPr>
    </w:p>
    <w:p w:rsidR="00165640" w:rsidRDefault="00165640" w:rsidP="00165640">
      <w:pPr>
        <w:pStyle w:val="Heading2"/>
        <w:spacing w:before="0"/>
        <w:rPr>
          <w:rFonts w:ascii="Arial" w:hAnsi="Arial" w:cs="Arial"/>
          <w:bCs w:val="0"/>
          <w:color w:val="333333"/>
          <w:sz w:val="32"/>
          <w:szCs w:val="29"/>
        </w:rPr>
      </w:pPr>
    </w:p>
    <w:p w:rsidR="00165640" w:rsidRPr="00165640" w:rsidRDefault="00165640" w:rsidP="00165640">
      <w:pPr>
        <w:pStyle w:val="Heading2"/>
        <w:spacing w:before="0"/>
        <w:rPr>
          <w:rFonts w:ascii="Arial" w:hAnsi="Arial" w:cs="Arial"/>
          <w:bCs w:val="0"/>
          <w:color w:val="333333"/>
          <w:sz w:val="32"/>
          <w:szCs w:val="29"/>
        </w:rPr>
      </w:pPr>
      <w:r w:rsidRPr="00165640">
        <w:rPr>
          <w:rFonts w:ascii="Arial" w:hAnsi="Arial" w:cs="Arial"/>
          <w:bCs w:val="0"/>
          <w:color w:val="333333"/>
          <w:sz w:val="32"/>
          <w:szCs w:val="29"/>
        </w:rPr>
        <w:t>Apart from the above-mentioned rights, there are following general laws that every woman should know:</w:t>
      </w:r>
    </w:p>
    <w:p w:rsidR="00165640" w:rsidRPr="00E60338" w:rsidRDefault="00165640" w:rsidP="00165640">
      <w:pPr>
        <w:pStyle w:val="ListParagraph"/>
        <w:rPr>
          <w:rFonts w:ascii="Century Gothic" w:hAnsi="Century Gothic"/>
          <w:sz w:val="28"/>
        </w:rPr>
      </w:pPr>
    </w:p>
    <w:p w:rsidR="00165640" w:rsidRPr="00165640" w:rsidRDefault="00165640" w:rsidP="00165640">
      <w:pPr>
        <w:pStyle w:val="ListParagraph"/>
        <w:numPr>
          <w:ilvl w:val="0"/>
          <w:numId w:val="6"/>
        </w:numPr>
        <w:tabs>
          <w:tab w:val="left" w:pos="6270"/>
        </w:tabs>
        <w:spacing w:after="0" w:line="240" w:lineRule="auto"/>
        <w:rPr>
          <w:rFonts w:ascii="Century Gothic" w:hAnsi="Century Gothic"/>
          <w:sz w:val="28"/>
        </w:rPr>
      </w:pPr>
      <w:r w:rsidRPr="00165640">
        <w:rPr>
          <w:rFonts w:ascii="Century Gothic" w:hAnsi="Century Gothic"/>
          <w:b/>
          <w:sz w:val="28"/>
          <w:u w:val="single"/>
        </w:rPr>
        <w:t>Right to privacy -</w:t>
      </w:r>
      <w:r w:rsidRPr="00165640">
        <w:rPr>
          <w:rFonts w:ascii="Century Gothic" w:hAnsi="Century Gothic"/>
          <w:sz w:val="28"/>
        </w:rPr>
        <w:t xml:space="preserve"> </w:t>
      </w:r>
      <w:r w:rsidRPr="00165640">
        <w:rPr>
          <w:rFonts w:ascii="Century Gothic" w:hAnsi="Century Gothic"/>
          <w:sz w:val="24"/>
        </w:rPr>
        <w:t>A woman who has been raped has a right to record her statement in private in front of the magistrate without being overheard by anyone else or with a lady constable or a police officer in person. Under section 164 of the Criminal Procedure Code, the cops will have to give the privacy to the victim without stressing her in front of masses.</w:t>
      </w:r>
    </w:p>
    <w:p w:rsidR="00165640" w:rsidRPr="00165640" w:rsidRDefault="00165640" w:rsidP="00165640">
      <w:pPr>
        <w:pStyle w:val="ListParagraph"/>
        <w:tabs>
          <w:tab w:val="left" w:pos="6270"/>
        </w:tabs>
        <w:spacing w:after="0" w:line="240" w:lineRule="auto"/>
        <w:ind w:left="1080"/>
        <w:rPr>
          <w:rFonts w:ascii="Century Gothic" w:hAnsi="Century Gothic"/>
          <w:sz w:val="28"/>
        </w:rPr>
      </w:pPr>
    </w:p>
    <w:p w:rsidR="00165640" w:rsidRPr="00165640" w:rsidRDefault="00165640" w:rsidP="00165640">
      <w:pPr>
        <w:pStyle w:val="ListParagraph"/>
        <w:numPr>
          <w:ilvl w:val="0"/>
          <w:numId w:val="6"/>
        </w:numPr>
        <w:tabs>
          <w:tab w:val="left" w:pos="6270"/>
        </w:tabs>
        <w:spacing w:after="0" w:line="240" w:lineRule="auto"/>
        <w:rPr>
          <w:rFonts w:ascii="Century Gothic" w:hAnsi="Century Gothic"/>
          <w:sz w:val="28"/>
        </w:rPr>
      </w:pPr>
      <w:r w:rsidRPr="00165640">
        <w:rPr>
          <w:rFonts w:ascii="Century Gothic" w:hAnsi="Century Gothic"/>
          <w:b/>
          <w:sz w:val="28"/>
          <w:u w:val="single"/>
        </w:rPr>
        <w:t>Right to Zero FIR</w:t>
      </w:r>
      <w:r>
        <w:rPr>
          <w:rFonts w:ascii="Century Gothic" w:hAnsi="Century Gothic"/>
          <w:b/>
          <w:sz w:val="28"/>
          <w:u w:val="single"/>
        </w:rPr>
        <w:t xml:space="preserve"> - </w:t>
      </w:r>
      <w:r w:rsidRPr="00165640">
        <w:rPr>
          <w:rFonts w:ascii="Century Gothic" w:hAnsi="Century Gothic"/>
          <w:sz w:val="24"/>
        </w:rPr>
        <w:t>As according to the Supreme Court ruling a rape victim can register her police complaint from any police station under the Zero FIR.</w:t>
      </w:r>
    </w:p>
    <w:p w:rsidR="00165640" w:rsidRPr="00165640" w:rsidRDefault="00165640" w:rsidP="00165640">
      <w:pPr>
        <w:pStyle w:val="ListParagraph"/>
        <w:rPr>
          <w:rFonts w:ascii="Century Gothic" w:hAnsi="Century Gothic"/>
          <w:sz w:val="28"/>
        </w:rPr>
      </w:pPr>
    </w:p>
    <w:p w:rsidR="00165640" w:rsidRPr="00165640" w:rsidRDefault="00165640" w:rsidP="00165640">
      <w:pPr>
        <w:pStyle w:val="ListParagraph"/>
        <w:numPr>
          <w:ilvl w:val="0"/>
          <w:numId w:val="6"/>
        </w:numPr>
        <w:tabs>
          <w:tab w:val="left" w:pos="6270"/>
        </w:tabs>
        <w:spacing w:after="0" w:line="240" w:lineRule="auto"/>
        <w:rPr>
          <w:rFonts w:ascii="Century Gothic" w:hAnsi="Century Gothic"/>
          <w:b/>
          <w:sz w:val="28"/>
          <w:u w:val="single"/>
        </w:rPr>
      </w:pPr>
      <w:r w:rsidRPr="00165640">
        <w:rPr>
          <w:rFonts w:ascii="Century Gothic" w:hAnsi="Century Gothic"/>
          <w:b/>
          <w:sz w:val="28"/>
          <w:u w:val="single"/>
        </w:rPr>
        <w:t>Right to no arrest</w:t>
      </w:r>
      <w:r>
        <w:rPr>
          <w:rFonts w:ascii="Century Gothic" w:hAnsi="Century Gothic"/>
          <w:b/>
          <w:sz w:val="28"/>
          <w:u w:val="single"/>
        </w:rPr>
        <w:t xml:space="preserve"> - </w:t>
      </w:r>
      <w:r w:rsidRPr="00165640">
        <w:rPr>
          <w:rFonts w:ascii="Century Gothic" w:hAnsi="Century Gothic"/>
          <w:sz w:val="24"/>
        </w:rPr>
        <w:t xml:space="preserve">According to a Supreme Court ruling, a woman cannot be arrested after sunset and before sunrise. Except, in case the woman has committed a serious crime, the police require to get it in </w:t>
      </w:r>
      <w:r w:rsidRPr="00165640">
        <w:rPr>
          <w:rFonts w:ascii="Century Gothic" w:hAnsi="Century Gothic"/>
          <w:sz w:val="24"/>
        </w:rPr>
        <w:lastRenderedPageBreak/>
        <w:t>writing from the magistrate explaining why the arrest is necessary during the night.</w:t>
      </w:r>
    </w:p>
    <w:p w:rsidR="00165640" w:rsidRPr="00165640" w:rsidRDefault="00165640" w:rsidP="00165640">
      <w:pPr>
        <w:pStyle w:val="ListParagraph"/>
        <w:rPr>
          <w:rFonts w:ascii="Century Gothic" w:hAnsi="Century Gothic"/>
          <w:sz w:val="28"/>
        </w:rPr>
      </w:pPr>
    </w:p>
    <w:p w:rsidR="00415BCA" w:rsidRPr="00415BCA" w:rsidRDefault="00165640" w:rsidP="00415BCA">
      <w:pPr>
        <w:pStyle w:val="ListParagraph"/>
        <w:numPr>
          <w:ilvl w:val="0"/>
          <w:numId w:val="6"/>
        </w:numPr>
        <w:tabs>
          <w:tab w:val="left" w:pos="6270"/>
        </w:tabs>
        <w:spacing w:after="0" w:line="240" w:lineRule="auto"/>
        <w:rPr>
          <w:rFonts w:ascii="Century Gothic" w:hAnsi="Century Gothic"/>
          <w:b/>
          <w:sz w:val="24"/>
          <w:szCs w:val="24"/>
          <w:u w:val="single"/>
        </w:rPr>
      </w:pPr>
      <w:r w:rsidRPr="00415BCA">
        <w:rPr>
          <w:rFonts w:ascii="Century Gothic" w:hAnsi="Century Gothic"/>
          <w:b/>
          <w:sz w:val="28"/>
          <w:szCs w:val="24"/>
          <w:u w:val="single"/>
        </w:rPr>
        <w:t xml:space="preserve">Right to not being called to the police station - </w:t>
      </w:r>
      <w:r w:rsidRPr="00415BCA">
        <w:rPr>
          <w:rFonts w:ascii="Century Gothic" w:hAnsi="Century Gothic"/>
          <w:sz w:val="24"/>
          <w:szCs w:val="24"/>
        </w:rPr>
        <w:t>According to section 160 of the Criminal Procedure Code, women cannot be called to the police station for interrogation. The police can interrogate a woman at her residence in the presence of a woman constable and family members or friends.</w:t>
      </w:r>
    </w:p>
    <w:p w:rsidR="00415BCA" w:rsidRPr="00415BCA" w:rsidRDefault="00415BCA" w:rsidP="00415BCA">
      <w:pPr>
        <w:pStyle w:val="ListParagraph"/>
        <w:rPr>
          <w:rFonts w:ascii="Century Gothic" w:hAnsi="Century Gothic"/>
          <w:sz w:val="28"/>
        </w:rPr>
      </w:pPr>
    </w:p>
    <w:p w:rsidR="00B70113" w:rsidRPr="00415BCA" w:rsidRDefault="00165640" w:rsidP="00415BCA">
      <w:pPr>
        <w:pStyle w:val="ListParagraph"/>
        <w:numPr>
          <w:ilvl w:val="0"/>
          <w:numId w:val="6"/>
        </w:numPr>
        <w:tabs>
          <w:tab w:val="left" w:pos="6270"/>
        </w:tabs>
        <w:spacing w:after="0" w:line="240" w:lineRule="auto"/>
        <w:rPr>
          <w:rFonts w:ascii="Century Gothic" w:hAnsi="Century Gothic"/>
          <w:b/>
          <w:sz w:val="24"/>
          <w:szCs w:val="24"/>
          <w:u w:val="single"/>
        </w:rPr>
      </w:pPr>
      <w:r w:rsidRPr="00415BCA">
        <w:rPr>
          <w:rFonts w:ascii="Century Gothic" w:hAnsi="Century Gothic"/>
          <w:b/>
          <w:sz w:val="28"/>
          <w:u w:val="single"/>
        </w:rPr>
        <w:t>Right to confidentiality</w:t>
      </w:r>
      <w:r w:rsidR="00415BCA">
        <w:rPr>
          <w:rFonts w:ascii="Century Gothic" w:hAnsi="Century Gothic"/>
          <w:b/>
          <w:sz w:val="28"/>
          <w:u w:val="single"/>
        </w:rPr>
        <w:t xml:space="preserve"> - </w:t>
      </w:r>
      <w:r w:rsidRPr="00415BCA">
        <w:rPr>
          <w:rFonts w:ascii="Century Gothic" w:hAnsi="Century Gothic"/>
          <w:sz w:val="24"/>
        </w:rPr>
        <w:t>Under no conditions a rape victim</w:t>
      </w:r>
      <w:r w:rsidR="00415BCA">
        <w:rPr>
          <w:rFonts w:ascii="Tahoma" w:hAnsi="Tahoma" w:cs="Tahoma"/>
          <w:sz w:val="24"/>
        </w:rPr>
        <w:t>’</w:t>
      </w:r>
      <w:r w:rsidRPr="00415BCA">
        <w:rPr>
          <w:rFonts w:ascii="Century Gothic" w:hAnsi="Century Gothic"/>
          <w:sz w:val="24"/>
        </w:rPr>
        <w:t>s identity of can be revealed. Neither the police nor media can make known the name of the victim in public. Section 228-A of the Indian Penal Code makes the disclosure of a victim</w:t>
      </w:r>
      <w:r w:rsidR="00415BCA">
        <w:rPr>
          <w:rFonts w:ascii="Tahoma" w:hAnsi="Tahoma" w:cs="Tahoma"/>
          <w:sz w:val="24"/>
        </w:rPr>
        <w:t>’</w:t>
      </w:r>
      <w:r w:rsidRPr="00415BCA">
        <w:rPr>
          <w:rFonts w:ascii="Century Gothic" w:hAnsi="Century Gothic"/>
          <w:sz w:val="24"/>
        </w:rPr>
        <w:t>s identity a punishable offence.</w:t>
      </w:r>
    </w:p>
    <w:p w:rsidR="00415BCA" w:rsidRPr="00415BCA" w:rsidRDefault="00415BCA" w:rsidP="00415BCA">
      <w:pPr>
        <w:pStyle w:val="ListParagraph"/>
        <w:rPr>
          <w:rFonts w:ascii="Century Gothic" w:hAnsi="Century Gothic"/>
          <w:b/>
          <w:sz w:val="24"/>
          <w:szCs w:val="24"/>
          <w:u w:val="single"/>
        </w:rPr>
      </w:pPr>
    </w:p>
    <w:p w:rsidR="00415BCA" w:rsidRDefault="00415BCA" w:rsidP="00415BCA">
      <w:pPr>
        <w:pStyle w:val="ListParagraph"/>
        <w:tabs>
          <w:tab w:val="left" w:pos="6270"/>
        </w:tabs>
        <w:spacing w:after="0" w:line="240" w:lineRule="auto"/>
        <w:ind w:left="1080"/>
        <w:rPr>
          <w:rFonts w:ascii="Century Gothic" w:hAnsi="Century Gothic"/>
          <w:b/>
          <w:sz w:val="24"/>
          <w:szCs w:val="24"/>
          <w:u w:val="single"/>
        </w:rPr>
      </w:pPr>
    </w:p>
    <w:p w:rsidR="00415BCA" w:rsidRDefault="00415BCA" w:rsidP="00415BCA">
      <w:pPr>
        <w:pStyle w:val="Heading2"/>
        <w:spacing w:before="0"/>
        <w:rPr>
          <w:rFonts w:ascii="Arial" w:hAnsi="Arial" w:cs="Arial"/>
          <w:bCs w:val="0"/>
          <w:color w:val="333333"/>
          <w:sz w:val="29"/>
          <w:szCs w:val="29"/>
        </w:rPr>
      </w:pPr>
      <w:r w:rsidRPr="00415BCA">
        <w:rPr>
          <w:rFonts w:ascii="Arial" w:hAnsi="Arial" w:cs="Arial"/>
          <w:bCs w:val="0"/>
          <w:color w:val="333333"/>
          <w:sz w:val="29"/>
          <w:szCs w:val="29"/>
        </w:rPr>
        <w:t>Recent amendments to certain laws:</w:t>
      </w:r>
    </w:p>
    <w:p w:rsidR="00403E0C" w:rsidRDefault="00403E0C" w:rsidP="00403E0C">
      <w:pPr>
        <w:rPr>
          <w:rFonts w:ascii="Century Gothic" w:hAnsi="Century Gothic"/>
        </w:rPr>
      </w:pPr>
    </w:p>
    <w:p w:rsidR="00415BCA" w:rsidRPr="00403E0C" w:rsidRDefault="00415BCA" w:rsidP="00403E0C">
      <w:pPr>
        <w:pStyle w:val="ListParagraph"/>
        <w:numPr>
          <w:ilvl w:val="0"/>
          <w:numId w:val="6"/>
        </w:numPr>
        <w:rPr>
          <w:rFonts w:ascii="Century Gothic" w:hAnsi="Century Gothic"/>
        </w:rPr>
      </w:pPr>
      <w:r w:rsidRPr="00403E0C">
        <w:rPr>
          <w:rFonts w:ascii="Century Gothic" w:hAnsi="Century Gothic"/>
        </w:rPr>
        <w:t>The gang rape that took place on the night of 16th December 2012 took the entire nation in such a outrage stage that it forced to give a new shape to the criminal law by the enactment of the most awaited Act i.e. the Criminal Law (Amendment) Act, 2013 Thus the Act has included the following sections:</w:t>
      </w:r>
    </w:p>
    <w:p w:rsidR="00403E0C" w:rsidRPr="00403E0C" w:rsidRDefault="00415BCA" w:rsidP="00415BCA">
      <w:pPr>
        <w:pStyle w:val="ListParagraph"/>
        <w:numPr>
          <w:ilvl w:val="0"/>
          <w:numId w:val="7"/>
        </w:numPr>
        <w:rPr>
          <w:rFonts w:ascii="Century Gothic" w:hAnsi="Century Gothic"/>
        </w:rPr>
      </w:pPr>
      <w:r w:rsidRPr="00403E0C">
        <w:rPr>
          <w:rFonts w:ascii="Century Gothic" w:hAnsi="Century Gothic"/>
        </w:rPr>
        <w:t>Section 354A provides for Sexual harassment and punishment for sexual harassment.</w:t>
      </w:r>
    </w:p>
    <w:p w:rsidR="00403E0C" w:rsidRPr="00403E0C" w:rsidRDefault="00415BCA" w:rsidP="00415BCA">
      <w:pPr>
        <w:pStyle w:val="ListParagraph"/>
        <w:numPr>
          <w:ilvl w:val="0"/>
          <w:numId w:val="7"/>
        </w:numPr>
        <w:rPr>
          <w:rFonts w:ascii="Century Gothic" w:hAnsi="Century Gothic"/>
        </w:rPr>
      </w:pPr>
      <w:r w:rsidRPr="00403E0C">
        <w:rPr>
          <w:rFonts w:ascii="Century Gothic" w:hAnsi="Century Gothic"/>
        </w:rPr>
        <w:t>Section 354B provides for Assault or use of criminal force to woman with intent to disrobe.</w:t>
      </w:r>
    </w:p>
    <w:p w:rsidR="00403E0C" w:rsidRPr="00403E0C" w:rsidRDefault="00415BCA" w:rsidP="00415BCA">
      <w:pPr>
        <w:pStyle w:val="ListParagraph"/>
        <w:numPr>
          <w:ilvl w:val="0"/>
          <w:numId w:val="7"/>
        </w:numPr>
        <w:rPr>
          <w:rFonts w:ascii="Century Gothic" w:hAnsi="Century Gothic"/>
        </w:rPr>
      </w:pPr>
      <w:r w:rsidRPr="00403E0C">
        <w:rPr>
          <w:rFonts w:ascii="Century Gothic" w:hAnsi="Century Gothic"/>
        </w:rPr>
        <w:t>Section 354C provides for Voyeurism.</w:t>
      </w:r>
    </w:p>
    <w:p w:rsidR="00403E0C" w:rsidRPr="00403E0C" w:rsidRDefault="00415BCA" w:rsidP="00415BCA">
      <w:pPr>
        <w:pStyle w:val="ListParagraph"/>
        <w:numPr>
          <w:ilvl w:val="0"/>
          <w:numId w:val="7"/>
        </w:numPr>
        <w:rPr>
          <w:rFonts w:ascii="Century Gothic" w:hAnsi="Century Gothic"/>
        </w:rPr>
      </w:pPr>
      <w:r w:rsidRPr="00403E0C">
        <w:rPr>
          <w:rFonts w:ascii="Century Gothic" w:hAnsi="Century Gothic"/>
        </w:rPr>
        <w:t>Section 354D provides for Stalking.</w:t>
      </w:r>
    </w:p>
    <w:p w:rsidR="00415BCA" w:rsidRDefault="00415BCA" w:rsidP="00415BCA">
      <w:pPr>
        <w:pStyle w:val="ListParagraph"/>
        <w:numPr>
          <w:ilvl w:val="0"/>
          <w:numId w:val="7"/>
        </w:numPr>
        <w:rPr>
          <w:rFonts w:ascii="Century Gothic" w:hAnsi="Century Gothic"/>
        </w:rPr>
      </w:pPr>
      <w:r w:rsidRPr="00403E0C">
        <w:rPr>
          <w:rFonts w:ascii="Century Gothic" w:hAnsi="Century Gothic"/>
        </w:rPr>
        <w:t xml:space="preserve">The definition of </w:t>
      </w:r>
      <w:r w:rsidR="00403E0C" w:rsidRPr="00403E0C">
        <w:rPr>
          <w:rFonts w:ascii="Century Gothic" w:hAnsi="Century Gothic" w:cs="Tahoma"/>
        </w:rPr>
        <w:t>‘</w:t>
      </w:r>
      <w:r w:rsidRPr="00403E0C">
        <w:rPr>
          <w:rFonts w:ascii="Century Gothic" w:hAnsi="Century Gothic"/>
        </w:rPr>
        <w:t>Rape</w:t>
      </w:r>
      <w:r w:rsidR="00403E0C" w:rsidRPr="00403E0C">
        <w:rPr>
          <w:rFonts w:ascii="Century Gothic" w:hAnsi="Century Gothic" w:cs="Tahoma"/>
        </w:rPr>
        <w:t>’</w:t>
      </w:r>
      <w:r w:rsidRPr="00403E0C">
        <w:rPr>
          <w:rFonts w:ascii="Century Gothic" w:hAnsi="Century Gothic"/>
        </w:rPr>
        <w:t xml:space="preserve"> under section 376 has been amended.</w:t>
      </w:r>
    </w:p>
    <w:p w:rsidR="00403E0C" w:rsidRDefault="00403E0C" w:rsidP="00403E0C">
      <w:pPr>
        <w:pStyle w:val="ListParagraph"/>
        <w:ind w:left="1800"/>
        <w:rPr>
          <w:rFonts w:ascii="Century Gothic" w:hAnsi="Century Gothic"/>
        </w:rPr>
      </w:pPr>
    </w:p>
    <w:p w:rsidR="00403E0C" w:rsidRDefault="00403E0C" w:rsidP="00403E0C">
      <w:pPr>
        <w:pStyle w:val="ListParagraph"/>
        <w:numPr>
          <w:ilvl w:val="0"/>
          <w:numId w:val="6"/>
        </w:numPr>
        <w:rPr>
          <w:rFonts w:ascii="Century Gothic" w:hAnsi="Century Gothic"/>
        </w:rPr>
      </w:pPr>
      <w:r w:rsidRPr="00403E0C">
        <w:rPr>
          <w:rFonts w:ascii="Century Gothic" w:hAnsi="Century Gothic"/>
        </w:rPr>
        <w:t xml:space="preserve">The Muslim Women (Protection of Rights on Marriage) Bill 2017 makes instant </w:t>
      </w:r>
      <w:r>
        <w:rPr>
          <w:rFonts w:ascii="Tahoma" w:hAnsi="Tahoma" w:cs="Tahoma"/>
        </w:rPr>
        <w:t>‘</w:t>
      </w:r>
      <w:r w:rsidRPr="00403E0C">
        <w:rPr>
          <w:rFonts w:ascii="Century Gothic" w:hAnsi="Century Gothic"/>
        </w:rPr>
        <w:t>Triple Talaq</w:t>
      </w:r>
      <w:r>
        <w:rPr>
          <w:rFonts w:ascii="Tahoma" w:hAnsi="Tahoma" w:cs="Tahoma"/>
        </w:rPr>
        <w:t>’</w:t>
      </w:r>
      <w:r w:rsidRPr="00403E0C">
        <w:rPr>
          <w:rFonts w:ascii="Century Gothic" w:hAnsi="Century Gothic"/>
        </w:rPr>
        <w:t xml:space="preserve"> in any form </w:t>
      </w:r>
      <w:r>
        <w:rPr>
          <w:rFonts w:ascii="Tahoma" w:hAnsi="Tahoma" w:cs="Tahoma"/>
        </w:rPr>
        <w:t>‘</w:t>
      </w:r>
      <w:r w:rsidRPr="00403E0C">
        <w:rPr>
          <w:rFonts w:ascii="Century Gothic" w:hAnsi="Century Gothic"/>
        </w:rPr>
        <w:t>illegal and void</w:t>
      </w:r>
      <w:r>
        <w:rPr>
          <w:rFonts w:ascii="Tahoma" w:hAnsi="Tahoma" w:cs="Tahoma"/>
        </w:rPr>
        <w:t>’</w:t>
      </w:r>
      <w:r w:rsidRPr="00403E0C">
        <w:rPr>
          <w:rFonts w:ascii="Century Gothic" w:hAnsi="Century Gothic"/>
        </w:rPr>
        <w:t xml:space="preserve">. The proposed law would also give the woman the right to approach a magistrate seeking </w:t>
      </w:r>
      <w:r>
        <w:rPr>
          <w:rFonts w:ascii="Tahoma" w:hAnsi="Tahoma" w:cs="Tahoma"/>
        </w:rPr>
        <w:t>‘</w:t>
      </w:r>
      <w:r w:rsidRPr="00403E0C">
        <w:rPr>
          <w:rFonts w:ascii="Century Gothic" w:hAnsi="Century Gothic"/>
        </w:rPr>
        <w:t>subsistence allowance</w:t>
      </w:r>
      <w:r>
        <w:rPr>
          <w:rFonts w:ascii="Tahoma" w:hAnsi="Tahoma" w:cs="Tahoma"/>
        </w:rPr>
        <w:t>’</w:t>
      </w:r>
      <w:r w:rsidRPr="00403E0C">
        <w:rPr>
          <w:rFonts w:ascii="Century Gothic" w:hAnsi="Century Gothic"/>
        </w:rPr>
        <w:t xml:space="preserve"> for herself and her minor children.</w:t>
      </w:r>
    </w:p>
    <w:p w:rsidR="008011C3" w:rsidRDefault="008011C3" w:rsidP="008011C3">
      <w:pPr>
        <w:rPr>
          <w:rFonts w:ascii="Century Gothic" w:hAnsi="Century Gothic"/>
        </w:rPr>
      </w:pPr>
    </w:p>
    <w:p w:rsidR="008011C3" w:rsidRDefault="008011C3" w:rsidP="008011C3">
      <w:pPr>
        <w:rPr>
          <w:rFonts w:ascii="Century Gothic" w:hAnsi="Century Gothic"/>
        </w:rPr>
      </w:pPr>
    </w:p>
    <w:p w:rsidR="008011C3" w:rsidRDefault="008011C3" w:rsidP="008011C3">
      <w:pPr>
        <w:rPr>
          <w:rFonts w:ascii="Century Gothic" w:hAnsi="Century Gothic"/>
        </w:rPr>
      </w:pPr>
    </w:p>
    <w:p w:rsidR="00415BCA" w:rsidRDefault="008011C3" w:rsidP="008011C3">
      <w:pPr>
        <w:rPr>
          <w:rFonts w:ascii="Arial" w:hAnsi="Arial" w:cs="Arial"/>
          <w:b/>
          <w:sz w:val="40"/>
          <w:szCs w:val="24"/>
          <w:u w:val="single"/>
        </w:rPr>
      </w:pPr>
      <w:r w:rsidRPr="008011C3">
        <w:rPr>
          <w:rFonts w:ascii="Arial" w:hAnsi="Arial" w:cs="Arial"/>
          <w:b/>
          <w:sz w:val="40"/>
          <w:szCs w:val="24"/>
          <w:u w:val="single"/>
        </w:rPr>
        <w:lastRenderedPageBreak/>
        <w:t>WOMEN PROTECTION IN CHHATTISGARH</w:t>
      </w:r>
    </w:p>
    <w:p w:rsidR="008011C3" w:rsidRDefault="008011C3" w:rsidP="008011C3">
      <w:pPr>
        <w:pStyle w:val="Heading1"/>
        <w:shd w:val="clear" w:color="auto" w:fill="FFFFFF"/>
        <w:spacing w:before="0" w:beforeAutospacing="0" w:after="0" w:afterAutospacing="0"/>
        <w:jc w:val="center"/>
        <w:rPr>
          <w:rFonts w:ascii="Tahoma" w:hAnsi="Tahoma" w:cs="Tahoma"/>
          <w:color w:val="FF0000"/>
          <w:sz w:val="33"/>
          <w:szCs w:val="33"/>
          <w:u w:val="single"/>
        </w:rPr>
      </w:pPr>
      <w:r>
        <w:rPr>
          <w:rFonts w:ascii="Tahoma" w:hAnsi="Tahoma" w:cs="Tahoma"/>
          <w:color w:val="FF0000"/>
          <w:sz w:val="33"/>
          <w:szCs w:val="33"/>
          <w:u w:val="single"/>
        </w:rPr>
        <w:t>Chhattisgarh State Commission for Women, Raipur</w:t>
      </w:r>
    </w:p>
    <w:p w:rsidR="008011C3" w:rsidRDefault="008011C3" w:rsidP="008011C3">
      <w:pPr>
        <w:pStyle w:val="Heading1"/>
        <w:shd w:val="clear" w:color="auto" w:fill="FFFFFF"/>
        <w:spacing w:before="0" w:beforeAutospacing="0" w:after="0" w:afterAutospacing="0"/>
        <w:jc w:val="center"/>
        <w:rPr>
          <w:rFonts w:ascii="Tahoma" w:hAnsi="Tahoma" w:cs="Tahoma"/>
          <w:color w:val="FF0000"/>
          <w:sz w:val="33"/>
          <w:szCs w:val="33"/>
          <w:u w:val="single"/>
        </w:rPr>
      </w:pPr>
      <w:r>
        <w:rPr>
          <w:rFonts w:ascii="Tahoma" w:hAnsi="Tahoma" w:cs="Tahoma"/>
          <w:noProof/>
          <w:color w:val="FF0000"/>
          <w:sz w:val="33"/>
          <w:szCs w:val="33"/>
          <w:u w:val="single"/>
        </w:rPr>
        <w:drawing>
          <wp:anchor distT="0" distB="0" distL="114300" distR="114300" simplePos="0" relativeHeight="251667456" behindDoc="0" locked="0" layoutInCell="1" allowOverlap="1">
            <wp:simplePos x="0" y="0"/>
            <wp:positionH relativeFrom="column">
              <wp:posOffset>-628650</wp:posOffset>
            </wp:positionH>
            <wp:positionV relativeFrom="paragraph">
              <wp:posOffset>179705</wp:posOffset>
            </wp:positionV>
            <wp:extent cx="2124075" cy="2209800"/>
            <wp:effectExtent l="19050" t="0" r="9525" b="0"/>
            <wp:wrapThrough wrapText="bothSides">
              <wp:wrapPolygon edited="0">
                <wp:start x="-194" y="0"/>
                <wp:lineTo x="-194" y="21414"/>
                <wp:lineTo x="21697" y="21414"/>
                <wp:lineTo x="21697" y="0"/>
                <wp:lineTo x="-194"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2124075" cy="2209800"/>
                    </a:xfrm>
                    <a:prstGeom prst="rect">
                      <a:avLst/>
                    </a:prstGeom>
                    <a:noFill/>
                    <a:ln w="9525">
                      <a:noFill/>
                      <a:miter lim="800000"/>
                      <a:headEnd/>
                      <a:tailEnd/>
                    </a:ln>
                  </pic:spPr>
                </pic:pic>
              </a:graphicData>
            </a:graphic>
          </wp:anchor>
        </w:drawing>
      </w:r>
    </w:p>
    <w:p w:rsidR="008011C3" w:rsidRPr="008011C3" w:rsidRDefault="008011C3" w:rsidP="008011C3">
      <w:pPr>
        <w:pStyle w:val="NormalWeb"/>
        <w:shd w:val="clear" w:color="auto" w:fill="FFFFFF"/>
        <w:spacing w:before="0" w:beforeAutospacing="0" w:after="0" w:afterAutospacing="0" w:line="300" w:lineRule="atLeast"/>
        <w:jc w:val="both"/>
        <w:rPr>
          <w:rFonts w:ascii="Century Gothic" w:hAnsi="Century Gothic" w:cs="Arial"/>
          <w:szCs w:val="18"/>
        </w:rPr>
      </w:pPr>
      <w:r w:rsidRPr="008011C3">
        <w:rPr>
          <w:rFonts w:ascii="Century Gothic" w:hAnsi="Century Gothic" w:cs="Arial"/>
          <w:szCs w:val="18"/>
        </w:rPr>
        <w:t>A prosperous and strong society cannot be imagined without the upliftment of women, after the formation of the state of Chhattisgarh in November 2000, the state government has taken many decisions in the interest of women. To empower women in the state, to look after and protect the interests of women, to end the discrimination system against women, to provide them equal opportunities for development in every field and to take prompt action on atrocities and crimes against women. Women's Commission has been established on 24.03.2001.</w:t>
      </w:r>
    </w:p>
    <w:p w:rsidR="008011C3" w:rsidRPr="008011C3" w:rsidRDefault="008011C3" w:rsidP="008011C3">
      <w:pPr>
        <w:rPr>
          <w:rFonts w:ascii="Century Gothic" w:hAnsi="Century Gothic"/>
          <w:b/>
          <w:sz w:val="24"/>
          <w:szCs w:val="24"/>
          <w:u w:val="single"/>
        </w:rPr>
      </w:pPr>
    </w:p>
    <w:p w:rsidR="008011C3" w:rsidRDefault="008011C3" w:rsidP="008011C3">
      <w:pPr>
        <w:pStyle w:val="ListParagraph"/>
        <w:tabs>
          <w:tab w:val="left" w:pos="6270"/>
        </w:tabs>
        <w:spacing w:after="0" w:line="240" w:lineRule="auto"/>
        <w:ind w:left="1080"/>
        <w:rPr>
          <w:rFonts w:ascii="Arial" w:hAnsi="Arial" w:cs="Arial"/>
          <w:b/>
          <w:sz w:val="40"/>
          <w:szCs w:val="24"/>
          <w:u w:val="single"/>
        </w:rPr>
      </w:pPr>
    </w:p>
    <w:p w:rsidR="008011C3" w:rsidRPr="008011C3" w:rsidRDefault="008011C3" w:rsidP="008011C3">
      <w:pPr>
        <w:shd w:val="clear" w:color="auto" w:fill="FFFFFF"/>
        <w:spacing w:after="0" w:line="240" w:lineRule="auto"/>
        <w:jc w:val="center"/>
        <w:outlineLvl w:val="0"/>
        <w:rPr>
          <w:rFonts w:ascii="Tahoma" w:eastAsia="Times New Roman" w:hAnsi="Tahoma" w:cs="Tahoma"/>
          <w:b/>
          <w:bCs/>
          <w:color w:val="FF0000"/>
          <w:kern w:val="36"/>
          <w:sz w:val="33"/>
          <w:szCs w:val="33"/>
          <w:u w:val="single"/>
        </w:rPr>
      </w:pPr>
      <w:r w:rsidRPr="008011C3">
        <w:rPr>
          <w:rFonts w:ascii="Tahoma" w:eastAsia="Times New Roman" w:hAnsi="Tahoma" w:cs="Tahoma"/>
          <w:b/>
          <w:bCs/>
          <w:color w:val="FF0000"/>
          <w:kern w:val="36"/>
          <w:sz w:val="33"/>
          <w:szCs w:val="33"/>
          <w:u w:val="single"/>
        </w:rPr>
        <w:t>Objective of setting up the commission</w:t>
      </w:r>
    </w:p>
    <w:p w:rsidR="008011C3" w:rsidRDefault="008011C3" w:rsidP="008011C3">
      <w:pPr>
        <w:shd w:val="clear" w:color="auto" w:fill="FFFFFF"/>
        <w:spacing w:after="0" w:line="300" w:lineRule="atLeast"/>
        <w:jc w:val="both"/>
        <w:rPr>
          <w:rFonts w:ascii="Verdana" w:eastAsia="Times New Roman" w:hAnsi="Verdana" w:cs="Times New Roman"/>
          <w:color w:val="000099"/>
          <w:sz w:val="21"/>
          <w:szCs w:val="21"/>
        </w:rPr>
      </w:pPr>
    </w:p>
    <w:p w:rsidR="008011C3" w:rsidRPr="008011C3" w:rsidRDefault="008011C3" w:rsidP="008011C3">
      <w:pPr>
        <w:shd w:val="clear" w:color="auto" w:fill="FFFFFF"/>
        <w:spacing w:after="0" w:line="300" w:lineRule="atLeast"/>
        <w:jc w:val="both"/>
        <w:rPr>
          <w:rFonts w:ascii="Century Gothic" w:eastAsia="Times New Roman" w:hAnsi="Century Gothic" w:cs="Times New Roman"/>
          <w:sz w:val="24"/>
          <w:szCs w:val="21"/>
        </w:rPr>
      </w:pPr>
      <w:r w:rsidRPr="008011C3">
        <w:rPr>
          <w:rFonts w:ascii="Century Gothic" w:eastAsia="Times New Roman" w:hAnsi="Century Gothic" w:cs="Times New Roman"/>
          <w:sz w:val="24"/>
          <w:szCs w:val="21"/>
        </w:rPr>
        <w:t>The main objective</w:t>
      </w:r>
      <w:r w:rsidRPr="00561AD9">
        <w:rPr>
          <w:rFonts w:ascii="Century Gothic" w:eastAsia="Times New Roman" w:hAnsi="Century Gothic" w:cs="Times New Roman"/>
          <w:sz w:val="24"/>
          <w:szCs w:val="21"/>
        </w:rPr>
        <w:t xml:space="preserve">s of its formation are: </w:t>
      </w:r>
    </w:p>
    <w:p w:rsidR="008011C3" w:rsidRDefault="008011C3" w:rsidP="008011C3">
      <w:pPr>
        <w:shd w:val="clear" w:color="auto" w:fill="FFFFFF"/>
        <w:spacing w:after="0" w:line="300" w:lineRule="atLeast"/>
        <w:jc w:val="both"/>
        <w:rPr>
          <w:rFonts w:ascii="Verdana" w:eastAsia="Times New Roman" w:hAnsi="Verdana" w:cs="Times New Roman"/>
          <w:color w:val="000099"/>
          <w:sz w:val="21"/>
          <w:szCs w:val="21"/>
        </w:rPr>
      </w:pPr>
      <w:r w:rsidRPr="008011C3">
        <w:rPr>
          <w:rFonts w:ascii="Verdana" w:eastAsia="Times New Roman" w:hAnsi="Verdana" w:cs="Times New Roman"/>
          <w:color w:val="000099"/>
          <w:sz w:val="21"/>
          <w:szCs w:val="21"/>
        </w:rPr>
        <w:t> </w:t>
      </w:r>
    </w:p>
    <w:p w:rsidR="008011C3" w:rsidRPr="00561AD9" w:rsidRDefault="008011C3" w:rsidP="008011C3">
      <w:pPr>
        <w:pStyle w:val="ListParagraph"/>
        <w:numPr>
          <w:ilvl w:val="0"/>
          <w:numId w:val="6"/>
        </w:numPr>
        <w:shd w:val="clear" w:color="auto" w:fill="FFFFFF"/>
        <w:spacing w:after="0" w:line="300" w:lineRule="atLeast"/>
        <w:jc w:val="both"/>
        <w:rPr>
          <w:rFonts w:ascii="Verdana" w:eastAsia="Times New Roman" w:hAnsi="Verdana" w:cs="Times New Roman"/>
          <w:szCs w:val="21"/>
        </w:rPr>
      </w:pPr>
      <w:r w:rsidRPr="00561AD9">
        <w:rPr>
          <w:rFonts w:ascii="Verdana" w:eastAsia="Times New Roman" w:hAnsi="Verdana" w:cs="Times New Roman"/>
          <w:szCs w:val="21"/>
        </w:rPr>
        <w:t>To review the constitutional and legal safeguards of women.</w:t>
      </w:r>
    </w:p>
    <w:p w:rsidR="008011C3" w:rsidRPr="00561AD9" w:rsidRDefault="008011C3" w:rsidP="008011C3">
      <w:pPr>
        <w:pStyle w:val="ListParagraph"/>
        <w:numPr>
          <w:ilvl w:val="0"/>
          <w:numId w:val="6"/>
        </w:numPr>
        <w:shd w:val="clear" w:color="auto" w:fill="FFFFFF"/>
        <w:spacing w:after="0" w:line="300" w:lineRule="atLeast"/>
        <w:jc w:val="both"/>
        <w:rPr>
          <w:rFonts w:ascii="Verdana" w:eastAsia="Times New Roman" w:hAnsi="Verdana" w:cs="Times New Roman"/>
          <w:szCs w:val="21"/>
        </w:rPr>
      </w:pPr>
      <w:r w:rsidRPr="00561AD9">
        <w:rPr>
          <w:rFonts w:ascii="Verdana" w:eastAsia="Times New Roman" w:hAnsi="Verdana" w:cs="Times New Roman"/>
          <w:szCs w:val="21"/>
        </w:rPr>
        <w:t>To recommend remedial legislative measures to the government.</w:t>
      </w:r>
    </w:p>
    <w:p w:rsidR="008011C3" w:rsidRPr="00561AD9" w:rsidRDefault="008011C3" w:rsidP="008011C3">
      <w:pPr>
        <w:pStyle w:val="ListParagraph"/>
        <w:numPr>
          <w:ilvl w:val="0"/>
          <w:numId w:val="6"/>
        </w:numPr>
        <w:shd w:val="clear" w:color="auto" w:fill="FFFFFF"/>
        <w:spacing w:after="0" w:line="300" w:lineRule="atLeast"/>
        <w:jc w:val="both"/>
        <w:rPr>
          <w:rFonts w:ascii="Verdana" w:eastAsia="Times New Roman" w:hAnsi="Verdana" w:cs="Times New Roman"/>
          <w:szCs w:val="21"/>
        </w:rPr>
      </w:pPr>
      <w:r w:rsidRPr="00561AD9">
        <w:rPr>
          <w:rFonts w:ascii="Verdana" w:eastAsia="Times New Roman" w:hAnsi="Verdana" w:cs="Times New Roman"/>
          <w:szCs w:val="21"/>
        </w:rPr>
        <w:t>To facilitate redressal of complaints.</w:t>
      </w:r>
    </w:p>
    <w:p w:rsidR="008011C3" w:rsidRPr="00561AD9" w:rsidRDefault="008011C3" w:rsidP="008011C3">
      <w:pPr>
        <w:pStyle w:val="ListParagraph"/>
        <w:numPr>
          <w:ilvl w:val="0"/>
          <w:numId w:val="6"/>
        </w:numPr>
        <w:shd w:val="clear" w:color="auto" w:fill="FFFFFF"/>
        <w:spacing w:after="0" w:line="300" w:lineRule="atLeast"/>
        <w:jc w:val="both"/>
        <w:rPr>
          <w:rFonts w:ascii="Verdana" w:eastAsia="Times New Roman" w:hAnsi="Verdana" w:cs="Times New Roman"/>
          <w:szCs w:val="21"/>
        </w:rPr>
      </w:pPr>
      <w:r w:rsidRPr="00561AD9">
        <w:rPr>
          <w:rFonts w:ascii="Verdana" w:eastAsia="Times New Roman" w:hAnsi="Verdana" w:cs="Times New Roman"/>
          <w:szCs w:val="21"/>
        </w:rPr>
        <w:t>To advise the Government on all policy matters affecting women.</w:t>
      </w:r>
    </w:p>
    <w:p w:rsidR="00561AD9" w:rsidRPr="00561AD9" w:rsidRDefault="008011C3" w:rsidP="00561AD9">
      <w:pPr>
        <w:pStyle w:val="ListParagraph"/>
        <w:numPr>
          <w:ilvl w:val="0"/>
          <w:numId w:val="6"/>
        </w:numPr>
        <w:shd w:val="clear" w:color="auto" w:fill="FFFFFF"/>
        <w:spacing w:after="0" w:line="300" w:lineRule="atLeast"/>
        <w:jc w:val="both"/>
        <w:rPr>
          <w:rFonts w:ascii="Verdana" w:eastAsia="Times New Roman" w:hAnsi="Verdana" w:cs="Times New Roman"/>
          <w:szCs w:val="21"/>
        </w:rPr>
      </w:pPr>
      <w:r w:rsidRPr="00561AD9">
        <w:rPr>
          <w:rFonts w:ascii="Verdana" w:eastAsia="Times New Roman" w:hAnsi="Verdana" w:cs="Times New Roman"/>
          <w:szCs w:val="21"/>
        </w:rPr>
        <w:t>Sending suggestions to the government for women's safety and empowerment.</w:t>
      </w:r>
    </w:p>
    <w:p w:rsidR="00561AD9" w:rsidRPr="00561AD9" w:rsidRDefault="008011C3" w:rsidP="00561AD9">
      <w:pPr>
        <w:pStyle w:val="ListParagraph"/>
        <w:numPr>
          <w:ilvl w:val="0"/>
          <w:numId w:val="6"/>
        </w:numPr>
        <w:shd w:val="clear" w:color="auto" w:fill="FFFFFF"/>
        <w:spacing w:after="0" w:line="300" w:lineRule="atLeast"/>
        <w:jc w:val="both"/>
        <w:rPr>
          <w:rFonts w:ascii="Verdana" w:eastAsia="Times New Roman" w:hAnsi="Verdana" w:cs="Times New Roman"/>
          <w:szCs w:val="21"/>
        </w:rPr>
      </w:pPr>
      <w:r w:rsidRPr="00561AD9">
        <w:rPr>
          <w:rFonts w:ascii="Verdana" w:eastAsia="Times New Roman" w:hAnsi="Verdana" w:cs="Times New Roman"/>
          <w:szCs w:val="21"/>
        </w:rPr>
        <w:t>To take necessary steps for the protection of women.</w:t>
      </w:r>
    </w:p>
    <w:p w:rsidR="00561AD9" w:rsidRPr="00561AD9" w:rsidRDefault="008011C3" w:rsidP="00561AD9">
      <w:pPr>
        <w:pStyle w:val="ListParagraph"/>
        <w:numPr>
          <w:ilvl w:val="0"/>
          <w:numId w:val="6"/>
        </w:numPr>
        <w:shd w:val="clear" w:color="auto" w:fill="FFFFFF"/>
        <w:spacing w:after="0" w:line="300" w:lineRule="atLeast"/>
        <w:jc w:val="both"/>
        <w:rPr>
          <w:rFonts w:ascii="Verdana" w:eastAsia="Times New Roman" w:hAnsi="Verdana" w:cs="Times New Roman"/>
          <w:szCs w:val="21"/>
        </w:rPr>
      </w:pPr>
      <w:r w:rsidRPr="00561AD9">
        <w:rPr>
          <w:rFonts w:ascii="Verdana" w:eastAsia="Times New Roman" w:hAnsi="Verdana" w:cs="Times New Roman"/>
          <w:szCs w:val="21"/>
        </w:rPr>
        <w:t>To make an in-depth study on the social, economic, educational and health status of women.</w:t>
      </w:r>
    </w:p>
    <w:p w:rsidR="008011C3" w:rsidRDefault="008011C3" w:rsidP="00561AD9">
      <w:pPr>
        <w:pStyle w:val="ListParagraph"/>
        <w:numPr>
          <w:ilvl w:val="0"/>
          <w:numId w:val="6"/>
        </w:numPr>
        <w:shd w:val="clear" w:color="auto" w:fill="FFFFFF"/>
        <w:spacing w:after="0" w:line="300" w:lineRule="atLeast"/>
        <w:jc w:val="both"/>
        <w:rPr>
          <w:rFonts w:ascii="Verdana" w:eastAsia="Times New Roman" w:hAnsi="Verdana" w:cs="Times New Roman"/>
          <w:szCs w:val="21"/>
        </w:rPr>
      </w:pPr>
      <w:r w:rsidRPr="00561AD9">
        <w:rPr>
          <w:rFonts w:ascii="Verdana" w:eastAsia="Times New Roman" w:hAnsi="Verdana" w:cs="Times New Roman"/>
          <w:szCs w:val="21"/>
        </w:rPr>
        <w:t>To compile information from time to time on crimes against women.</w:t>
      </w:r>
    </w:p>
    <w:p w:rsidR="00561AD9" w:rsidRDefault="00561AD9" w:rsidP="00561AD9">
      <w:pPr>
        <w:shd w:val="clear" w:color="auto" w:fill="FFFFFF"/>
        <w:spacing w:after="0" w:line="300" w:lineRule="atLeast"/>
        <w:jc w:val="both"/>
        <w:rPr>
          <w:rFonts w:ascii="Verdana" w:eastAsia="Times New Roman" w:hAnsi="Verdana" w:cs="Times New Roman"/>
          <w:szCs w:val="21"/>
        </w:rPr>
      </w:pPr>
    </w:p>
    <w:p w:rsidR="00561AD9" w:rsidRDefault="00561AD9" w:rsidP="00561AD9">
      <w:pPr>
        <w:shd w:val="clear" w:color="auto" w:fill="FFFFFF"/>
        <w:spacing w:after="0" w:line="300" w:lineRule="atLeast"/>
        <w:jc w:val="both"/>
        <w:rPr>
          <w:rFonts w:ascii="Verdana" w:eastAsia="Times New Roman" w:hAnsi="Verdana" w:cs="Times New Roman"/>
          <w:szCs w:val="21"/>
        </w:rPr>
      </w:pPr>
    </w:p>
    <w:p w:rsidR="00561AD9" w:rsidRDefault="00561AD9" w:rsidP="00561AD9">
      <w:pPr>
        <w:pStyle w:val="Heading1"/>
        <w:shd w:val="clear" w:color="auto" w:fill="FFFFFF"/>
        <w:spacing w:before="0" w:beforeAutospacing="0" w:after="0" w:afterAutospacing="0"/>
        <w:jc w:val="center"/>
        <w:rPr>
          <w:rFonts w:ascii="Tahoma" w:hAnsi="Tahoma" w:cs="Tahoma"/>
          <w:color w:val="FF0000"/>
          <w:sz w:val="33"/>
          <w:szCs w:val="33"/>
          <w:u w:val="single"/>
        </w:rPr>
      </w:pPr>
      <w:r>
        <w:rPr>
          <w:rFonts w:ascii="Tahoma" w:hAnsi="Tahoma" w:cs="Tahoma"/>
          <w:color w:val="FF0000"/>
          <w:sz w:val="33"/>
          <w:szCs w:val="33"/>
          <w:u w:val="single"/>
        </w:rPr>
        <w:t>Cases registered in the commission and resolved</w:t>
      </w:r>
    </w:p>
    <w:p w:rsidR="00561AD9" w:rsidRDefault="00561AD9" w:rsidP="00561AD9">
      <w:pPr>
        <w:pStyle w:val="Heading2"/>
        <w:shd w:val="clear" w:color="auto" w:fill="FFFFFF"/>
        <w:spacing w:before="0" w:line="300" w:lineRule="atLeast"/>
        <w:jc w:val="center"/>
        <w:rPr>
          <w:rFonts w:ascii="Century Gothic" w:hAnsi="Century Gothic"/>
          <w:color w:val="auto"/>
          <w:sz w:val="32"/>
          <w:szCs w:val="27"/>
        </w:rPr>
      </w:pPr>
    </w:p>
    <w:p w:rsidR="00561AD9" w:rsidRDefault="00561AD9" w:rsidP="00561AD9">
      <w:pPr>
        <w:pStyle w:val="Heading2"/>
        <w:shd w:val="clear" w:color="auto" w:fill="FFFFFF"/>
        <w:spacing w:before="0" w:line="300" w:lineRule="atLeast"/>
        <w:jc w:val="center"/>
        <w:rPr>
          <w:rFonts w:ascii="Century Gothic" w:hAnsi="Century Gothic"/>
          <w:color w:val="auto"/>
          <w:sz w:val="32"/>
          <w:szCs w:val="27"/>
        </w:rPr>
      </w:pPr>
      <w:r w:rsidRPr="00561AD9">
        <w:rPr>
          <w:rFonts w:ascii="Century Gothic" w:hAnsi="Century Gothic"/>
          <w:color w:val="auto"/>
          <w:sz w:val="32"/>
          <w:szCs w:val="27"/>
        </w:rPr>
        <w:t>Received applications and resolved cases for the year 2017-18 month - March 2018</w:t>
      </w:r>
    </w:p>
    <w:p w:rsidR="00561AD9" w:rsidRDefault="00561AD9" w:rsidP="00561AD9">
      <w:pPr>
        <w:rPr>
          <w:rFonts w:eastAsiaTheme="majorEastAsia" w:cstheme="majorBidi"/>
        </w:rPr>
      </w:pPr>
      <w:r>
        <w:br w:type="page"/>
      </w:r>
    </w:p>
    <w:p w:rsidR="00561AD9" w:rsidRDefault="00561AD9" w:rsidP="00561AD9">
      <w:pPr>
        <w:pStyle w:val="Heading2"/>
        <w:shd w:val="clear" w:color="auto" w:fill="FFFFFF"/>
        <w:spacing w:before="0" w:line="300" w:lineRule="atLeast"/>
        <w:jc w:val="center"/>
        <w:rPr>
          <w:rFonts w:ascii="Century Gothic" w:hAnsi="Century Gothic" w:cs="Times New Roman"/>
          <w:color w:val="auto"/>
          <w:sz w:val="32"/>
          <w:szCs w:val="27"/>
        </w:rPr>
      </w:pPr>
      <w:r>
        <w:rPr>
          <w:rFonts w:ascii="Century Gothic" w:hAnsi="Century Gothic" w:cs="Times New Roman"/>
          <w:noProof/>
          <w:color w:val="auto"/>
          <w:sz w:val="32"/>
          <w:szCs w:val="27"/>
        </w:rPr>
        <w:lastRenderedPageBreak/>
        <w:drawing>
          <wp:anchor distT="0" distB="0" distL="114300" distR="114300" simplePos="0" relativeHeight="251668480" behindDoc="0" locked="0" layoutInCell="1" allowOverlap="1">
            <wp:simplePos x="0" y="0"/>
            <wp:positionH relativeFrom="column">
              <wp:posOffset>114300</wp:posOffset>
            </wp:positionH>
            <wp:positionV relativeFrom="paragraph">
              <wp:posOffset>-600075</wp:posOffset>
            </wp:positionV>
            <wp:extent cx="5572125" cy="9258300"/>
            <wp:effectExtent l="19050" t="0" r="9525" b="0"/>
            <wp:wrapThrough wrapText="bothSides">
              <wp:wrapPolygon edited="0">
                <wp:start x="-74" y="0"/>
                <wp:lineTo x="-74" y="21556"/>
                <wp:lineTo x="21637" y="21556"/>
                <wp:lineTo x="21637" y="0"/>
                <wp:lineTo x="-74" y="0"/>
              </wp:wrapPolygon>
            </wp:wrapThrough>
            <wp:docPr id="18" name="Picture 18" descr="https://cgmahilaayog.com/images/prativadan-2017-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gmahilaayog.com/images/prativadan-2017-2018.jpg"/>
                    <pic:cNvPicPr>
                      <a:picLocks noChangeAspect="1" noChangeArrowheads="1"/>
                    </pic:cNvPicPr>
                  </pic:nvPicPr>
                  <pic:blipFill>
                    <a:blip r:embed="rId9"/>
                    <a:srcRect/>
                    <a:stretch>
                      <a:fillRect/>
                    </a:stretch>
                  </pic:blipFill>
                  <pic:spPr bwMode="auto">
                    <a:xfrm>
                      <a:off x="0" y="0"/>
                      <a:ext cx="5572125" cy="9258300"/>
                    </a:xfrm>
                    <a:prstGeom prst="rect">
                      <a:avLst/>
                    </a:prstGeom>
                    <a:noFill/>
                    <a:ln w="9525">
                      <a:noFill/>
                      <a:miter lim="800000"/>
                      <a:headEnd/>
                      <a:tailEnd/>
                    </a:ln>
                  </pic:spPr>
                </pic:pic>
              </a:graphicData>
            </a:graphic>
          </wp:anchor>
        </w:drawing>
      </w:r>
    </w:p>
    <w:p w:rsidR="00561AD9" w:rsidRDefault="00561AD9" w:rsidP="00561AD9">
      <w:pPr>
        <w:rPr>
          <w:rFonts w:eastAsiaTheme="majorEastAsia"/>
        </w:rPr>
      </w:pPr>
      <w:r>
        <w:br w:type="page"/>
      </w:r>
    </w:p>
    <w:p w:rsidR="00561AD9" w:rsidRPr="00561AD9" w:rsidRDefault="00DF6497" w:rsidP="00DF6497">
      <w:pPr>
        <w:spacing w:after="0" w:line="240" w:lineRule="auto"/>
        <w:jc w:val="center"/>
        <w:outlineLvl w:val="0"/>
        <w:rPr>
          <w:rFonts w:ascii="Tahoma" w:eastAsia="Times New Roman" w:hAnsi="Tahoma" w:cs="Tahoma"/>
          <w:b/>
          <w:bCs/>
          <w:color w:val="FF0000"/>
          <w:kern w:val="36"/>
          <w:sz w:val="33"/>
          <w:szCs w:val="33"/>
          <w:u w:val="single"/>
        </w:rPr>
      </w:pPr>
      <w:r w:rsidRPr="00561AD9">
        <w:rPr>
          <w:rFonts w:ascii="Tahoma" w:eastAsia="Times New Roman" w:hAnsi="Tahoma" w:cs="Tahoma"/>
          <w:b/>
          <w:bCs/>
          <w:color w:val="FF0000"/>
          <w:kern w:val="36"/>
          <w:sz w:val="33"/>
          <w:szCs w:val="33"/>
          <w:u w:val="single"/>
        </w:rPr>
        <w:lastRenderedPageBreak/>
        <w:t>Working Of The Commission</w:t>
      </w:r>
    </w:p>
    <w:p w:rsidR="00561AD9" w:rsidRPr="00561AD9" w:rsidRDefault="00561AD9" w:rsidP="00DF6497">
      <w:pPr>
        <w:spacing w:after="0" w:line="300" w:lineRule="atLeast"/>
        <w:jc w:val="both"/>
        <w:rPr>
          <w:rFonts w:ascii="Verdana" w:eastAsia="Times New Roman" w:hAnsi="Verdana" w:cs="Times New Roman"/>
          <w:color w:val="000099"/>
          <w:sz w:val="21"/>
          <w:szCs w:val="21"/>
        </w:rPr>
      </w:pPr>
      <w:r w:rsidRPr="00561AD9">
        <w:rPr>
          <w:rFonts w:ascii="Verdana" w:eastAsia="Times New Roman" w:hAnsi="Verdana" w:cs="Times New Roman"/>
          <w:color w:val="000099"/>
          <w:sz w:val="21"/>
          <w:szCs w:val="21"/>
        </w:rPr>
        <w:t> </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Action on representations and complaints received</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hearing of cases</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Hearing camp organized</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Coordination between different departments</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Publicity to create awareness against social evils, evils</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Organize awareness camps</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organize workshop</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Action on letters received from National Commission for Women and other institutions</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taking cognizance of events</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Organizing Meetings and Meetings</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Evaluation and counseling of schemes run for women's welfare</w:t>
      </w:r>
    </w:p>
    <w:p w:rsidR="00561AD9" w:rsidRPr="00561AD9" w:rsidRDefault="00561AD9" w:rsidP="00DF6497">
      <w:pPr>
        <w:numPr>
          <w:ilvl w:val="0"/>
          <w:numId w:val="9"/>
        </w:numPr>
        <w:pBdr>
          <w:bottom w:val="single" w:sz="6" w:space="5" w:color="FFFFFF"/>
        </w:pBdr>
        <w:spacing w:before="100" w:beforeAutospacing="1" w:after="100" w:afterAutospacing="1" w:line="300" w:lineRule="atLeast"/>
        <w:ind w:left="0"/>
        <w:jc w:val="both"/>
        <w:rPr>
          <w:rFonts w:ascii="Century Gothic" w:eastAsia="Times New Roman" w:hAnsi="Century Gothic" w:cs="Times New Roman"/>
          <w:color w:val="000099"/>
          <w:szCs w:val="21"/>
        </w:rPr>
      </w:pPr>
      <w:r w:rsidRPr="00561AD9">
        <w:rPr>
          <w:rFonts w:ascii="Century Gothic" w:eastAsia="Times New Roman" w:hAnsi="Century Gothic" w:cs="Times New Roman"/>
          <w:color w:val="000099"/>
          <w:szCs w:val="21"/>
        </w:rPr>
        <w:t>field trip/study tour</w:t>
      </w:r>
    </w:p>
    <w:p w:rsidR="00561AD9" w:rsidRPr="00561AD9" w:rsidRDefault="00561AD9" w:rsidP="00DF6497">
      <w:pPr>
        <w:pStyle w:val="Heading2"/>
        <w:spacing w:before="0" w:line="300" w:lineRule="atLeast"/>
        <w:jc w:val="center"/>
        <w:rPr>
          <w:rFonts w:ascii="Century Gothic" w:hAnsi="Century Gothic" w:cs="Times New Roman"/>
          <w:color w:val="auto"/>
          <w:sz w:val="32"/>
          <w:szCs w:val="27"/>
        </w:rPr>
      </w:pPr>
    </w:p>
    <w:p w:rsidR="00DF6497" w:rsidRDefault="00DF6497" w:rsidP="00DF6497">
      <w:pPr>
        <w:shd w:val="clear" w:color="auto" w:fill="FFFFFF"/>
        <w:spacing w:after="0" w:line="240" w:lineRule="auto"/>
        <w:jc w:val="center"/>
        <w:outlineLvl w:val="0"/>
        <w:rPr>
          <w:rFonts w:ascii="Tahoma" w:eastAsia="Times New Roman" w:hAnsi="Tahoma" w:cs="Tahoma"/>
          <w:b/>
          <w:bCs/>
          <w:color w:val="FF0000"/>
          <w:kern w:val="36"/>
          <w:sz w:val="33"/>
          <w:szCs w:val="33"/>
          <w:u w:val="single"/>
        </w:rPr>
      </w:pPr>
      <w:r w:rsidRPr="00DF6497">
        <w:rPr>
          <w:rFonts w:ascii="Tahoma" w:eastAsia="Times New Roman" w:hAnsi="Tahoma" w:cs="Tahoma"/>
          <w:b/>
          <w:bCs/>
          <w:color w:val="FF0000"/>
          <w:kern w:val="36"/>
          <w:sz w:val="33"/>
          <w:szCs w:val="33"/>
          <w:u w:val="single"/>
        </w:rPr>
        <w:t>Structure</w:t>
      </w:r>
    </w:p>
    <w:p w:rsidR="00DF6497" w:rsidRPr="00DF6497" w:rsidRDefault="00DF6497" w:rsidP="00DF6497">
      <w:pPr>
        <w:shd w:val="clear" w:color="auto" w:fill="FFFFFF"/>
        <w:spacing w:after="0" w:line="240" w:lineRule="auto"/>
        <w:jc w:val="center"/>
        <w:outlineLvl w:val="0"/>
        <w:rPr>
          <w:rFonts w:ascii="Tahoma" w:eastAsia="Times New Roman" w:hAnsi="Tahoma" w:cs="Tahoma"/>
          <w:b/>
          <w:bCs/>
          <w:color w:val="FF0000"/>
          <w:kern w:val="36"/>
          <w:sz w:val="33"/>
          <w:szCs w:val="33"/>
          <w:u w:val="single"/>
        </w:rPr>
      </w:pPr>
    </w:p>
    <w:p w:rsidR="00DF6497" w:rsidRPr="00DF6497" w:rsidRDefault="00DF6497" w:rsidP="00DF6497">
      <w:pPr>
        <w:shd w:val="clear" w:color="auto" w:fill="FFFFFF"/>
        <w:spacing w:after="0" w:line="300" w:lineRule="atLeast"/>
        <w:jc w:val="center"/>
        <w:rPr>
          <w:rFonts w:ascii="Verdana" w:eastAsia="Times New Roman" w:hAnsi="Verdana" w:cs="Times New Roman"/>
          <w:b/>
          <w:bCs/>
          <w:color w:val="003399"/>
          <w:sz w:val="28"/>
          <w:szCs w:val="27"/>
        </w:rPr>
      </w:pPr>
      <w:r w:rsidRPr="00DF6497">
        <w:rPr>
          <w:rFonts w:ascii="Verdana" w:eastAsia="Times New Roman" w:hAnsi="Verdana" w:cs="Times New Roman"/>
          <w:b/>
          <w:bCs/>
          <w:color w:val="003399"/>
          <w:sz w:val="28"/>
          <w:szCs w:val="27"/>
        </w:rPr>
        <w:t>Nature Of Commission</w:t>
      </w:r>
    </w:p>
    <w:p w:rsidR="00561AD9" w:rsidRPr="00561AD9" w:rsidRDefault="00407C59" w:rsidP="00561AD9">
      <w:pPr>
        <w:shd w:val="clear" w:color="auto" w:fill="FFFFFF"/>
        <w:spacing w:after="0" w:line="300" w:lineRule="atLeast"/>
        <w:jc w:val="both"/>
        <w:rPr>
          <w:rFonts w:ascii="Verdana" w:eastAsia="Times New Roman" w:hAnsi="Verdana" w:cs="Times New Roman"/>
          <w:szCs w:val="21"/>
        </w:rPr>
      </w:pPr>
      <w:r>
        <w:rPr>
          <w:rFonts w:ascii="Verdana" w:eastAsia="Times New Roman" w:hAnsi="Verdana" w:cs="Times New Roman"/>
          <w:noProof/>
          <w:szCs w:val="21"/>
        </w:rPr>
        <w:drawing>
          <wp:anchor distT="0" distB="0" distL="114300" distR="114300" simplePos="0" relativeHeight="251669504" behindDoc="0" locked="0" layoutInCell="1" allowOverlap="1">
            <wp:simplePos x="0" y="0"/>
            <wp:positionH relativeFrom="column">
              <wp:posOffset>485775</wp:posOffset>
            </wp:positionH>
            <wp:positionV relativeFrom="paragraph">
              <wp:posOffset>42545</wp:posOffset>
            </wp:positionV>
            <wp:extent cx="5048250" cy="3943350"/>
            <wp:effectExtent l="19050" t="0" r="0" b="0"/>
            <wp:wrapThrough wrapText="bothSides">
              <wp:wrapPolygon edited="0">
                <wp:start x="-82" y="0"/>
                <wp:lineTo x="-82" y="21496"/>
                <wp:lineTo x="21600" y="21496"/>
                <wp:lineTo x="21600" y="0"/>
                <wp:lineTo x="-82"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5048250" cy="3943350"/>
                    </a:xfrm>
                    <a:prstGeom prst="rect">
                      <a:avLst/>
                    </a:prstGeom>
                    <a:noFill/>
                    <a:ln w="9525">
                      <a:noFill/>
                      <a:miter lim="800000"/>
                      <a:headEnd/>
                      <a:tailEnd/>
                    </a:ln>
                  </pic:spPr>
                </pic:pic>
              </a:graphicData>
            </a:graphic>
          </wp:anchor>
        </w:drawing>
      </w:r>
    </w:p>
    <w:p w:rsidR="008011C3" w:rsidRDefault="008011C3" w:rsidP="008011C3">
      <w:pPr>
        <w:pStyle w:val="ListParagraph"/>
        <w:tabs>
          <w:tab w:val="left" w:pos="6270"/>
        </w:tabs>
        <w:spacing w:after="0" w:line="240" w:lineRule="auto"/>
        <w:ind w:left="1080"/>
        <w:rPr>
          <w:rFonts w:ascii="Arial" w:hAnsi="Arial" w:cs="Arial"/>
          <w:b/>
          <w:sz w:val="44"/>
          <w:szCs w:val="24"/>
          <w:u w:val="single"/>
        </w:rPr>
      </w:pPr>
    </w:p>
    <w:p w:rsidR="00561AD9" w:rsidRDefault="00561AD9"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E1254D" w:rsidRDefault="00E1254D"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B04182" w:rsidRDefault="00B04182" w:rsidP="00DF6497">
      <w:pPr>
        <w:shd w:val="clear" w:color="auto" w:fill="FFFFFF"/>
        <w:spacing w:after="0" w:line="240" w:lineRule="auto"/>
        <w:outlineLvl w:val="0"/>
        <w:rPr>
          <w:rFonts w:ascii="Tahoma" w:eastAsia="Times New Roman" w:hAnsi="Tahoma" w:cs="Tahoma"/>
          <w:b/>
          <w:bCs/>
          <w:color w:val="FF0000"/>
          <w:kern w:val="36"/>
          <w:sz w:val="33"/>
          <w:szCs w:val="33"/>
          <w:u w:val="single"/>
        </w:rPr>
      </w:pPr>
    </w:p>
    <w:p w:rsidR="00B04182" w:rsidRPr="00B04182" w:rsidRDefault="00B04182" w:rsidP="00B04182">
      <w:pPr>
        <w:pStyle w:val="Heading1"/>
        <w:shd w:val="clear" w:color="auto" w:fill="FFFFFF"/>
        <w:spacing w:before="0" w:beforeAutospacing="0" w:after="0" w:afterAutospacing="0"/>
        <w:jc w:val="center"/>
        <w:rPr>
          <w:rFonts w:ascii="Tahoma" w:hAnsi="Tahoma" w:cs="Tahoma"/>
          <w:color w:val="FF0000"/>
          <w:sz w:val="36"/>
          <w:szCs w:val="33"/>
          <w:u w:val="single"/>
        </w:rPr>
      </w:pPr>
      <w:r w:rsidRPr="00B04182">
        <w:rPr>
          <w:rFonts w:ascii="Tahoma" w:hAnsi="Tahoma" w:cs="Tahoma"/>
          <w:color w:val="FF0000"/>
          <w:sz w:val="36"/>
          <w:szCs w:val="33"/>
          <w:u w:val="single"/>
        </w:rPr>
        <w:lastRenderedPageBreak/>
        <w:t>How To Complain</w:t>
      </w:r>
    </w:p>
    <w:p w:rsidR="00B04182" w:rsidRDefault="00B04182" w:rsidP="00B04182">
      <w:pPr>
        <w:numPr>
          <w:ilvl w:val="0"/>
          <w:numId w:val="10"/>
        </w:numPr>
        <w:shd w:val="clear" w:color="auto" w:fill="FFFFFF"/>
        <w:spacing w:before="100" w:beforeAutospacing="1" w:after="100" w:afterAutospacing="1" w:line="300" w:lineRule="atLeast"/>
        <w:ind w:left="0"/>
        <w:jc w:val="both"/>
        <w:rPr>
          <w:rFonts w:ascii="Verdana" w:hAnsi="Verdana" w:cs="Arial"/>
          <w:color w:val="000099"/>
          <w:sz w:val="21"/>
          <w:szCs w:val="21"/>
        </w:rPr>
      </w:pPr>
      <w:r>
        <w:rPr>
          <w:rFonts w:ascii="Verdana" w:hAnsi="Verdana" w:cs="Arial"/>
          <w:color w:val="000099"/>
          <w:sz w:val="21"/>
          <w:szCs w:val="21"/>
        </w:rPr>
        <w:t>Any aggrieved woman of Chhattisgarh state can present her complaint in the State Women's Commission office or make personal contact with the chairman/members or secretary in the commission.</w:t>
      </w:r>
    </w:p>
    <w:p w:rsidR="00B04182" w:rsidRDefault="00B04182" w:rsidP="00B04182">
      <w:pPr>
        <w:numPr>
          <w:ilvl w:val="0"/>
          <w:numId w:val="10"/>
        </w:numPr>
        <w:shd w:val="clear" w:color="auto" w:fill="FFFFFF"/>
        <w:spacing w:before="100" w:beforeAutospacing="1" w:after="100" w:afterAutospacing="1" w:line="300" w:lineRule="atLeast"/>
        <w:ind w:left="0"/>
        <w:jc w:val="both"/>
        <w:rPr>
          <w:rFonts w:ascii="Verdana" w:hAnsi="Verdana" w:cs="Arial"/>
          <w:color w:val="000099"/>
          <w:sz w:val="21"/>
          <w:szCs w:val="21"/>
        </w:rPr>
      </w:pPr>
      <w:r>
        <w:rPr>
          <w:rFonts w:ascii="Verdana" w:hAnsi="Verdana" w:cs="Arial"/>
          <w:color w:val="000099"/>
          <w:sz w:val="21"/>
          <w:szCs w:val="21"/>
        </w:rPr>
        <w:t>The aggrieved woman can also send her complaint by post to the State Commission for Women.</w:t>
      </w:r>
    </w:p>
    <w:p w:rsidR="00B04182" w:rsidRDefault="00B04182" w:rsidP="00B04182">
      <w:pPr>
        <w:numPr>
          <w:ilvl w:val="0"/>
          <w:numId w:val="10"/>
        </w:numPr>
        <w:shd w:val="clear" w:color="auto" w:fill="FFFFFF"/>
        <w:spacing w:before="100" w:beforeAutospacing="1" w:after="100" w:afterAutospacing="1" w:line="300" w:lineRule="atLeast"/>
        <w:ind w:left="0"/>
        <w:jc w:val="both"/>
        <w:rPr>
          <w:rFonts w:ascii="Verdana" w:hAnsi="Verdana" w:cs="Arial"/>
          <w:color w:val="000099"/>
          <w:sz w:val="21"/>
          <w:szCs w:val="21"/>
        </w:rPr>
      </w:pPr>
      <w:r>
        <w:rPr>
          <w:rFonts w:ascii="Verdana" w:hAnsi="Verdana" w:cs="Arial"/>
          <w:color w:val="000099"/>
          <w:sz w:val="21"/>
          <w:szCs w:val="21"/>
        </w:rPr>
        <w:t>The victim can also send her complaint online or by mail to the commission.</w:t>
      </w:r>
    </w:p>
    <w:p w:rsidR="00B04182" w:rsidRDefault="00B04182" w:rsidP="00B04182">
      <w:pPr>
        <w:numPr>
          <w:ilvl w:val="0"/>
          <w:numId w:val="10"/>
        </w:numPr>
        <w:shd w:val="clear" w:color="auto" w:fill="FFFFFF"/>
        <w:spacing w:before="100" w:beforeAutospacing="1" w:after="100" w:afterAutospacing="1" w:line="300" w:lineRule="atLeast"/>
        <w:ind w:left="0"/>
        <w:jc w:val="both"/>
        <w:rPr>
          <w:rFonts w:ascii="Verdana" w:hAnsi="Verdana" w:cs="Arial"/>
          <w:color w:val="000099"/>
          <w:sz w:val="21"/>
          <w:szCs w:val="21"/>
        </w:rPr>
      </w:pPr>
      <w:r>
        <w:rPr>
          <w:rFonts w:ascii="Verdana" w:hAnsi="Verdana" w:cs="Arial"/>
          <w:color w:val="000099"/>
          <w:sz w:val="21"/>
          <w:szCs w:val="21"/>
        </w:rPr>
        <w:t>An affidavit will also have to be given along with the complaint in which it will be mentioned that the case:-</w:t>
      </w:r>
    </w:p>
    <w:p w:rsidR="00B04182" w:rsidRDefault="00B04182" w:rsidP="00B04182">
      <w:pPr>
        <w:numPr>
          <w:ilvl w:val="1"/>
          <w:numId w:val="10"/>
        </w:numPr>
        <w:shd w:val="clear" w:color="auto" w:fill="FFFFFF"/>
        <w:spacing w:after="0" w:line="384" w:lineRule="atLeast"/>
        <w:ind w:left="0"/>
        <w:jc w:val="both"/>
        <w:rPr>
          <w:rFonts w:ascii="Verdana" w:hAnsi="Verdana" w:cs="Arial"/>
          <w:color w:val="000099"/>
          <w:sz w:val="21"/>
          <w:szCs w:val="21"/>
        </w:rPr>
      </w:pPr>
      <w:r>
        <w:rPr>
          <w:rFonts w:ascii="Verdana" w:hAnsi="Verdana" w:cs="Arial"/>
          <w:color w:val="000099"/>
          <w:sz w:val="21"/>
          <w:szCs w:val="21"/>
        </w:rPr>
        <w:t>The event must not have occurred for a period exceeding one year.</w:t>
      </w:r>
    </w:p>
    <w:p w:rsidR="00B04182" w:rsidRDefault="00B04182" w:rsidP="00B04182">
      <w:pPr>
        <w:numPr>
          <w:ilvl w:val="1"/>
          <w:numId w:val="10"/>
        </w:numPr>
        <w:shd w:val="clear" w:color="auto" w:fill="FFFFFF"/>
        <w:spacing w:after="0" w:line="384" w:lineRule="atLeast"/>
        <w:ind w:left="0"/>
        <w:jc w:val="both"/>
        <w:rPr>
          <w:rFonts w:ascii="Verdana" w:hAnsi="Verdana" w:cs="Arial"/>
          <w:color w:val="000099"/>
          <w:sz w:val="21"/>
          <w:szCs w:val="21"/>
        </w:rPr>
      </w:pPr>
      <w:r>
        <w:rPr>
          <w:rFonts w:ascii="Verdana" w:hAnsi="Verdana" w:cs="Arial"/>
          <w:color w:val="000099"/>
          <w:sz w:val="21"/>
          <w:szCs w:val="21"/>
        </w:rPr>
        <w:t>Not pending before any court.</w:t>
      </w:r>
    </w:p>
    <w:p w:rsidR="00B04182" w:rsidRDefault="00B04182" w:rsidP="00B04182">
      <w:pPr>
        <w:numPr>
          <w:ilvl w:val="1"/>
          <w:numId w:val="10"/>
        </w:numPr>
        <w:shd w:val="clear" w:color="auto" w:fill="FFFFFF"/>
        <w:spacing w:after="0" w:line="384" w:lineRule="atLeast"/>
        <w:ind w:left="0"/>
        <w:jc w:val="both"/>
        <w:rPr>
          <w:rFonts w:ascii="Verdana" w:hAnsi="Verdana" w:cs="Arial"/>
          <w:color w:val="000099"/>
          <w:sz w:val="21"/>
          <w:szCs w:val="21"/>
        </w:rPr>
      </w:pPr>
      <w:r>
        <w:rPr>
          <w:rFonts w:ascii="Verdana" w:hAnsi="Verdana" w:cs="Arial"/>
          <w:color w:val="000099"/>
          <w:sz w:val="21"/>
          <w:szCs w:val="21"/>
        </w:rPr>
        <w:t>The complaint is not vague, pseudonymous, anonymous.</w:t>
      </w:r>
    </w:p>
    <w:p w:rsidR="00B04182" w:rsidRDefault="00B04182" w:rsidP="00B04182">
      <w:pPr>
        <w:numPr>
          <w:ilvl w:val="1"/>
          <w:numId w:val="10"/>
        </w:numPr>
        <w:shd w:val="clear" w:color="auto" w:fill="FFFFFF"/>
        <w:spacing w:after="0" w:line="384" w:lineRule="atLeast"/>
        <w:ind w:left="0"/>
        <w:jc w:val="both"/>
        <w:rPr>
          <w:rFonts w:ascii="Verdana" w:hAnsi="Verdana" w:cs="Arial"/>
          <w:color w:val="000099"/>
          <w:sz w:val="21"/>
          <w:szCs w:val="21"/>
        </w:rPr>
      </w:pPr>
      <w:r>
        <w:rPr>
          <w:rFonts w:ascii="Verdana" w:hAnsi="Verdana" w:cs="Arial"/>
          <w:color w:val="000099"/>
          <w:sz w:val="21"/>
          <w:szCs w:val="21"/>
        </w:rPr>
        <w:t>The complaint is not of a frivolous nature.</w:t>
      </w:r>
    </w:p>
    <w:p w:rsidR="00B04182" w:rsidRDefault="00B04182" w:rsidP="00B04182">
      <w:pPr>
        <w:numPr>
          <w:ilvl w:val="1"/>
          <w:numId w:val="10"/>
        </w:numPr>
        <w:shd w:val="clear" w:color="auto" w:fill="FFFFFF"/>
        <w:spacing w:after="0" w:line="384" w:lineRule="atLeast"/>
        <w:ind w:left="0"/>
        <w:jc w:val="both"/>
        <w:rPr>
          <w:rFonts w:ascii="Verdana" w:hAnsi="Verdana" w:cs="Arial"/>
          <w:color w:val="000099"/>
          <w:sz w:val="21"/>
          <w:szCs w:val="21"/>
        </w:rPr>
      </w:pPr>
      <w:r>
        <w:rPr>
          <w:rFonts w:ascii="Verdana" w:hAnsi="Verdana" w:cs="Arial"/>
          <w:color w:val="000099"/>
          <w:sz w:val="21"/>
          <w:szCs w:val="21"/>
        </w:rPr>
        <w:t>Not outside the scope of the commission's work.</w:t>
      </w:r>
    </w:p>
    <w:p w:rsidR="00B04182" w:rsidRDefault="00B04182" w:rsidP="00B04182">
      <w:pPr>
        <w:shd w:val="clear" w:color="auto" w:fill="FFFFFF"/>
        <w:spacing w:line="300" w:lineRule="atLeast"/>
        <w:jc w:val="both"/>
        <w:rPr>
          <w:rFonts w:ascii="Verdana" w:hAnsi="Verdana" w:cs="Arial"/>
          <w:color w:val="000099"/>
          <w:sz w:val="21"/>
          <w:szCs w:val="21"/>
        </w:rPr>
      </w:pPr>
    </w:p>
    <w:p w:rsidR="00B04182" w:rsidRPr="00B04182" w:rsidRDefault="00B04182" w:rsidP="00B04182">
      <w:pPr>
        <w:pStyle w:val="Heading2"/>
        <w:shd w:val="clear" w:color="auto" w:fill="FFFFFF"/>
        <w:spacing w:before="0" w:line="300" w:lineRule="atLeast"/>
        <w:jc w:val="both"/>
        <w:rPr>
          <w:rFonts w:ascii="Trebuchet MS" w:hAnsi="Trebuchet MS" w:cs="Arial"/>
          <w:color w:val="000000"/>
          <w:sz w:val="27"/>
          <w:szCs w:val="27"/>
          <w:u w:val="single"/>
        </w:rPr>
      </w:pPr>
      <w:r w:rsidRPr="00B04182">
        <w:rPr>
          <w:rFonts w:ascii="Trebuchet MS" w:hAnsi="Trebuchet MS" w:cs="Arial"/>
          <w:color w:val="000000"/>
          <w:sz w:val="27"/>
          <w:szCs w:val="27"/>
          <w:u w:val="single"/>
        </w:rPr>
        <w:t>Admission of representation/complaint</w:t>
      </w:r>
    </w:p>
    <w:p w:rsidR="00B04182" w:rsidRDefault="00B04182" w:rsidP="00B04182">
      <w:pPr>
        <w:pStyle w:val="NormalWeb"/>
        <w:shd w:val="clear" w:color="auto" w:fill="FFFFFF"/>
        <w:spacing w:before="0" w:beforeAutospacing="0" w:after="0" w:afterAutospacing="0" w:line="300" w:lineRule="atLeast"/>
        <w:jc w:val="both"/>
        <w:rPr>
          <w:rFonts w:ascii="Verdana" w:hAnsi="Verdana" w:cs="Arial"/>
          <w:color w:val="000099"/>
          <w:sz w:val="21"/>
          <w:szCs w:val="21"/>
        </w:rPr>
      </w:pPr>
      <w:r>
        <w:rPr>
          <w:rFonts w:ascii="Verdana" w:hAnsi="Verdana" w:cs="Arial"/>
          <w:color w:val="000099"/>
          <w:sz w:val="21"/>
          <w:szCs w:val="21"/>
        </w:rPr>
        <w:t>After examination, the complaint is of commission's jurisdiction, being clear and factual, readable, and prima facie credible only if the facts mentioned in the affidavit are valid. shall be accepted by the Chairman/Commission. After the case is admitted, further action is taken.</w:t>
      </w:r>
    </w:p>
    <w:p w:rsidR="00B04182" w:rsidRDefault="00B04182" w:rsidP="00B04182">
      <w:pPr>
        <w:rPr>
          <w:rFonts w:ascii="Arial Black" w:hAnsi="Arial Black" w:cs="Arial"/>
          <w:b/>
          <w:color w:val="FF0000"/>
          <w:sz w:val="44"/>
          <w:u w:val="single"/>
          <w:shd w:val="clear" w:color="auto" w:fill="FFFFFF"/>
        </w:rPr>
      </w:pPr>
    </w:p>
    <w:p w:rsidR="00B04182" w:rsidRPr="00B04182" w:rsidRDefault="00B04182" w:rsidP="00B04182">
      <w:pPr>
        <w:jc w:val="center"/>
        <w:rPr>
          <w:rFonts w:ascii="Tahoma" w:eastAsia="Times New Roman" w:hAnsi="Tahoma" w:cs="Tahoma"/>
          <w:b/>
          <w:bCs/>
          <w:color w:val="FF0000"/>
          <w:kern w:val="36"/>
          <w:sz w:val="33"/>
          <w:szCs w:val="33"/>
          <w:u w:val="single"/>
        </w:rPr>
      </w:pPr>
      <w:r w:rsidRPr="00B04182">
        <w:rPr>
          <w:rFonts w:ascii="Arial Black" w:hAnsi="Arial Black" w:cs="Arial"/>
          <w:b/>
          <w:color w:val="FF0000"/>
          <w:sz w:val="44"/>
          <w:u w:val="single"/>
          <w:shd w:val="clear" w:color="auto" w:fill="FFFFFF"/>
        </w:rPr>
        <w:t>Conclusion</w:t>
      </w:r>
    </w:p>
    <w:p w:rsidR="00B04182" w:rsidRPr="00B04182" w:rsidRDefault="00B04182" w:rsidP="00B04182">
      <w:pPr>
        <w:shd w:val="clear" w:color="auto" w:fill="FFFFFF"/>
        <w:spacing w:after="0" w:line="240" w:lineRule="auto"/>
        <w:outlineLvl w:val="0"/>
        <w:rPr>
          <w:rFonts w:ascii="Century Gothic" w:eastAsia="Times New Roman" w:hAnsi="Century Gothic" w:cs="Tahoma"/>
          <w:b/>
          <w:bCs/>
          <w:color w:val="FF0000"/>
          <w:kern w:val="36"/>
          <w:sz w:val="40"/>
          <w:szCs w:val="33"/>
          <w:u w:val="single"/>
        </w:rPr>
      </w:pPr>
      <w:r w:rsidRPr="00B04182">
        <w:rPr>
          <w:rFonts w:ascii="Century Gothic" w:hAnsi="Century Gothic" w:cs="Arial"/>
          <w:color w:val="222222"/>
          <w:sz w:val="28"/>
          <w:shd w:val="clear" w:color="auto" w:fill="FFFFFF"/>
        </w:rPr>
        <w:t>Indian women have had an extremely difficult time developing under the oppression of a male-dominated society, class and religion .But now it’s the time to break silence. Women are entitled to respect. If every parent taught his or her son to respect women and treat them with dignity, a day would have come when they would not fear for the safety of their daughter. That would be a real education. Of course, there is a need to change our mindset and the patriarchal views that have engulfed Indian mindsets since ages.</w:t>
      </w:r>
    </w:p>
    <w:p w:rsidR="00B04182" w:rsidRPr="00B04182" w:rsidRDefault="00B04182">
      <w:pPr>
        <w:rPr>
          <w:rFonts w:ascii="Century Gothic" w:eastAsia="Times New Roman" w:hAnsi="Century Gothic" w:cs="Tahoma"/>
          <w:b/>
          <w:bCs/>
          <w:color w:val="FF0000"/>
          <w:kern w:val="36"/>
          <w:sz w:val="40"/>
          <w:szCs w:val="33"/>
          <w:u w:val="single"/>
        </w:rPr>
      </w:pPr>
      <w:r w:rsidRPr="00B04182">
        <w:rPr>
          <w:rFonts w:ascii="Century Gothic" w:eastAsia="Times New Roman" w:hAnsi="Century Gothic" w:cs="Tahoma"/>
          <w:b/>
          <w:bCs/>
          <w:color w:val="FF0000"/>
          <w:kern w:val="36"/>
          <w:sz w:val="40"/>
          <w:szCs w:val="33"/>
          <w:u w:val="single"/>
        </w:rPr>
        <w:br w:type="page"/>
      </w:r>
    </w:p>
    <w:p w:rsidR="006D0715" w:rsidRDefault="00453955" w:rsidP="00DF6497">
      <w:pPr>
        <w:shd w:val="clear" w:color="auto" w:fill="FFFFFF"/>
        <w:spacing w:after="0" w:line="240" w:lineRule="auto"/>
        <w:outlineLvl w:val="0"/>
        <w:rPr>
          <w:rFonts w:ascii="Tahoma" w:eastAsia="Times New Roman" w:hAnsi="Tahoma" w:cs="Tahoma"/>
          <w:b/>
          <w:bCs/>
          <w:color w:val="FF0000"/>
          <w:kern w:val="36"/>
          <w:sz w:val="33"/>
          <w:szCs w:val="33"/>
          <w:u w:val="single"/>
        </w:rPr>
      </w:pPr>
      <w:r>
        <w:rPr>
          <w:noProof/>
        </w:rPr>
        <w:lastRenderedPageBreak/>
        <w:pict>
          <v:shape id="_x0000_s1033" type="#_x0000_t136" style="position:absolute;margin-left:186.75pt;margin-top:3pt;width:309.75pt;height:66.75pt;z-index:-251641856" wrapcoords="3138 0 2929 971 2877 2184 2981 3883 2720 5097 2510 6796 2510 8252 9989 11649 10774 11649 1621 12863 52 13348 -52 17474 -52 19658 262 21357 314 21357 21338 21357 21548 20387 21495 19416 21600 16261 21495 15775 19456 15047 19456 13106 10774 11649 11977 11649 18200 8494 18253 7766 18462 2912 17939 2184 15167 0 3138 0" fillcolor="#369" stroked="f">
            <v:shadow color="#b2b2b2" opacity="52429f" offset="3pt"/>
            <v:textpath style="font-family:&quot;Times New Roman&quot;;font-weight:bold;font-style:italic;v-text-kern:t" trim="t" fitpath="t" string="Some Snaps from &#10;CG Women Commission"/>
            <w10:wrap type="through"/>
          </v:shape>
        </w:pict>
      </w:r>
      <w:r w:rsidR="00B04182">
        <w:rPr>
          <w:noProof/>
        </w:rPr>
        <w:pict>
          <v:shapetype id="_x0000_t202" coordsize="21600,21600" o:spt="202" path="m,l,21600r21600,l21600,xe">
            <v:stroke joinstyle="miter"/>
            <v:path gradientshapeok="t" o:connecttype="rect"/>
          </v:shapetype>
          <v:shape id="_x0000_s1034" type="#_x0000_t202" style="position:absolute;margin-left:3pt;margin-top:280.5pt;width:318.75pt;height:26.25pt;z-index:251675648">
            <v:textbox>
              <w:txbxContent>
                <w:p w:rsidR="00F75E71" w:rsidRPr="00B04182" w:rsidRDefault="00F75E71">
                  <w:pPr>
                    <w:rPr>
                      <w:b/>
                      <w:sz w:val="28"/>
                    </w:rPr>
                  </w:pPr>
                  <w:r w:rsidRPr="00B04182">
                    <w:rPr>
                      <w:b/>
                      <w:sz w:val="28"/>
                    </w:rPr>
                    <w:t>Chhattisgarh State Mahila Ayog Complaint online</w:t>
                  </w:r>
                </w:p>
              </w:txbxContent>
            </v:textbox>
          </v:shape>
        </w:pict>
      </w:r>
      <w:r w:rsidR="00B04182">
        <w:rPr>
          <w:noProof/>
        </w:rPr>
        <w:drawing>
          <wp:anchor distT="0" distB="0" distL="114300" distR="114300" simplePos="0" relativeHeight="251672576" behindDoc="0" locked="0" layoutInCell="1" allowOverlap="1">
            <wp:simplePos x="0" y="0"/>
            <wp:positionH relativeFrom="column">
              <wp:posOffset>2409825</wp:posOffset>
            </wp:positionH>
            <wp:positionV relativeFrom="paragraph">
              <wp:posOffset>3924300</wp:posOffset>
            </wp:positionV>
            <wp:extent cx="4105910" cy="3533775"/>
            <wp:effectExtent l="19050" t="0" r="8890" b="0"/>
            <wp:wrapThrough wrapText="bothSides">
              <wp:wrapPolygon edited="0">
                <wp:start x="-100" y="0"/>
                <wp:lineTo x="-100" y="21542"/>
                <wp:lineTo x="21647" y="21542"/>
                <wp:lineTo x="21647" y="0"/>
                <wp:lineTo x="-100" y="0"/>
              </wp:wrapPolygon>
            </wp:wrapThrough>
            <wp:docPr id="30" name="Picture 30" descr="Chhattisgarh State Mahila Ayog Complaint online | Check status of case with  Chhattisgarh State Women Commission| How to Register Compliant with CSWC |  cgmahilaayo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hattisgarh State Mahila Ayog Complaint online | Check status of case with  Chhattisgarh State Women Commission| How to Register Compliant with CSWC |  cgmahilaayog.com"/>
                    <pic:cNvPicPr>
                      <a:picLocks noChangeAspect="1" noChangeArrowheads="1"/>
                    </pic:cNvPicPr>
                  </pic:nvPicPr>
                  <pic:blipFill>
                    <a:blip r:embed="rId11"/>
                    <a:srcRect/>
                    <a:stretch>
                      <a:fillRect/>
                    </a:stretch>
                  </pic:blipFill>
                  <pic:spPr bwMode="auto">
                    <a:xfrm>
                      <a:off x="0" y="0"/>
                      <a:ext cx="4105910" cy="3533775"/>
                    </a:xfrm>
                    <a:prstGeom prst="rect">
                      <a:avLst/>
                    </a:prstGeom>
                    <a:noFill/>
                    <a:ln w="9525">
                      <a:noFill/>
                      <a:miter lim="800000"/>
                      <a:headEnd/>
                      <a:tailEnd/>
                    </a:ln>
                  </pic:spPr>
                </pic:pic>
              </a:graphicData>
            </a:graphic>
          </wp:anchor>
        </w:drawing>
      </w:r>
      <w:r w:rsidR="002D30A6">
        <w:rPr>
          <w:noProof/>
        </w:rPr>
        <w:drawing>
          <wp:anchor distT="0" distB="0" distL="114300" distR="114300" simplePos="0" relativeHeight="251671552" behindDoc="0" locked="0" layoutInCell="1" allowOverlap="1">
            <wp:simplePos x="0" y="0"/>
            <wp:positionH relativeFrom="column">
              <wp:posOffset>-523875</wp:posOffset>
            </wp:positionH>
            <wp:positionV relativeFrom="paragraph">
              <wp:posOffset>-200025</wp:posOffset>
            </wp:positionV>
            <wp:extent cx="2800350" cy="8315325"/>
            <wp:effectExtent l="19050" t="0" r="0" b="0"/>
            <wp:wrapThrough wrapText="bothSides">
              <wp:wrapPolygon edited="0">
                <wp:start x="-147" y="0"/>
                <wp:lineTo x="-147" y="21575"/>
                <wp:lineTo x="21600" y="21575"/>
                <wp:lineTo x="21600" y="0"/>
                <wp:lineTo x="-147"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2800350" cy="8315325"/>
                    </a:xfrm>
                    <a:prstGeom prst="rect">
                      <a:avLst/>
                    </a:prstGeom>
                    <a:noFill/>
                    <a:ln w="9525">
                      <a:noFill/>
                      <a:miter lim="800000"/>
                      <a:headEnd/>
                      <a:tailEnd/>
                    </a:ln>
                  </pic:spPr>
                </pic:pic>
              </a:graphicData>
            </a:graphic>
          </wp:anchor>
        </w:drawing>
      </w:r>
      <w:r w:rsidR="002D30A6">
        <w:rPr>
          <w:noProof/>
        </w:rPr>
        <w:drawing>
          <wp:anchor distT="0" distB="0" distL="114300" distR="114300" simplePos="0" relativeHeight="251670528" behindDoc="0" locked="0" layoutInCell="1" allowOverlap="1">
            <wp:simplePos x="0" y="0"/>
            <wp:positionH relativeFrom="column">
              <wp:posOffset>2409825</wp:posOffset>
            </wp:positionH>
            <wp:positionV relativeFrom="paragraph">
              <wp:posOffset>1276350</wp:posOffset>
            </wp:positionV>
            <wp:extent cx="4124325" cy="2085975"/>
            <wp:effectExtent l="19050" t="0" r="9525" b="0"/>
            <wp:wrapThrough wrapText="bothSides">
              <wp:wrapPolygon edited="0">
                <wp:start x="-100" y="0"/>
                <wp:lineTo x="-100" y="21501"/>
                <wp:lineTo x="21650" y="21501"/>
                <wp:lineTo x="21650" y="0"/>
                <wp:lineTo x="-10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srcRect/>
                    <a:stretch>
                      <a:fillRect/>
                    </a:stretch>
                  </pic:blipFill>
                  <pic:spPr bwMode="auto">
                    <a:xfrm>
                      <a:off x="0" y="0"/>
                      <a:ext cx="4124325" cy="2085975"/>
                    </a:xfrm>
                    <a:prstGeom prst="rect">
                      <a:avLst/>
                    </a:prstGeom>
                    <a:noFill/>
                    <a:ln w="9525">
                      <a:noFill/>
                      <a:miter lim="800000"/>
                      <a:headEnd/>
                      <a:tailEnd/>
                    </a:ln>
                  </pic:spPr>
                </pic:pic>
              </a:graphicData>
            </a:graphic>
          </wp:anchor>
        </w:drawing>
      </w:r>
    </w:p>
    <w:p w:rsidR="006D0715" w:rsidRPr="006D0715" w:rsidRDefault="006D0715" w:rsidP="006D0715">
      <w:pPr>
        <w:rPr>
          <w:rFonts w:ascii="Tahoma" w:eastAsia="Times New Roman" w:hAnsi="Tahoma" w:cs="Tahoma"/>
          <w:sz w:val="33"/>
          <w:szCs w:val="33"/>
        </w:rPr>
      </w:pPr>
    </w:p>
    <w:p w:rsidR="006D0715" w:rsidRDefault="006D0715" w:rsidP="006D0715">
      <w:pPr>
        <w:rPr>
          <w:rFonts w:ascii="Tahoma" w:eastAsia="Times New Roman" w:hAnsi="Tahoma" w:cs="Tahoma"/>
          <w:sz w:val="33"/>
          <w:szCs w:val="33"/>
        </w:rPr>
      </w:pPr>
    </w:p>
    <w:p w:rsidR="006D0715" w:rsidRDefault="006D0715">
      <w:pPr>
        <w:rPr>
          <w:rFonts w:ascii="Tahoma" w:eastAsia="Times New Roman" w:hAnsi="Tahoma" w:cs="Tahoma"/>
          <w:sz w:val="33"/>
          <w:szCs w:val="33"/>
        </w:rPr>
      </w:pPr>
      <w:r>
        <w:rPr>
          <w:rFonts w:ascii="Tahoma" w:eastAsia="Times New Roman" w:hAnsi="Tahoma" w:cs="Tahoma"/>
          <w:sz w:val="33"/>
          <w:szCs w:val="33"/>
        </w:rPr>
        <w:br w:type="page"/>
      </w:r>
    </w:p>
    <w:p w:rsidR="006D0715" w:rsidRPr="00975B23" w:rsidRDefault="00975B23" w:rsidP="00975B23">
      <w:pPr>
        <w:jc w:val="center"/>
        <w:rPr>
          <w:rFonts w:ascii="Algerian" w:eastAsia="Times New Roman" w:hAnsi="Algerian" w:cs="Tahoma"/>
          <w:b/>
          <w:sz w:val="44"/>
          <w:szCs w:val="33"/>
          <w:u w:val="single"/>
        </w:rPr>
      </w:pPr>
      <w:r w:rsidRPr="00975B23">
        <w:rPr>
          <w:rFonts w:ascii="Algerian" w:eastAsia="Times New Roman" w:hAnsi="Algerian" w:cs="Tahoma"/>
          <w:b/>
          <w:sz w:val="44"/>
          <w:szCs w:val="33"/>
          <w:u w:val="single"/>
        </w:rPr>
        <w:lastRenderedPageBreak/>
        <w:t>REPORT</w:t>
      </w:r>
    </w:p>
    <w:p w:rsidR="00975B23" w:rsidRDefault="00975B23" w:rsidP="00975B23">
      <w:pPr>
        <w:jc w:val="center"/>
        <w:rPr>
          <w:rFonts w:ascii="Tahoma" w:eastAsia="Times New Roman" w:hAnsi="Tahoma" w:cs="Tahoma"/>
          <w:sz w:val="33"/>
          <w:szCs w:val="33"/>
        </w:rPr>
      </w:pPr>
      <w:r>
        <w:rPr>
          <w:rFonts w:ascii="Tahoma" w:eastAsia="Times New Roman" w:hAnsi="Tahoma" w:cs="Tahoma"/>
          <w:sz w:val="33"/>
          <w:szCs w:val="33"/>
        </w:rPr>
        <w:t>On</w:t>
      </w:r>
    </w:p>
    <w:p w:rsidR="00975B23" w:rsidRDefault="00975B23" w:rsidP="00975B2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color w:val="202124"/>
          <w:sz w:val="42"/>
          <w:u w:val="single"/>
          <w:lang/>
        </w:rPr>
      </w:pPr>
      <w:r w:rsidRPr="00975B23">
        <w:rPr>
          <w:rFonts w:ascii="Times New Roman" w:eastAsia="Times New Roman" w:hAnsi="Times New Roman" w:cs="Times New Roman"/>
          <w:color w:val="202124"/>
          <w:sz w:val="42"/>
          <w:u w:val="single"/>
          <w:lang/>
        </w:rPr>
        <w:t>Ill-effects of criminal serials or web series aired on television on youth</w:t>
      </w:r>
    </w:p>
    <w:p w:rsidR="005A6B6A" w:rsidRDefault="005A6B6A" w:rsidP="00975B2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Times New Roman" w:eastAsia="Times New Roman" w:hAnsi="Times New Roman" w:cs="Times New Roman"/>
          <w:color w:val="202124"/>
          <w:sz w:val="42"/>
          <w:u w:val="single"/>
          <w:lang/>
        </w:rPr>
      </w:pPr>
    </w:p>
    <w:p w:rsidR="005A6B6A" w:rsidRPr="00975B23" w:rsidRDefault="005A6B6A" w:rsidP="005A6B6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right"/>
        <w:rPr>
          <w:rFonts w:ascii="Times New Roman" w:eastAsia="Times New Roman" w:hAnsi="Times New Roman" w:cs="Times New Roman"/>
          <w:color w:val="202124"/>
          <w:sz w:val="42"/>
          <w:szCs w:val="42"/>
          <w:u w:val="single"/>
        </w:rPr>
      </w:pPr>
      <w:r>
        <w:rPr>
          <w:rFonts w:ascii="Times New Roman" w:eastAsia="Times New Roman" w:hAnsi="Times New Roman" w:cs="Times New Roman"/>
          <w:color w:val="202124"/>
          <w:sz w:val="42"/>
          <w:u w:val="single"/>
          <w:lang/>
        </w:rPr>
        <w:t>-DIVYA DHANDE</w:t>
      </w:r>
    </w:p>
    <w:p w:rsidR="00975B23" w:rsidRDefault="00975B23" w:rsidP="006D0715">
      <w:pPr>
        <w:rPr>
          <w:rFonts w:ascii="Tahoma" w:eastAsia="Times New Roman" w:hAnsi="Tahoma" w:cs="Tahoma"/>
          <w:sz w:val="33"/>
          <w:szCs w:val="33"/>
        </w:rPr>
      </w:pPr>
    </w:p>
    <w:p w:rsidR="00F75E71" w:rsidRPr="005A6B6A" w:rsidRDefault="00975B23" w:rsidP="006D0715">
      <w:pPr>
        <w:rPr>
          <w:rFonts w:ascii="Century" w:hAnsi="Century"/>
        </w:rPr>
      </w:pPr>
      <w:r w:rsidRPr="005A6B6A">
        <w:rPr>
          <w:rFonts w:ascii="Century" w:hAnsi="Century"/>
        </w:rPr>
        <w:t>Nowadays many shows, movies and web series are being aired on telivisi</w:t>
      </w:r>
      <w:r w:rsidR="00F75E71" w:rsidRPr="005A6B6A">
        <w:rPr>
          <w:rFonts w:ascii="Century" w:hAnsi="Century"/>
        </w:rPr>
        <w:t>ons as well as on the OTT(OVER THE TOP)</w:t>
      </w:r>
      <w:r w:rsidRPr="005A6B6A">
        <w:rPr>
          <w:rFonts w:ascii="Century" w:hAnsi="Century"/>
        </w:rPr>
        <w:t xml:space="preserve"> </w:t>
      </w:r>
      <w:r w:rsidR="00F75E71" w:rsidRPr="005A6B6A">
        <w:rPr>
          <w:rFonts w:ascii="Century" w:hAnsi="Century"/>
        </w:rPr>
        <w:t>platforms. The aim of these shows is to entertain public and also to alert public about what type of criminal actions happened. There are various genres are available according to the public interests. There are various OTT platforms some of which are Disney+ hotstar, Netflix, Amazon Prime, Voot, MXplayer etc. .They are very affordable and on a single platform we can watch or binge many movies, web series, tv shows, reality shows .</w:t>
      </w:r>
    </w:p>
    <w:p w:rsidR="00975B23" w:rsidRPr="005A6B6A" w:rsidRDefault="00975B23" w:rsidP="006D0715">
      <w:pPr>
        <w:rPr>
          <w:rFonts w:ascii="Century" w:hAnsi="Century"/>
        </w:rPr>
      </w:pPr>
      <w:r w:rsidRPr="005A6B6A">
        <w:rPr>
          <w:rFonts w:ascii="Century" w:hAnsi="Century"/>
        </w:rPr>
        <w:t>The crime reality shows are becoming very popular among the Indian audience and at the same time leading to a scope of developing effects or various implications on the perceptions, thought process and behaviours of general viewers. The effects can be either positive or negative.The producers of the shows say that this kind of crime programs exposes the society</w:t>
      </w:r>
      <w:r w:rsidRPr="005A6B6A">
        <w:t>‟</w:t>
      </w:r>
      <w:r w:rsidRPr="005A6B6A">
        <w:rPr>
          <w:rFonts w:ascii="Century" w:hAnsi="Century"/>
        </w:rPr>
        <w:t>s underbelly</w:t>
      </w:r>
      <w:r w:rsidR="00F75E71" w:rsidRPr="005A6B6A">
        <w:rPr>
          <w:rFonts w:ascii="Century" w:hAnsi="Century"/>
        </w:rPr>
        <w:t>, help the viewers to stay alert in their daily life so that they can avoid themselves getting into such trouble. The aim of these shows is to warn and inform people about crimes and the effectiveness of these shows depends on how it is perceived by the viewers, say the makers of these shows. But research studies are meager to prove that making such crime shows help the public to get criminal ideas and that is harmful for others.</w:t>
      </w:r>
    </w:p>
    <w:p w:rsidR="000854D2" w:rsidRPr="005A6B6A" w:rsidRDefault="00F75E71" w:rsidP="006D0715">
      <w:pPr>
        <w:rPr>
          <w:rFonts w:ascii="Century" w:hAnsi="Century"/>
        </w:rPr>
      </w:pPr>
      <w:r w:rsidRPr="005A6B6A">
        <w:rPr>
          <w:rFonts w:ascii="Century" w:hAnsi="Century"/>
        </w:rPr>
        <w:t xml:space="preserve">Viewers generally like to view the shows at given time slots so as to maintain the interest intact. However, YouTube is the second best source for the viewers to view the repeat shows. Themes like online crimes, murder mysteries, action filled with violence, domestic violence are quite popular among the viewers. No doubt that crime reality shows creates awareness on growing criminality in the society, guides people what is good and bad and keeps us alert. Yet viewers are not under impression that this would bring an easy solution or justice to all the sections of people in society. Regarding the content and presentation of crime reality viewers though agreed that manipulation happens in these shows, they expect to keep these shows more realistic with balanced approached of dramatization. The viewers feel that kids should not be exposed to these kinds of programs can install fear and lead to </w:t>
      </w:r>
      <w:r w:rsidRPr="005A6B6A">
        <w:rPr>
          <w:rFonts w:ascii="Century" w:hAnsi="Century"/>
        </w:rPr>
        <w:lastRenderedPageBreak/>
        <w:t>other psychological impacts. However, youngsters feel that 16 years is an ideal age to view these shows as young adults are more vulnerable to such crimes. While women</w:t>
      </w:r>
      <w:r w:rsidR="000854D2" w:rsidRPr="005A6B6A">
        <w:rPr>
          <w:rFonts w:ascii="Century" w:hAnsi="Century"/>
        </w:rPr>
        <w:t xml:space="preserve"> viewers are expecting some sort of regularity in content of crime reality shows, men are contradicting this opinion. The study also proved the impact of crime reality shows on various psychological factors and opinions that lead to the construction of social reality. The viewers are under strong impression that these kinds of programmes would lead to the development of innovative criminal thoughts and ideas, and male viewers opine that these shows could satisfy certain hidden psychological pleasures like jealousy, hedonism, intoxication, sexualities etc. It has been found from the research study that there is a negative correlation with regard to portrayal of police, law and order, judiciary and forensics onscreen and the real life situation. Somehow these shows fail in boosting the morality of police and system. As explained earlier, too much of dramatization, hyped role of police, sensationalisation of the issues etc have created a negative image on the real police. In fact many respondents are neutral in their approach regarding their personal trust and belief on police.</w:t>
      </w:r>
    </w:p>
    <w:p w:rsidR="005A6B6A" w:rsidRPr="005A6B6A" w:rsidRDefault="000854D2" w:rsidP="006D0715">
      <w:pPr>
        <w:rPr>
          <w:rFonts w:ascii="Century" w:hAnsi="Century"/>
        </w:rPr>
      </w:pPr>
      <w:r w:rsidRPr="005A6B6A">
        <w:rPr>
          <w:rFonts w:ascii="Century" w:hAnsi="Century"/>
        </w:rPr>
        <w:t>For example , this is a real life story about a student who died because of a impact of a web series. This  case is belongs to nearby my area of living i.e. Khamtarai Raipur, There is show named ‘MIRZAPUR’ which is actually entertainment purpose but the cruelity in that show manipulate some children. A 10</w:t>
      </w:r>
      <w:r w:rsidRPr="005A6B6A">
        <w:rPr>
          <w:rFonts w:ascii="Century" w:hAnsi="Century"/>
          <w:vertAlign w:val="superscript"/>
        </w:rPr>
        <w:t>th</w:t>
      </w:r>
      <w:r w:rsidRPr="005A6B6A">
        <w:rPr>
          <w:rFonts w:ascii="Century" w:hAnsi="Century"/>
        </w:rPr>
        <w:t xml:space="preserve"> standard student leaving to his house after his last board examinations. There was a group of some senior students who tried to take a ragging to him by bullying him. They asked his name and he didn’t replied so they started doing the thing been shown to that web series “</w:t>
      </w:r>
      <w:r w:rsidR="009A4F43" w:rsidRPr="005A6B6A">
        <w:rPr>
          <w:rFonts w:ascii="Century" w:hAnsi="Century"/>
        </w:rPr>
        <w:t>MIRZAPUR</w:t>
      </w:r>
      <w:r w:rsidRPr="005A6B6A">
        <w:rPr>
          <w:rFonts w:ascii="Century" w:hAnsi="Century"/>
        </w:rPr>
        <w:t>”</w:t>
      </w:r>
      <w:r w:rsidR="005A6B6A" w:rsidRPr="005A6B6A">
        <w:rPr>
          <w:rFonts w:ascii="Century" w:hAnsi="Century"/>
        </w:rPr>
        <w:t>. They were continued to asking him by beating him and saying “k, kha, ga….etc.”. They beat him so hard that he died. Like this case there are definitely more cases being happening daily and we can’t even imagine and know what are that and with whom its happening.</w:t>
      </w:r>
    </w:p>
    <w:p w:rsidR="00F75E71" w:rsidRDefault="005A6B6A" w:rsidP="006D0715">
      <w:pPr>
        <w:rPr>
          <w:rFonts w:ascii="Century" w:hAnsi="Century"/>
        </w:rPr>
      </w:pPr>
      <w:r w:rsidRPr="005A6B6A">
        <w:rPr>
          <w:rFonts w:ascii="Century" w:hAnsi="Century"/>
        </w:rPr>
        <w:t xml:space="preserve"> </w:t>
      </w:r>
      <w:r w:rsidR="000854D2" w:rsidRPr="005A6B6A">
        <w:rPr>
          <w:rFonts w:ascii="Century" w:hAnsi="Century"/>
        </w:rPr>
        <w:t xml:space="preserve">  The research study also significantly proved the fear of victimization among both male and female viewers. As theorized in the concept of Mean World Syndrome developed under Cultivation Theory by George Gerbner, the viewers of crime reality show are under strong opinion that the society is getting deteriorated day by day because of growing crime rates and they can be victims of such crimes anywhere, anytime. Hence they feel that people should be very careful in dealing with situations and mingling with other. There is a lean trust even on neighbours. Also many women viewers feel they are not safe and more vulnerable to many risks at the given situations proving the fact of higher sense of vulnerability due to crime reality shows.</w:t>
      </w:r>
    </w:p>
    <w:p w:rsidR="00295482" w:rsidRPr="005A6B6A" w:rsidRDefault="00295482" w:rsidP="006D0715">
      <w:pPr>
        <w:rPr>
          <w:rFonts w:ascii="Century" w:eastAsia="Times New Roman" w:hAnsi="Century" w:cs="Tahoma"/>
          <w:sz w:val="33"/>
          <w:szCs w:val="33"/>
        </w:rPr>
      </w:pPr>
      <w:r>
        <w:rPr>
          <w:rFonts w:ascii="Century" w:hAnsi="Century"/>
        </w:rPr>
        <w:t>IN CONCLUSION, WE CAN SAY THAT THE SHOWS WHICH ARE MADE FOR US TO ALERT US AND TO INFORM ABOUT THE CRIMES, LAWS AND JUSTICE , THEY THEMSELVES UNKNOWINGLY PROVIDE  NEGATIVE IMPACT ON HUMANS SPECIALLY ON TODAY’S  YOUTH.</w:t>
      </w:r>
    </w:p>
    <w:p w:rsidR="00295482" w:rsidRPr="00295482" w:rsidRDefault="00295482" w:rsidP="00295482">
      <w:pPr>
        <w:jc w:val="center"/>
        <w:rPr>
          <w:rFonts w:ascii="Tahoma" w:eastAsia="Times New Roman" w:hAnsi="Tahoma" w:cs="Tahoma"/>
          <w:sz w:val="33"/>
          <w:szCs w:val="33"/>
        </w:rPr>
      </w:pPr>
      <w:r>
        <w:rPr>
          <w:rFonts w:ascii="Tahoma" w:eastAsia="Times New Roman" w:hAnsi="Tahoma" w:cs="Tahoma"/>
          <w:sz w:val="33"/>
          <w:szCs w:val="33"/>
        </w:rPr>
        <w:t>______________________________________</w:t>
      </w:r>
    </w:p>
    <w:sectPr w:rsidR="00295482" w:rsidRPr="00295482" w:rsidSect="005A6B6A">
      <w:footerReference w:type="default" r:id="rId14"/>
      <w:pgSz w:w="12240" w:h="15840"/>
      <w:pgMar w:top="1440" w:right="1440" w:bottom="1440" w:left="1440" w:header="708" w:footer="708" w:gutter="0"/>
      <w:pgBorders w:offsetFrom="page">
        <w:top w:val="twistedLines1" w:sz="17" w:space="24" w:color="auto"/>
        <w:left w:val="twistedLines1" w:sz="17" w:space="24" w:color="auto"/>
        <w:bottom w:val="twistedLines1" w:sz="17" w:space="24" w:color="auto"/>
        <w:right w:val="twistedLines1" w:sz="17"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48DB" w:rsidRDefault="004A48DB" w:rsidP="00165640">
      <w:pPr>
        <w:spacing w:after="0" w:line="240" w:lineRule="auto"/>
      </w:pPr>
      <w:r>
        <w:separator/>
      </w:r>
    </w:p>
  </w:endnote>
  <w:endnote w:type="continuationSeparator" w:id="1">
    <w:p w:rsidR="004A48DB" w:rsidRDefault="004A48DB" w:rsidP="001656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609079"/>
      <w:docPartObj>
        <w:docPartGallery w:val="Page Numbers (Bottom of Page)"/>
        <w:docPartUnique/>
      </w:docPartObj>
    </w:sdtPr>
    <w:sdtContent>
      <w:p w:rsidR="00F75E71" w:rsidRDefault="00F75E71">
        <w:pPr>
          <w:pStyle w:val="Footer"/>
          <w:jc w:val="right"/>
        </w:pPr>
        <w:fldSimple w:instr=" PAGE   \* MERGEFORMAT ">
          <w:r w:rsidR="00295482">
            <w:rPr>
              <w:noProof/>
            </w:rPr>
            <w:t>13</w:t>
          </w:r>
        </w:fldSimple>
      </w:p>
    </w:sdtContent>
  </w:sdt>
  <w:p w:rsidR="00F75E71" w:rsidRDefault="00F75E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48DB" w:rsidRDefault="004A48DB" w:rsidP="00165640">
      <w:pPr>
        <w:spacing w:after="0" w:line="240" w:lineRule="auto"/>
      </w:pPr>
      <w:r>
        <w:separator/>
      </w:r>
    </w:p>
  </w:footnote>
  <w:footnote w:type="continuationSeparator" w:id="1">
    <w:p w:rsidR="004A48DB" w:rsidRDefault="004A48DB" w:rsidP="001656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C1E72"/>
    <w:multiLevelType w:val="hybridMultilevel"/>
    <w:tmpl w:val="6AAE11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8A541A"/>
    <w:multiLevelType w:val="hybridMultilevel"/>
    <w:tmpl w:val="85268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C96AFF"/>
    <w:multiLevelType w:val="hybridMultilevel"/>
    <w:tmpl w:val="85268008"/>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nsid w:val="46C52671"/>
    <w:multiLevelType w:val="multilevel"/>
    <w:tmpl w:val="D34C9E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A91882"/>
    <w:multiLevelType w:val="hybridMultilevel"/>
    <w:tmpl w:val="CA1C5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C3734B"/>
    <w:multiLevelType w:val="multilevel"/>
    <w:tmpl w:val="AD7E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7128FF"/>
    <w:multiLevelType w:val="hybridMultilevel"/>
    <w:tmpl w:val="EBAA8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555744"/>
    <w:multiLevelType w:val="hybridMultilevel"/>
    <w:tmpl w:val="9314D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0F12904"/>
    <w:multiLevelType w:val="hybridMultilevel"/>
    <w:tmpl w:val="61544F4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795508DC"/>
    <w:multiLevelType w:val="multilevel"/>
    <w:tmpl w:val="2E00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0"/>
  </w:num>
  <w:num w:numId="5">
    <w:abstractNumId w:val="6"/>
  </w:num>
  <w:num w:numId="6">
    <w:abstractNumId w:val="7"/>
  </w:num>
  <w:num w:numId="7">
    <w:abstractNumId w:val="8"/>
  </w:num>
  <w:num w:numId="8">
    <w:abstractNumId w:val="5"/>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507A0"/>
    <w:rsid w:val="000854D2"/>
    <w:rsid w:val="001326D2"/>
    <w:rsid w:val="00165640"/>
    <w:rsid w:val="0028060C"/>
    <w:rsid w:val="00295482"/>
    <w:rsid w:val="002D30A6"/>
    <w:rsid w:val="00403E0C"/>
    <w:rsid w:val="00407C59"/>
    <w:rsid w:val="00415BCA"/>
    <w:rsid w:val="00453955"/>
    <w:rsid w:val="004A48DB"/>
    <w:rsid w:val="00561AD9"/>
    <w:rsid w:val="005959FE"/>
    <w:rsid w:val="005A6B6A"/>
    <w:rsid w:val="006D0715"/>
    <w:rsid w:val="00723FC4"/>
    <w:rsid w:val="007528EC"/>
    <w:rsid w:val="008011C3"/>
    <w:rsid w:val="00975B23"/>
    <w:rsid w:val="009A4F43"/>
    <w:rsid w:val="00A507A0"/>
    <w:rsid w:val="00AA159C"/>
    <w:rsid w:val="00B04182"/>
    <w:rsid w:val="00B70113"/>
    <w:rsid w:val="00B95711"/>
    <w:rsid w:val="00C063E4"/>
    <w:rsid w:val="00D10B3D"/>
    <w:rsid w:val="00D22E90"/>
    <w:rsid w:val="00DF6497"/>
    <w:rsid w:val="00E1254D"/>
    <w:rsid w:val="00E54A27"/>
    <w:rsid w:val="00E60338"/>
    <w:rsid w:val="00EE7F93"/>
    <w:rsid w:val="00EF6D66"/>
    <w:rsid w:val="00F75E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9FE"/>
  </w:style>
  <w:style w:type="paragraph" w:styleId="Heading1">
    <w:name w:val="heading 1"/>
    <w:basedOn w:val="Normal"/>
    <w:link w:val="Heading1Char"/>
    <w:uiPriority w:val="9"/>
    <w:qFormat/>
    <w:rsid w:val="00723F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326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FC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26D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70113"/>
    <w:pPr>
      <w:ind w:left="720"/>
      <w:contextualSpacing/>
    </w:pPr>
  </w:style>
  <w:style w:type="paragraph" w:styleId="Header">
    <w:name w:val="header"/>
    <w:basedOn w:val="Normal"/>
    <w:link w:val="HeaderChar"/>
    <w:uiPriority w:val="99"/>
    <w:semiHidden/>
    <w:unhideWhenUsed/>
    <w:rsid w:val="001656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5640"/>
  </w:style>
  <w:style w:type="paragraph" w:styleId="Footer">
    <w:name w:val="footer"/>
    <w:basedOn w:val="Normal"/>
    <w:link w:val="FooterChar"/>
    <w:uiPriority w:val="99"/>
    <w:unhideWhenUsed/>
    <w:rsid w:val="001656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640"/>
  </w:style>
  <w:style w:type="paragraph" w:styleId="NormalWeb">
    <w:name w:val="Normal (Web)"/>
    <w:basedOn w:val="Normal"/>
    <w:uiPriority w:val="99"/>
    <w:unhideWhenUsed/>
    <w:rsid w:val="008011C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01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1C3"/>
    <w:rPr>
      <w:rFonts w:ascii="Tahoma" w:hAnsi="Tahoma" w:cs="Tahoma"/>
      <w:sz w:val="16"/>
      <w:szCs w:val="16"/>
    </w:rPr>
  </w:style>
  <w:style w:type="paragraph" w:styleId="HTMLPreformatted">
    <w:name w:val="HTML Preformatted"/>
    <w:basedOn w:val="Normal"/>
    <w:link w:val="HTMLPreformattedChar"/>
    <w:uiPriority w:val="99"/>
    <w:semiHidden/>
    <w:unhideWhenUsed/>
    <w:rsid w:val="00975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5B23"/>
    <w:rPr>
      <w:rFonts w:ascii="Courier New" w:eastAsia="Times New Roman" w:hAnsi="Courier New" w:cs="Courier New"/>
      <w:sz w:val="20"/>
      <w:szCs w:val="20"/>
    </w:rPr>
  </w:style>
  <w:style w:type="character" w:customStyle="1" w:styleId="y2iqfc">
    <w:name w:val="y2iqfc"/>
    <w:basedOn w:val="DefaultParagraphFont"/>
    <w:rsid w:val="00975B23"/>
  </w:style>
</w:styles>
</file>

<file path=word/webSettings.xml><?xml version="1.0" encoding="utf-8"?>
<w:webSettings xmlns:r="http://schemas.openxmlformats.org/officeDocument/2006/relationships" xmlns:w="http://schemas.openxmlformats.org/wordprocessingml/2006/main">
  <w:divs>
    <w:div w:id="170143966">
      <w:bodyDiv w:val="1"/>
      <w:marLeft w:val="0"/>
      <w:marRight w:val="0"/>
      <w:marTop w:val="0"/>
      <w:marBottom w:val="0"/>
      <w:divBdr>
        <w:top w:val="none" w:sz="0" w:space="0" w:color="auto"/>
        <w:left w:val="none" w:sz="0" w:space="0" w:color="auto"/>
        <w:bottom w:val="none" w:sz="0" w:space="0" w:color="auto"/>
        <w:right w:val="none" w:sz="0" w:space="0" w:color="auto"/>
      </w:divBdr>
    </w:div>
    <w:div w:id="336737518">
      <w:bodyDiv w:val="1"/>
      <w:marLeft w:val="0"/>
      <w:marRight w:val="0"/>
      <w:marTop w:val="0"/>
      <w:marBottom w:val="0"/>
      <w:divBdr>
        <w:top w:val="none" w:sz="0" w:space="0" w:color="auto"/>
        <w:left w:val="none" w:sz="0" w:space="0" w:color="auto"/>
        <w:bottom w:val="none" w:sz="0" w:space="0" w:color="auto"/>
        <w:right w:val="none" w:sz="0" w:space="0" w:color="auto"/>
      </w:divBdr>
      <w:divsChild>
        <w:div w:id="948044523">
          <w:marLeft w:val="0"/>
          <w:marRight w:val="0"/>
          <w:marTop w:val="0"/>
          <w:marBottom w:val="0"/>
          <w:divBdr>
            <w:top w:val="none" w:sz="0" w:space="0" w:color="auto"/>
            <w:left w:val="none" w:sz="0" w:space="0" w:color="auto"/>
            <w:bottom w:val="none" w:sz="0" w:space="0" w:color="auto"/>
            <w:right w:val="none" w:sz="0" w:space="0" w:color="auto"/>
          </w:divBdr>
        </w:div>
      </w:divsChild>
    </w:div>
    <w:div w:id="431825348">
      <w:bodyDiv w:val="1"/>
      <w:marLeft w:val="0"/>
      <w:marRight w:val="0"/>
      <w:marTop w:val="0"/>
      <w:marBottom w:val="0"/>
      <w:divBdr>
        <w:top w:val="none" w:sz="0" w:space="0" w:color="auto"/>
        <w:left w:val="none" w:sz="0" w:space="0" w:color="auto"/>
        <w:bottom w:val="none" w:sz="0" w:space="0" w:color="auto"/>
        <w:right w:val="none" w:sz="0" w:space="0" w:color="auto"/>
      </w:divBdr>
    </w:div>
    <w:div w:id="452016869">
      <w:bodyDiv w:val="1"/>
      <w:marLeft w:val="0"/>
      <w:marRight w:val="0"/>
      <w:marTop w:val="0"/>
      <w:marBottom w:val="0"/>
      <w:divBdr>
        <w:top w:val="none" w:sz="0" w:space="0" w:color="auto"/>
        <w:left w:val="none" w:sz="0" w:space="0" w:color="auto"/>
        <w:bottom w:val="none" w:sz="0" w:space="0" w:color="auto"/>
        <w:right w:val="none" w:sz="0" w:space="0" w:color="auto"/>
      </w:divBdr>
    </w:div>
    <w:div w:id="482041774">
      <w:bodyDiv w:val="1"/>
      <w:marLeft w:val="0"/>
      <w:marRight w:val="0"/>
      <w:marTop w:val="0"/>
      <w:marBottom w:val="0"/>
      <w:divBdr>
        <w:top w:val="none" w:sz="0" w:space="0" w:color="auto"/>
        <w:left w:val="none" w:sz="0" w:space="0" w:color="auto"/>
        <w:bottom w:val="none" w:sz="0" w:space="0" w:color="auto"/>
        <w:right w:val="none" w:sz="0" w:space="0" w:color="auto"/>
      </w:divBdr>
    </w:div>
    <w:div w:id="499201037">
      <w:bodyDiv w:val="1"/>
      <w:marLeft w:val="0"/>
      <w:marRight w:val="0"/>
      <w:marTop w:val="0"/>
      <w:marBottom w:val="0"/>
      <w:divBdr>
        <w:top w:val="none" w:sz="0" w:space="0" w:color="auto"/>
        <w:left w:val="none" w:sz="0" w:space="0" w:color="auto"/>
        <w:bottom w:val="none" w:sz="0" w:space="0" w:color="auto"/>
        <w:right w:val="none" w:sz="0" w:space="0" w:color="auto"/>
      </w:divBdr>
    </w:div>
    <w:div w:id="576940509">
      <w:bodyDiv w:val="1"/>
      <w:marLeft w:val="0"/>
      <w:marRight w:val="0"/>
      <w:marTop w:val="0"/>
      <w:marBottom w:val="0"/>
      <w:divBdr>
        <w:top w:val="none" w:sz="0" w:space="0" w:color="auto"/>
        <w:left w:val="none" w:sz="0" w:space="0" w:color="auto"/>
        <w:bottom w:val="none" w:sz="0" w:space="0" w:color="auto"/>
        <w:right w:val="none" w:sz="0" w:space="0" w:color="auto"/>
      </w:divBdr>
    </w:div>
    <w:div w:id="595096478">
      <w:bodyDiv w:val="1"/>
      <w:marLeft w:val="0"/>
      <w:marRight w:val="0"/>
      <w:marTop w:val="0"/>
      <w:marBottom w:val="0"/>
      <w:divBdr>
        <w:top w:val="none" w:sz="0" w:space="0" w:color="auto"/>
        <w:left w:val="none" w:sz="0" w:space="0" w:color="auto"/>
        <w:bottom w:val="none" w:sz="0" w:space="0" w:color="auto"/>
        <w:right w:val="none" w:sz="0" w:space="0" w:color="auto"/>
      </w:divBdr>
    </w:div>
    <w:div w:id="784234002">
      <w:bodyDiv w:val="1"/>
      <w:marLeft w:val="0"/>
      <w:marRight w:val="0"/>
      <w:marTop w:val="0"/>
      <w:marBottom w:val="0"/>
      <w:divBdr>
        <w:top w:val="none" w:sz="0" w:space="0" w:color="auto"/>
        <w:left w:val="none" w:sz="0" w:space="0" w:color="auto"/>
        <w:bottom w:val="none" w:sz="0" w:space="0" w:color="auto"/>
        <w:right w:val="none" w:sz="0" w:space="0" w:color="auto"/>
      </w:divBdr>
    </w:div>
    <w:div w:id="822359522">
      <w:bodyDiv w:val="1"/>
      <w:marLeft w:val="0"/>
      <w:marRight w:val="0"/>
      <w:marTop w:val="0"/>
      <w:marBottom w:val="0"/>
      <w:divBdr>
        <w:top w:val="none" w:sz="0" w:space="0" w:color="auto"/>
        <w:left w:val="none" w:sz="0" w:space="0" w:color="auto"/>
        <w:bottom w:val="none" w:sz="0" w:space="0" w:color="auto"/>
        <w:right w:val="none" w:sz="0" w:space="0" w:color="auto"/>
      </w:divBdr>
      <w:divsChild>
        <w:div w:id="1237786468">
          <w:marLeft w:val="0"/>
          <w:marRight w:val="0"/>
          <w:marTop w:val="0"/>
          <w:marBottom w:val="0"/>
          <w:divBdr>
            <w:top w:val="none" w:sz="0" w:space="0" w:color="auto"/>
            <w:left w:val="none" w:sz="0" w:space="0" w:color="auto"/>
            <w:bottom w:val="none" w:sz="0" w:space="0" w:color="auto"/>
            <w:right w:val="none" w:sz="0" w:space="0" w:color="auto"/>
          </w:divBdr>
        </w:div>
        <w:div w:id="1537043146">
          <w:marLeft w:val="0"/>
          <w:marRight w:val="0"/>
          <w:marTop w:val="0"/>
          <w:marBottom w:val="0"/>
          <w:divBdr>
            <w:top w:val="none" w:sz="0" w:space="0" w:color="auto"/>
            <w:left w:val="none" w:sz="0" w:space="0" w:color="auto"/>
            <w:bottom w:val="none" w:sz="0" w:space="0" w:color="auto"/>
            <w:right w:val="none" w:sz="0" w:space="0" w:color="auto"/>
          </w:divBdr>
        </w:div>
      </w:divsChild>
    </w:div>
    <w:div w:id="1205681028">
      <w:bodyDiv w:val="1"/>
      <w:marLeft w:val="0"/>
      <w:marRight w:val="0"/>
      <w:marTop w:val="0"/>
      <w:marBottom w:val="0"/>
      <w:divBdr>
        <w:top w:val="none" w:sz="0" w:space="0" w:color="auto"/>
        <w:left w:val="none" w:sz="0" w:space="0" w:color="auto"/>
        <w:bottom w:val="none" w:sz="0" w:space="0" w:color="auto"/>
        <w:right w:val="none" w:sz="0" w:space="0" w:color="auto"/>
      </w:divBdr>
      <w:divsChild>
        <w:div w:id="1503160643">
          <w:marLeft w:val="0"/>
          <w:marRight w:val="0"/>
          <w:marTop w:val="0"/>
          <w:marBottom w:val="0"/>
          <w:divBdr>
            <w:top w:val="single" w:sz="6" w:space="0" w:color="3C4043"/>
            <w:left w:val="none" w:sz="0" w:space="0" w:color="auto"/>
            <w:bottom w:val="none" w:sz="0" w:space="0" w:color="auto"/>
            <w:right w:val="none" w:sz="0" w:space="0" w:color="auto"/>
          </w:divBdr>
          <w:divsChild>
            <w:div w:id="1113747186">
              <w:marLeft w:val="0"/>
              <w:marRight w:val="0"/>
              <w:marTop w:val="0"/>
              <w:marBottom w:val="0"/>
              <w:divBdr>
                <w:top w:val="none" w:sz="0" w:space="0" w:color="auto"/>
                <w:left w:val="none" w:sz="0" w:space="0" w:color="auto"/>
                <w:bottom w:val="none" w:sz="0" w:space="0" w:color="auto"/>
                <w:right w:val="none" w:sz="0" w:space="0" w:color="auto"/>
              </w:divBdr>
              <w:divsChild>
                <w:div w:id="262611041">
                  <w:marLeft w:val="0"/>
                  <w:marRight w:val="0"/>
                  <w:marTop w:val="0"/>
                  <w:marBottom w:val="0"/>
                  <w:divBdr>
                    <w:top w:val="none" w:sz="0" w:space="0" w:color="auto"/>
                    <w:left w:val="none" w:sz="0" w:space="0" w:color="auto"/>
                    <w:bottom w:val="none" w:sz="0" w:space="0" w:color="auto"/>
                    <w:right w:val="none" w:sz="0" w:space="0" w:color="auto"/>
                  </w:divBdr>
                  <w:divsChild>
                    <w:div w:id="108707560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214192800">
      <w:bodyDiv w:val="1"/>
      <w:marLeft w:val="0"/>
      <w:marRight w:val="0"/>
      <w:marTop w:val="0"/>
      <w:marBottom w:val="0"/>
      <w:divBdr>
        <w:top w:val="none" w:sz="0" w:space="0" w:color="auto"/>
        <w:left w:val="none" w:sz="0" w:space="0" w:color="auto"/>
        <w:bottom w:val="none" w:sz="0" w:space="0" w:color="auto"/>
        <w:right w:val="none" w:sz="0" w:space="0" w:color="auto"/>
      </w:divBdr>
      <w:divsChild>
        <w:div w:id="78911295">
          <w:marLeft w:val="0"/>
          <w:marRight w:val="0"/>
          <w:marTop w:val="0"/>
          <w:marBottom w:val="0"/>
          <w:divBdr>
            <w:top w:val="none" w:sz="0" w:space="0" w:color="auto"/>
            <w:left w:val="none" w:sz="0" w:space="0" w:color="auto"/>
            <w:bottom w:val="none" w:sz="0" w:space="0" w:color="auto"/>
            <w:right w:val="none" w:sz="0" w:space="0" w:color="auto"/>
          </w:divBdr>
          <w:divsChild>
            <w:div w:id="824392471">
              <w:marLeft w:val="0"/>
              <w:marRight w:val="0"/>
              <w:marTop w:val="120"/>
              <w:marBottom w:val="0"/>
              <w:divBdr>
                <w:top w:val="none" w:sz="0" w:space="0" w:color="auto"/>
                <w:left w:val="none" w:sz="0" w:space="0" w:color="auto"/>
                <w:bottom w:val="none" w:sz="0" w:space="0" w:color="auto"/>
                <w:right w:val="none" w:sz="0" w:space="0" w:color="auto"/>
              </w:divBdr>
              <w:divsChild>
                <w:div w:id="15793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90341">
      <w:bodyDiv w:val="1"/>
      <w:marLeft w:val="0"/>
      <w:marRight w:val="0"/>
      <w:marTop w:val="0"/>
      <w:marBottom w:val="0"/>
      <w:divBdr>
        <w:top w:val="none" w:sz="0" w:space="0" w:color="auto"/>
        <w:left w:val="none" w:sz="0" w:space="0" w:color="auto"/>
        <w:bottom w:val="none" w:sz="0" w:space="0" w:color="auto"/>
        <w:right w:val="none" w:sz="0" w:space="0" w:color="auto"/>
      </w:divBdr>
    </w:div>
    <w:div w:id="1449468317">
      <w:bodyDiv w:val="1"/>
      <w:marLeft w:val="0"/>
      <w:marRight w:val="0"/>
      <w:marTop w:val="0"/>
      <w:marBottom w:val="0"/>
      <w:divBdr>
        <w:top w:val="none" w:sz="0" w:space="0" w:color="auto"/>
        <w:left w:val="none" w:sz="0" w:space="0" w:color="auto"/>
        <w:bottom w:val="none" w:sz="0" w:space="0" w:color="auto"/>
        <w:right w:val="none" w:sz="0" w:space="0" w:color="auto"/>
      </w:divBdr>
    </w:div>
    <w:div w:id="1597059708">
      <w:bodyDiv w:val="1"/>
      <w:marLeft w:val="0"/>
      <w:marRight w:val="0"/>
      <w:marTop w:val="0"/>
      <w:marBottom w:val="0"/>
      <w:divBdr>
        <w:top w:val="none" w:sz="0" w:space="0" w:color="auto"/>
        <w:left w:val="none" w:sz="0" w:space="0" w:color="auto"/>
        <w:bottom w:val="none" w:sz="0" w:space="0" w:color="auto"/>
        <w:right w:val="none" w:sz="0" w:space="0" w:color="auto"/>
      </w:divBdr>
    </w:div>
    <w:div w:id="1655916990">
      <w:bodyDiv w:val="1"/>
      <w:marLeft w:val="0"/>
      <w:marRight w:val="0"/>
      <w:marTop w:val="0"/>
      <w:marBottom w:val="0"/>
      <w:divBdr>
        <w:top w:val="none" w:sz="0" w:space="0" w:color="auto"/>
        <w:left w:val="none" w:sz="0" w:space="0" w:color="auto"/>
        <w:bottom w:val="none" w:sz="0" w:space="0" w:color="auto"/>
        <w:right w:val="none" w:sz="0" w:space="0" w:color="auto"/>
      </w:divBdr>
    </w:div>
    <w:div w:id="208549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15EC41-C6AF-4144-A5E1-E3AF7EFA6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12497</TotalTime>
  <Pages>14</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78</cp:revision>
  <dcterms:created xsi:type="dcterms:W3CDTF">2022-08-01T06:41:00Z</dcterms:created>
  <dcterms:modified xsi:type="dcterms:W3CDTF">2022-08-09T22:58:00Z</dcterms:modified>
</cp:coreProperties>
</file>