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10199" w14:textId="77777777" w:rsidR="008E57E8" w:rsidRDefault="008E57E8">
      <w:pPr>
        <w:spacing w:before="1200"/>
      </w:pPr>
    </w:p>
    <w:p w14:paraId="54A71582" w14:textId="77777777" w:rsidR="008E57E8" w:rsidRDefault="00000000">
      <w:pPr>
        <w:jc w:val="center"/>
      </w:pPr>
      <w:r>
        <w:rPr>
          <w:b/>
          <w:bCs/>
          <w:color w:val="1F3864"/>
          <w:sz w:val="52"/>
          <w:szCs w:val="52"/>
        </w:rPr>
        <w:t>MUTUAL FUND STYLE DRIFT DETECTOR</w:t>
      </w:r>
    </w:p>
    <w:p w14:paraId="28F10EA5" w14:textId="77777777" w:rsidR="008E57E8" w:rsidRDefault="00000000">
      <w:pPr>
        <w:spacing w:after="200"/>
        <w:jc w:val="center"/>
      </w:pPr>
      <w:r>
        <w:rPr>
          <w:b/>
          <w:bCs/>
          <w:color w:val="2E75B6"/>
          <w:sz w:val="30"/>
          <w:szCs w:val="30"/>
        </w:rPr>
        <w:t>Phase 3 — Technical Documentation</w:t>
      </w:r>
    </w:p>
    <w:p w14:paraId="42CB916E" w14:textId="77777777" w:rsidR="008E57E8" w:rsidRDefault="00000000">
      <w:pPr>
        <w:spacing w:after="100"/>
        <w:jc w:val="center"/>
      </w:pPr>
      <w:r>
        <w:rPr>
          <w:i/>
          <w:iCs/>
          <w:color w:val="595959"/>
          <w:sz w:val="24"/>
          <w:szCs w:val="24"/>
        </w:rPr>
        <w:t>Feature Engineering · K-Means Clustering · PCA · Drift Scoring</w:t>
      </w:r>
    </w:p>
    <w:p w14:paraId="1696F95D" w14:textId="77777777" w:rsidR="008E57E8" w:rsidRDefault="00000000">
      <w:pPr>
        <w:spacing w:after="600"/>
        <w:jc w:val="center"/>
      </w:pPr>
      <w:r>
        <w:rPr>
          <w:color w:val="595959"/>
        </w:rPr>
        <w:t>354 Fund-Month Snapshots · K=5 · 79.6% Variance Captured · 12 Funds Analysed</w:t>
      </w:r>
    </w:p>
    <w:p w14:paraId="38E91471" w14:textId="77777777" w:rsidR="008E57E8" w:rsidRDefault="00000000">
      <w:pPr>
        <w:pBdr>
          <w:top w:val="single" w:sz="6" w:space="8" w:color="2E75B6"/>
        </w:pBdr>
        <w:spacing w:before="600" w:after="100"/>
        <w:jc w:val="center"/>
      </w:pPr>
      <w:r>
        <w:rPr>
          <w:color w:val="595959"/>
          <w:sz w:val="20"/>
          <w:szCs w:val="20"/>
        </w:rPr>
        <w:t xml:space="preserve">Author: </w:t>
      </w:r>
      <w:proofErr w:type="spellStart"/>
      <w:r>
        <w:rPr>
          <w:color w:val="595959"/>
          <w:sz w:val="20"/>
          <w:szCs w:val="20"/>
        </w:rPr>
        <w:t>Divyadharshini</w:t>
      </w:r>
      <w:proofErr w:type="spellEnd"/>
      <w:r>
        <w:rPr>
          <w:color w:val="595959"/>
          <w:sz w:val="20"/>
          <w:szCs w:val="20"/>
        </w:rPr>
        <w:t xml:space="preserve"> | PES University, Bangalore</w:t>
      </w:r>
    </w:p>
    <w:p w14:paraId="60C1FA9B" w14:textId="62E8EA6A" w:rsidR="008E57E8" w:rsidRDefault="008E57E8">
      <w:pPr>
        <w:jc w:val="center"/>
      </w:pPr>
    </w:p>
    <w:p w14:paraId="0CB7F80F" w14:textId="77777777" w:rsidR="008E57E8" w:rsidRDefault="00000000">
      <w:r>
        <w:br w:type="page"/>
      </w:r>
    </w:p>
    <w:p w14:paraId="08B41292" w14:textId="77777777" w:rsidR="008E57E8" w:rsidRDefault="00000000">
      <w:pPr>
        <w:pStyle w:val="Heading1"/>
        <w:spacing w:before="400" w:after="200"/>
      </w:pPr>
      <w:r>
        <w:lastRenderedPageBreak/>
        <w:t>Phase 3 Overview</w:t>
      </w:r>
    </w:p>
    <w:p w14:paraId="7F392A93" w14:textId="77777777" w:rsidR="008E57E8" w:rsidRDefault="00000000">
      <w:pPr>
        <w:spacing w:after="160" w:line="300" w:lineRule="auto"/>
      </w:pPr>
      <w:r>
        <w:t>Phase 3 is where the machine learning happens. It takes the clean, classified holdings data from Phase 2 and transforms it into a system that can automatically detect style drift across all 12 funds over 40 months — without any human labelling, without any pre-defined rules, and without being told in advance what "drift" looks like.</w:t>
      </w:r>
    </w:p>
    <w:p w14:paraId="4F234ACE" w14:textId="77777777" w:rsidR="008E57E8" w:rsidRDefault="00000000">
      <w:pPr>
        <w:spacing w:after="160" w:line="300" w:lineRule="auto"/>
      </w:pPr>
      <w:r>
        <w:t>The Phase 3 pipeline has four stages that build on each other:</w:t>
      </w:r>
    </w:p>
    <w:p w14:paraId="17F98EFD" w14:textId="77777777" w:rsidR="008E57E8" w:rsidRDefault="00000000">
      <w:pPr>
        <w:pStyle w:val="ListParagraph"/>
        <w:numPr>
          <w:ilvl w:val="0"/>
          <w:numId w:val="2"/>
        </w:numPr>
        <w:spacing w:after="100" w:line="290" w:lineRule="auto"/>
      </w:pPr>
      <w:r w:rsidRPr="00915885">
        <w:rPr>
          <w:highlight w:val="yellow"/>
        </w:rPr>
        <w:t>Feature Engineering</w:t>
      </w:r>
      <w:r>
        <w:t xml:space="preserve"> — compress each fund's 40–80 stock holdings for one month into 5 meaningful numbers that describe its investment behaviour.</w:t>
      </w:r>
    </w:p>
    <w:p w14:paraId="5BEF44B1" w14:textId="77777777" w:rsidR="008E57E8" w:rsidRDefault="00000000">
      <w:pPr>
        <w:pStyle w:val="ListParagraph"/>
        <w:numPr>
          <w:ilvl w:val="0"/>
          <w:numId w:val="2"/>
        </w:numPr>
        <w:spacing w:after="100" w:line="290" w:lineRule="auto"/>
      </w:pPr>
      <w:r w:rsidRPr="00915885">
        <w:rPr>
          <w:highlight w:val="yellow"/>
        </w:rPr>
        <w:t>K-Means Clustering</w:t>
      </w:r>
      <w:r>
        <w:t xml:space="preserve"> — group all 354 fund-month snapshots by similarity to discover natural behavioural categories.</w:t>
      </w:r>
    </w:p>
    <w:p w14:paraId="052B30C4" w14:textId="77777777" w:rsidR="008E57E8" w:rsidRDefault="00000000">
      <w:pPr>
        <w:pStyle w:val="ListParagraph"/>
        <w:numPr>
          <w:ilvl w:val="0"/>
          <w:numId w:val="2"/>
        </w:numPr>
        <w:spacing w:after="100" w:line="290" w:lineRule="auto"/>
      </w:pPr>
      <w:r w:rsidRPr="00915885">
        <w:rPr>
          <w:highlight w:val="yellow"/>
        </w:rPr>
        <w:t>PCA Visualisation</w:t>
      </w:r>
      <w:r>
        <w:t xml:space="preserve"> — compress the 5 features to 2 dimensions for a human-readable scatter plot that reveals clustering quality.</w:t>
      </w:r>
    </w:p>
    <w:p w14:paraId="64FA8958" w14:textId="77777777" w:rsidR="008E57E8" w:rsidRDefault="00000000">
      <w:pPr>
        <w:pStyle w:val="ListParagraph"/>
        <w:numPr>
          <w:ilvl w:val="0"/>
          <w:numId w:val="2"/>
        </w:numPr>
        <w:spacing w:after="100" w:line="290" w:lineRule="auto"/>
      </w:pPr>
      <w:r w:rsidRPr="00915885">
        <w:rPr>
          <w:highlight w:val="yellow"/>
        </w:rPr>
        <w:t>Drift Scoring</w:t>
      </w:r>
      <w:r>
        <w:t xml:space="preserve"> — measure how far each fund-month sits from its cluster centre, then track that distance over time to identify sustained drift.</w:t>
      </w:r>
    </w:p>
    <w:p w14:paraId="7A73F35F" w14:textId="77777777" w:rsidR="008E57E8" w:rsidRDefault="008E57E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7E8" w14:paraId="599CCE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FB"/>
            <w:tcMar>
              <w:top w:w="160" w:type="dxa"/>
              <w:left w:w="220" w:type="dxa"/>
              <w:bottom w:w="160" w:type="dxa"/>
              <w:right w:w="220" w:type="dxa"/>
            </w:tcMar>
          </w:tcPr>
          <w:p w14:paraId="4D4C6DC2" w14:textId="77777777" w:rsidR="008E57E8" w:rsidRDefault="00000000">
            <w:pPr>
              <w:spacing w:after="80"/>
            </w:pPr>
            <w:r>
              <w:rPr>
                <w:b/>
                <w:bCs/>
                <w:color w:val="2E75B6"/>
              </w:rPr>
              <w:t>The Core Insight</w:t>
            </w:r>
          </w:p>
          <w:p w14:paraId="081B9B33" w14:textId="77777777" w:rsidR="008E57E8" w:rsidRDefault="00000000">
            <w:pPr>
              <w:spacing w:after="70" w:line="278" w:lineRule="auto"/>
            </w:pPr>
            <w:r>
              <w:rPr>
                <w:color w:val="3B3B3B"/>
                <w:sz w:val="21"/>
                <w:szCs w:val="21"/>
              </w:rPr>
              <w:t>This entire phase rests on one idea: if a fund truly behaves like a Large Cap fund, its monthly portfolio snapshot should always look similar to other Large Cap funds' snapshots. If it starts looking more like a Mid Cap fund month after month, that sustained shift — measured as increasing distance from its own cluster centre — is style drift.</w:t>
            </w:r>
          </w:p>
          <w:p w14:paraId="261DA056" w14:textId="77777777" w:rsidR="008E57E8" w:rsidRDefault="00000000">
            <w:pPr>
              <w:spacing w:after="70" w:line="278" w:lineRule="auto"/>
            </w:pPr>
            <w:r>
              <w:rPr>
                <w:color w:val="3B3B3B"/>
                <w:sz w:val="21"/>
                <w:szCs w:val="21"/>
              </w:rPr>
              <w:t>The algorithm doesn't need to be told what Large Cap behaviour looks like. It discovers it from the data.</w:t>
            </w:r>
          </w:p>
        </w:tc>
      </w:tr>
    </w:tbl>
    <w:p w14:paraId="6FAC9963" w14:textId="77777777" w:rsidR="008E57E8" w:rsidRDefault="008E57E8">
      <w:pPr>
        <w:spacing w:after="120"/>
      </w:pPr>
    </w:p>
    <w:p w14:paraId="4B856493" w14:textId="77777777" w:rsidR="008E57E8" w:rsidRDefault="00000000">
      <w:r>
        <w:br w:type="page"/>
      </w:r>
    </w:p>
    <w:p w14:paraId="57702DBF" w14:textId="77777777" w:rsidR="008E57E8" w:rsidRDefault="00000000">
      <w:pPr>
        <w:pStyle w:val="Heading2"/>
        <w:spacing w:before="300"/>
      </w:pPr>
      <w:r>
        <w:lastRenderedPageBreak/>
        <w:t>3.1 Input Data</w:t>
      </w:r>
    </w:p>
    <w:p w14:paraId="0597EA22" w14:textId="77777777" w:rsidR="008E57E8" w:rsidRDefault="00000000">
      <w:pPr>
        <w:spacing w:after="160" w:line="300" w:lineRule="auto"/>
      </w:pPr>
      <w:r>
        <w:t>Phase 3 reads holdings_with_cap.csv — the Phase 2 output — and immediately filters out the 673 Unclassified rows (bonds, ETFs, REITs), leaving 21,788 rows of classified equity holdings.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8E57E8" w14:paraId="5D88A4C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FFDC37D" w14:textId="77777777" w:rsidR="008E57E8" w:rsidRDefault="00000000">
            <w:r>
              <w:rPr>
                <w:b/>
                <w:bCs/>
                <w:color w:val="FFFFFF"/>
                <w:sz w:val="20"/>
                <w:szCs w:val="20"/>
              </w:rPr>
              <w:t>Input File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5416189" w14:textId="77777777" w:rsidR="008E57E8" w:rsidRDefault="00000000">
            <w:r>
              <w:rPr>
                <w:b/>
                <w:bCs/>
                <w:color w:val="FFFFFF"/>
                <w:sz w:val="20"/>
                <w:szCs w:val="20"/>
              </w:rPr>
              <w:t>Rows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847976B" w14:textId="77777777" w:rsidR="008E57E8" w:rsidRDefault="00000000">
            <w:r>
              <w:rPr>
                <w:b/>
                <w:bCs/>
                <w:color w:val="FFFFFF"/>
                <w:sz w:val="20"/>
                <w:szCs w:val="20"/>
              </w:rPr>
              <w:t>Key Columns Used</w:t>
            </w:r>
          </w:p>
        </w:tc>
      </w:tr>
      <w:tr w:rsidR="008E57E8" w14:paraId="03D344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5E258BDA" w14:textId="77777777" w:rsidR="008E57E8" w:rsidRDefault="00000000">
            <w:pPr>
              <w:spacing w:line="260" w:lineRule="auto"/>
            </w:pPr>
            <w:r>
              <w:rPr>
                <w:sz w:val="20"/>
                <w:szCs w:val="20"/>
              </w:rPr>
              <w:t>holdings_with_cap.csv</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6173212E" w14:textId="77777777" w:rsidR="008E57E8" w:rsidRDefault="00000000">
            <w:pPr>
              <w:spacing w:line="260" w:lineRule="auto"/>
            </w:pPr>
            <w:r>
              <w:rPr>
                <w:sz w:val="20"/>
                <w:szCs w:val="20"/>
              </w:rPr>
              <w:t>22,461 total → 21,788 after filter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18CCCCA3" w14:textId="77777777" w:rsidR="008E57E8" w:rsidRDefault="00000000">
            <w:pPr>
              <w:spacing w:line="260" w:lineRule="auto"/>
            </w:pPr>
            <w:proofErr w:type="spellStart"/>
            <w:r>
              <w:rPr>
                <w:sz w:val="20"/>
                <w:szCs w:val="20"/>
              </w:rPr>
              <w:t>scheme_name</w:t>
            </w:r>
            <w:proofErr w:type="spellEnd"/>
            <w:r>
              <w:rPr>
                <w:sz w:val="20"/>
                <w:szCs w:val="20"/>
              </w:rPr>
              <w:t xml:space="preserve">, </w:t>
            </w:r>
            <w:proofErr w:type="spellStart"/>
            <w:r>
              <w:rPr>
                <w:sz w:val="20"/>
                <w:szCs w:val="20"/>
              </w:rPr>
              <w:t>statement_date</w:t>
            </w:r>
            <w:proofErr w:type="spellEnd"/>
            <w:r>
              <w:rPr>
                <w:sz w:val="20"/>
                <w:szCs w:val="20"/>
              </w:rPr>
              <w:t xml:space="preserve">, </w:t>
            </w:r>
            <w:proofErr w:type="spellStart"/>
            <w:r>
              <w:rPr>
                <w:sz w:val="20"/>
                <w:szCs w:val="20"/>
              </w:rPr>
              <w:t>pct_to_aum</w:t>
            </w:r>
            <w:proofErr w:type="spellEnd"/>
            <w:r>
              <w:rPr>
                <w:sz w:val="20"/>
                <w:szCs w:val="20"/>
              </w:rPr>
              <w:t xml:space="preserve">, </w:t>
            </w:r>
            <w:proofErr w:type="spellStart"/>
            <w:r>
              <w:rPr>
                <w:sz w:val="20"/>
                <w:szCs w:val="20"/>
              </w:rPr>
              <w:t>cap_category</w:t>
            </w:r>
            <w:proofErr w:type="spellEnd"/>
            <w:r>
              <w:rPr>
                <w:sz w:val="20"/>
                <w:szCs w:val="20"/>
              </w:rPr>
              <w:t>, sector</w:t>
            </w:r>
          </w:p>
        </w:tc>
      </w:tr>
    </w:tbl>
    <w:p w14:paraId="5AF436A7" w14:textId="77777777" w:rsidR="008E57E8" w:rsidRDefault="008E57E8">
      <w:pPr>
        <w:spacing w:after="120"/>
      </w:pPr>
    </w:p>
    <w:p w14:paraId="65E17B95" w14:textId="77777777" w:rsidR="008E57E8" w:rsidRDefault="00000000">
      <w:r>
        <w:br w:type="page"/>
      </w:r>
    </w:p>
    <w:p w14:paraId="164EF7F2" w14:textId="77777777" w:rsidR="008E57E8" w:rsidRDefault="00000000">
      <w:pPr>
        <w:spacing w:before="200" w:after="80"/>
      </w:pPr>
      <w:r>
        <w:rPr>
          <w:b/>
          <w:bCs/>
          <w:color w:val="2E75B6"/>
          <w:sz w:val="24"/>
          <w:szCs w:val="24"/>
        </w:rPr>
        <w:lastRenderedPageBreak/>
        <w:t>STAGE 1</w:t>
      </w:r>
    </w:p>
    <w:p w14:paraId="6E8AB935" w14:textId="77777777" w:rsidR="008E57E8" w:rsidRDefault="00000000">
      <w:pPr>
        <w:pStyle w:val="Heading1"/>
      </w:pPr>
      <w:r>
        <w:t>Feature Engineering — Building the Fund Fingerprint</w:t>
      </w:r>
    </w:p>
    <w:p w14:paraId="5AF00C3B" w14:textId="77777777" w:rsidR="008E57E8" w:rsidRDefault="00000000">
      <w:pPr>
        <w:spacing w:after="160" w:line="300" w:lineRule="auto"/>
      </w:pPr>
      <w:r>
        <w:t xml:space="preserve">A fund holds 40 to 80 different stocks each month. You cannot run K-Means on a raw list of 80 stocks and weights — the number of columns would change every month and there would be no consistent structure to cluster on. </w:t>
      </w:r>
      <w:r w:rsidRPr="00915885">
        <w:rPr>
          <w:highlight w:val="yellow"/>
        </w:rPr>
        <w:t>Feature engineering solves this by compressing each fund-month into exactly 5 numbers that describe its investment behaviour in a stable, comparable way.</w:t>
      </w:r>
    </w:p>
    <w:p w14:paraId="46121584" w14:textId="77777777" w:rsidR="008E57E8" w:rsidRDefault="00000000">
      <w:pPr>
        <w:spacing w:after="160" w:line="300" w:lineRule="auto"/>
      </w:pPr>
      <w:r>
        <w:t>Think of it as giving each fund-month a fingerprint. Two months of the same fund that behaved identically will have the same fingerprint. A month where the fund started drifting will have a fingerprint that looks different from its own history and more like a different category's fingerprint.</w:t>
      </w:r>
    </w:p>
    <w:p w14:paraId="3ED039E0" w14:textId="77777777" w:rsidR="008E57E8" w:rsidRDefault="008E57E8">
      <w:pPr>
        <w:spacing w:after="120"/>
      </w:pPr>
    </w:p>
    <w:p w14:paraId="554926CF" w14:textId="77777777" w:rsidR="008E57E8" w:rsidRDefault="00000000">
      <w:pPr>
        <w:pStyle w:val="Heading2"/>
        <w:spacing w:before="300"/>
      </w:pPr>
      <w:r>
        <w:t>Feature 1, 2, 3 — Market Cap Mix (</w:t>
      </w:r>
      <w:proofErr w:type="spellStart"/>
      <w:r>
        <w:t>pct_large_cap</w:t>
      </w:r>
      <w:proofErr w:type="spellEnd"/>
      <w:r>
        <w:t xml:space="preserve">, </w:t>
      </w:r>
      <w:proofErr w:type="spellStart"/>
      <w:r>
        <w:t>pct_mid_cap</w:t>
      </w:r>
      <w:proofErr w:type="spellEnd"/>
      <w:r>
        <w:t xml:space="preserve">, </w:t>
      </w:r>
      <w:proofErr w:type="spellStart"/>
      <w:r>
        <w:t>pct_small_cap</w:t>
      </w:r>
      <w:proofErr w:type="spellEnd"/>
      <w:r>
        <w:t>)</w:t>
      </w:r>
    </w:p>
    <w:p w14:paraId="7262A445" w14:textId="77777777" w:rsidR="008E57E8" w:rsidRDefault="00000000">
      <w:pPr>
        <w:spacing w:after="160" w:line="300" w:lineRule="auto"/>
      </w:pPr>
      <w:r>
        <w:t xml:space="preserve">For each fund in each month, sum the </w:t>
      </w:r>
      <w:proofErr w:type="spellStart"/>
      <w:r>
        <w:t>pct_to_aum</w:t>
      </w:r>
      <w:proofErr w:type="spellEnd"/>
      <w:r>
        <w:t xml:space="preserve"> weights of all holdings classified as Large Cap, Mid Cap, and Small Cap respectively. The result is three percentages that describe the fund's actual market-cap exposure that month.</w:t>
      </w:r>
    </w:p>
    <w:p w14:paraId="4D44D96F" w14:textId="77777777" w:rsidR="008E57E8" w:rsidRDefault="00000000">
      <w:pPr>
        <w:spacing w:after="160" w:line="300" w:lineRule="auto"/>
      </w:pPr>
      <w:r>
        <w:t>Example: SBI Large Cap Fund in January 2025 might show 82% large cap, 12% mid cap, 6% small cap. That's its market-cap fingerprint for that month. SEBI requires at least 80% large cap — so 82% is compliant, but 65% would be a breach.</w:t>
      </w:r>
    </w:p>
    <w:p w14:paraId="65566697" w14:textId="77777777" w:rsidR="008E57E8" w:rsidRDefault="008E57E8">
      <w:pPr>
        <w:spacing w:after="120"/>
      </w:pPr>
    </w:p>
    <w:p w14:paraId="3EAAA4F1" w14:textId="77777777" w:rsidR="008E57E8" w:rsidRDefault="00000000">
      <w:pPr>
        <w:pBdr>
          <w:left w:val="single" w:sz="8" w:space="0" w:color="2E75B6"/>
        </w:pBdr>
        <w:shd w:val="clear" w:color="auto" w:fill="F3F4F6"/>
        <w:spacing w:after="60" w:line="255" w:lineRule="auto"/>
        <w:ind w:left="360"/>
      </w:pPr>
      <w:proofErr w:type="spellStart"/>
      <w:r>
        <w:rPr>
          <w:rFonts w:ascii="Courier New" w:eastAsia="Courier New" w:hAnsi="Courier New" w:cs="Courier New"/>
          <w:color w:val="1E3A5F"/>
          <w:sz w:val="19"/>
          <w:szCs w:val="19"/>
        </w:rPr>
        <w:t>cap_mix</w:t>
      </w:r>
      <w:proofErr w:type="spellEnd"/>
      <w:r>
        <w:rPr>
          <w:rFonts w:ascii="Courier New" w:eastAsia="Courier New" w:hAnsi="Courier New" w:cs="Courier New"/>
          <w:color w:val="1E3A5F"/>
          <w:sz w:val="19"/>
          <w:szCs w:val="19"/>
        </w:rPr>
        <w:t xml:space="preserve"> = (</w:t>
      </w:r>
    </w:p>
    <w:p w14:paraId="33869595"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holdings_clean</w:t>
      </w:r>
      <w:proofErr w:type="spellEnd"/>
    </w:p>
    <w:p w14:paraId="4D253B69"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 xml:space="preserve">    </w:t>
      </w:r>
      <w:proofErr w:type="gramStart"/>
      <w:r>
        <w:rPr>
          <w:rFonts w:ascii="Courier New" w:eastAsia="Courier New" w:hAnsi="Courier New" w:cs="Courier New"/>
          <w:color w:val="1E3A5F"/>
          <w:sz w:val="19"/>
          <w:szCs w:val="19"/>
        </w:rPr>
        <w:t>.groupby</w:t>
      </w:r>
      <w:proofErr w:type="gramEnd"/>
      <w:r>
        <w:rPr>
          <w:rFonts w:ascii="Courier New" w:eastAsia="Courier New" w:hAnsi="Courier New" w:cs="Courier New"/>
          <w:color w:val="1E3A5F"/>
          <w:sz w:val="19"/>
          <w:szCs w:val="19"/>
        </w:rPr>
        <w:t>(['scheme_name','statement_date','cap_category'</w:t>
      </w:r>
      <w:proofErr w:type="gramStart"/>
      <w:r>
        <w:rPr>
          <w:rFonts w:ascii="Courier New" w:eastAsia="Courier New" w:hAnsi="Courier New" w:cs="Courier New"/>
          <w:color w:val="1E3A5F"/>
          <w:sz w:val="19"/>
          <w:szCs w:val="19"/>
        </w:rPr>
        <w:t>])[</w:t>
      </w:r>
      <w:proofErr w:type="gramEnd"/>
      <w:r>
        <w:rPr>
          <w:rFonts w:ascii="Courier New" w:eastAsia="Courier New" w:hAnsi="Courier New" w:cs="Courier New"/>
          <w:color w:val="1E3A5F"/>
          <w:sz w:val="19"/>
          <w:szCs w:val="19"/>
        </w:rPr>
        <w:t>'pct_to_aum']</w:t>
      </w:r>
    </w:p>
    <w:p w14:paraId="28651385"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 xml:space="preserve">    </w:t>
      </w:r>
      <w:proofErr w:type="gramStart"/>
      <w:r>
        <w:rPr>
          <w:rFonts w:ascii="Courier New" w:eastAsia="Courier New" w:hAnsi="Courier New" w:cs="Courier New"/>
          <w:color w:val="1E3A5F"/>
          <w:sz w:val="19"/>
          <w:szCs w:val="19"/>
        </w:rPr>
        <w:t>.sum</w:t>
      </w:r>
      <w:proofErr w:type="gramEnd"/>
      <w:r>
        <w:rPr>
          <w:rFonts w:ascii="Courier New" w:eastAsia="Courier New" w:hAnsi="Courier New" w:cs="Courier New"/>
          <w:color w:val="1E3A5F"/>
          <w:sz w:val="19"/>
          <w:szCs w:val="19"/>
        </w:rPr>
        <w:t>()</w:t>
      </w:r>
    </w:p>
    <w:p w14:paraId="48AAB021"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 xml:space="preserve">    </w:t>
      </w:r>
      <w:proofErr w:type="gramStart"/>
      <w:r>
        <w:rPr>
          <w:rFonts w:ascii="Courier New" w:eastAsia="Courier New" w:hAnsi="Courier New" w:cs="Courier New"/>
          <w:color w:val="1E3A5F"/>
          <w:sz w:val="19"/>
          <w:szCs w:val="19"/>
        </w:rPr>
        <w:t>.unstack</w:t>
      </w:r>
      <w:proofErr w:type="gram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fill_value</w:t>
      </w:r>
      <w:proofErr w:type="spellEnd"/>
      <w:r>
        <w:rPr>
          <w:rFonts w:ascii="Courier New" w:eastAsia="Courier New" w:hAnsi="Courier New" w:cs="Courier New"/>
          <w:color w:val="1E3A5F"/>
          <w:sz w:val="19"/>
          <w:szCs w:val="19"/>
        </w:rPr>
        <w:t xml:space="preserve">=0)   # </w:t>
      </w:r>
      <w:proofErr w:type="spellStart"/>
      <w:r>
        <w:rPr>
          <w:rFonts w:ascii="Courier New" w:eastAsia="Courier New" w:hAnsi="Courier New" w:cs="Courier New"/>
          <w:color w:val="1E3A5F"/>
          <w:sz w:val="19"/>
          <w:szCs w:val="19"/>
        </w:rPr>
        <w:t>cap_category</w:t>
      </w:r>
      <w:proofErr w:type="spellEnd"/>
      <w:r>
        <w:rPr>
          <w:rFonts w:ascii="Courier New" w:eastAsia="Courier New" w:hAnsi="Courier New" w:cs="Courier New"/>
          <w:color w:val="1E3A5F"/>
          <w:sz w:val="19"/>
          <w:szCs w:val="19"/>
        </w:rPr>
        <w:t xml:space="preserve"> becomes 3 columns</w:t>
      </w:r>
    </w:p>
    <w:p w14:paraId="5733C185"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 xml:space="preserve">    </w:t>
      </w:r>
      <w:proofErr w:type="gramStart"/>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reset</w:t>
      </w:r>
      <w:proofErr w:type="gramEnd"/>
      <w:r>
        <w:rPr>
          <w:rFonts w:ascii="Courier New" w:eastAsia="Courier New" w:hAnsi="Courier New" w:cs="Courier New"/>
          <w:color w:val="1E3A5F"/>
          <w:sz w:val="19"/>
          <w:szCs w:val="19"/>
        </w:rPr>
        <w:t>_</w:t>
      </w:r>
      <w:proofErr w:type="gramStart"/>
      <w:r>
        <w:rPr>
          <w:rFonts w:ascii="Courier New" w:eastAsia="Courier New" w:hAnsi="Courier New" w:cs="Courier New"/>
          <w:color w:val="1E3A5F"/>
          <w:sz w:val="19"/>
          <w:szCs w:val="19"/>
        </w:rPr>
        <w:t>index</w:t>
      </w:r>
      <w:proofErr w:type="spellEnd"/>
      <w:r>
        <w:rPr>
          <w:rFonts w:ascii="Courier New" w:eastAsia="Courier New" w:hAnsi="Courier New" w:cs="Courier New"/>
          <w:color w:val="1E3A5F"/>
          <w:sz w:val="19"/>
          <w:szCs w:val="19"/>
        </w:rPr>
        <w:t>(</w:t>
      </w:r>
      <w:proofErr w:type="gramEnd"/>
      <w:r>
        <w:rPr>
          <w:rFonts w:ascii="Courier New" w:eastAsia="Courier New" w:hAnsi="Courier New" w:cs="Courier New"/>
          <w:color w:val="1E3A5F"/>
          <w:sz w:val="19"/>
          <w:szCs w:val="19"/>
        </w:rPr>
        <w:t>)</w:t>
      </w:r>
    </w:p>
    <w:p w14:paraId="7793FBDB"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w:t>
      </w:r>
    </w:p>
    <w:p w14:paraId="0331FA05" w14:textId="77777777" w:rsidR="008E57E8" w:rsidRDefault="008E57E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7E8" w14:paraId="00EAE6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3E2"/>
            <w:tcMar>
              <w:top w:w="160" w:type="dxa"/>
              <w:left w:w="220" w:type="dxa"/>
              <w:bottom w:w="160" w:type="dxa"/>
              <w:right w:w="220" w:type="dxa"/>
            </w:tcMar>
          </w:tcPr>
          <w:p w14:paraId="2F51563A" w14:textId="77777777" w:rsidR="008E57E8" w:rsidRDefault="00000000">
            <w:pPr>
              <w:spacing w:after="80"/>
            </w:pPr>
            <w:r>
              <w:rPr>
                <w:b/>
                <w:bCs/>
                <w:color w:val="7B4F00"/>
              </w:rPr>
              <w:t>Why unstack(</w:t>
            </w:r>
            <w:proofErr w:type="spellStart"/>
            <w:r>
              <w:rPr>
                <w:b/>
                <w:bCs/>
                <w:color w:val="7B4F00"/>
              </w:rPr>
              <w:t>fill_value</w:t>
            </w:r>
            <w:proofErr w:type="spellEnd"/>
            <w:r>
              <w:rPr>
                <w:b/>
                <w:bCs/>
                <w:color w:val="7B4F00"/>
              </w:rPr>
              <w:t>=0)?</w:t>
            </w:r>
          </w:p>
          <w:p w14:paraId="5E65C2B1" w14:textId="77777777" w:rsidR="008E57E8" w:rsidRDefault="00000000">
            <w:pPr>
              <w:spacing w:after="70" w:line="278" w:lineRule="auto"/>
            </w:pPr>
            <w:r>
              <w:rPr>
                <w:color w:val="3B3B3B"/>
                <w:sz w:val="21"/>
                <w:szCs w:val="21"/>
              </w:rPr>
              <w:t xml:space="preserve">A fund that holds zero small-cap stocks in a given month would have no 'Small Cap' row in the grouped data — pandas would simply omit it. </w:t>
            </w:r>
            <w:proofErr w:type="gramStart"/>
            <w:r>
              <w:rPr>
                <w:color w:val="3B3B3B"/>
                <w:sz w:val="21"/>
                <w:szCs w:val="21"/>
              </w:rPr>
              <w:t>unstack(</w:t>
            </w:r>
            <w:proofErr w:type="gramEnd"/>
            <w:r>
              <w:rPr>
                <w:color w:val="3B3B3B"/>
                <w:sz w:val="21"/>
                <w:szCs w:val="21"/>
              </w:rPr>
              <w:t xml:space="preserve">) pivots the </w:t>
            </w:r>
            <w:proofErr w:type="spellStart"/>
            <w:r>
              <w:rPr>
                <w:color w:val="3B3B3B"/>
                <w:sz w:val="21"/>
                <w:szCs w:val="21"/>
              </w:rPr>
              <w:t>cap_category</w:t>
            </w:r>
            <w:proofErr w:type="spellEnd"/>
            <w:r>
              <w:rPr>
                <w:color w:val="3B3B3B"/>
                <w:sz w:val="21"/>
                <w:szCs w:val="21"/>
              </w:rPr>
              <w:t xml:space="preserve"> values into columns, and </w:t>
            </w:r>
            <w:proofErr w:type="spellStart"/>
            <w:r>
              <w:rPr>
                <w:color w:val="3B3B3B"/>
                <w:sz w:val="21"/>
                <w:szCs w:val="21"/>
              </w:rPr>
              <w:t>fill_value</w:t>
            </w:r>
            <w:proofErr w:type="spellEnd"/>
            <w:r>
              <w:rPr>
                <w:color w:val="3B3B3B"/>
                <w:sz w:val="21"/>
                <w:szCs w:val="21"/>
              </w:rPr>
              <w:t xml:space="preserve">=0 ensures that missing categories are filled with 0% rather than </w:t>
            </w:r>
            <w:proofErr w:type="spellStart"/>
            <w:r>
              <w:rPr>
                <w:color w:val="3B3B3B"/>
                <w:sz w:val="21"/>
                <w:szCs w:val="21"/>
              </w:rPr>
              <w:t>NaN</w:t>
            </w:r>
            <w:proofErr w:type="spellEnd"/>
            <w:r>
              <w:rPr>
                <w:color w:val="3B3B3B"/>
                <w:sz w:val="21"/>
                <w:szCs w:val="21"/>
              </w:rPr>
              <w:t>. This keeps the feature matrix rectangular and complete — a requirement for K-Means.</w:t>
            </w:r>
          </w:p>
        </w:tc>
      </w:tr>
    </w:tbl>
    <w:p w14:paraId="4E887430" w14:textId="77777777" w:rsidR="008E57E8" w:rsidRDefault="00000000">
      <w:pPr>
        <w:pStyle w:val="Heading2"/>
        <w:spacing w:before="300"/>
      </w:pPr>
      <w:r>
        <w:t>Feature 4 — Top-10 Holding Concentration (top10_concentration)</w:t>
      </w:r>
    </w:p>
    <w:p w14:paraId="63DE2BC1" w14:textId="77777777" w:rsidR="008E57E8" w:rsidRDefault="00000000">
      <w:pPr>
        <w:spacing w:after="160" w:line="300" w:lineRule="auto"/>
      </w:pPr>
      <w:r>
        <w:lastRenderedPageBreak/>
        <w:t xml:space="preserve">Sort each fund's holdings by </w:t>
      </w:r>
      <w:proofErr w:type="spellStart"/>
      <w:r>
        <w:t>pct_to_aum</w:t>
      </w:r>
      <w:proofErr w:type="spellEnd"/>
      <w:r>
        <w:t xml:space="preserve"> descending and sum the top 10 weights. This single number tells you how concentrated vs diversified a fund is.</w:t>
      </w:r>
    </w:p>
    <w:p w14:paraId="5D417A01" w14:textId="77777777" w:rsidR="008E57E8" w:rsidRDefault="00000000">
      <w:pPr>
        <w:spacing w:after="160" w:line="300" w:lineRule="auto"/>
      </w:pPr>
      <w:r>
        <w:t>A fund with 60% in its top 10 stocks behaves very differently from one with 30% in its top 10 — even if both are classified as 'Large Cap'. High concentration means the fund is making big, high-conviction bets on individual stocks, which increases both upside and downside volatility significantly beyond what the cap-mix alone reveals.</w:t>
      </w:r>
    </w:p>
    <w:p w14:paraId="33F271F9" w14:textId="77777777" w:rsidR="008E57E8" w:rsidRDefault="008E57E8">
      <w:pPr>
        <w:spacing w:after="120"/>
      </w:pPr>
    </w:p>
    <w:p w14:paraId="770B2FBA"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top10_conc = (</w:t>
      </w:r>
    </w:p>
    <w:p w14:paraId="0332DD59"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 xml:space="preserve">    </w:t>
      </w:r>
      <w:proofErr w:type="spellStart"/>
      <w:r>
        <w:rPr>
          <w:rFonts w:ascii="Courier New" w:eastAsia="Courier New" w:hAnsi="Courier New" w:cs="Courier New"/>
          <w:color w:val="1E3A5F"/>
          <w:sz w:val="19"/>
          <w:szCs w:val="19"/>
        </w:rPr>
        <w:t>holdings_clean</w:t>
      </w:r>
      <w:proofErr w:type="spellEnd"/>
    </w:p>
    <w:p w14:paraId="51624CAA"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 xml:space="preserve">    </w:t>
      </w:r>
      <w:proofErr w:type="gramStart"/>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sort</w:t>
      </w:r>
      <w:proofErr w:type="gramEnd"/>
      <w:r>
        <w:rPr>
          <w:rFonts w:ascii="Courier New" w:eastAsia="Courier New" w:hAnsi="Courier New" w:cs="Courier New"/>
          <w:color w:val="1E3A5F"/>
          <w:sz w:val="19"/>
          <w:szCs w:val="19"/>
        </w:rPr>
        <w:t>_</w:t>
      </w:r>
      <w:proofErr w:type="gramStart"/>
      <w:r>
        <w:rPr>
          <w:rFonts w:ascii="Courier New" w:eastAsia="Courier New" w:hAnsi="Courier New" w:cs="Courier New"/>
          <w:color w:val="1E3A5F"/>
          <w:sz w:val="19"/>
          <w:szCs w:val="19"/>
        </w:rPr>
        <w:t>values</w:t>
      </w:r>
      <w:proofErr w:type="spellEnd"/>
      <w:r>
        <w:rPr>
          <w:rFonts w:ascii="Courier New" w:eastAsia="Courier New" w:hAnsi="Courier New" w:cs="Courier New"/>
          <w:color w:val="1E3A5F"/>
          <w:sz w:val="19"/>
          <w:szCs w:val="19"/>
        </w:rPr>
        <w:t>(</w:t>
      </w:r>
      <w:proofErr w:type="gram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pct_to_aum</w:t>
      </w:r>
      <w:proofErr w:type="spellEnd"/>
      <w:r>
        <w:rPr>
          <w:rFonts w:ascii="Courier New" w:eastAsia="Courier New" w:hAnsi="Courier New" w:cs="Courier New"/>
          <w:color w:val="1E3A5F"/>
          <w:sz w:val="19"/>
          <w:szCs w:val="19"/>
        </w:rPr>
        <w:t>', ascending=False)</w:t>
      </w:r>
    </w:p>
    <w:p w14:paraId="4323EB7A"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 xml:space="preserve">    </w:t>
      </w:r>
      <w:proofErr w:type="gramStart"/>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groupby</w:t>
      </w:r>
      <w:proofErr w:type="spellEnd"/>
      <w:proofErr w:type="gramEnd"/>
      <w:r>
        <w:rPr>
          <w:rFonts w:ascii="Courier New" w:eastAsia="Courier New" w:hAnsi="Courier New" w:cs="Courier New"/>
          <w:color w:val="1E3A5F"/>
          <w:sz w:val="19"/>
          <w:szCs w:val="19"/>
        </w:rPr>
        <w:t>(['scheme_name','</w:t>
      </w:r>
      <w:proofErr w:type="spellStart"/>
      <w:r>
        <w:rPr>
          <w:rFonts w:ascii="Courier New" w:eastAsia="Courier New" w:hAnsi="Courier New" w:cs="Courier New"/>
          <w:color w:val="1E3A5F"/>
          <w:sz w:val="19"/>
          <w:szCs w:val="19"/>
        </w:rPr>
        <w:t>statement_date</w:t>
      </w:r>
      <w:proofErr w:type="spellEnd"/>
      <w:r>
        <w:rPr>
          <w:rFonts w:ascii="Courier New" w:eastAsia="Courier New" w:hAnsi="Courier New" w:cs="Courier New"/>
          <w:color w:val="1E3A5F"/>
          <w:sz w:val="19"/>
          <w:szCs w:val="19"/>
        </w:rPr>
        <w:t>'])</w:t>
      </w:r>
    </w:p>
    <w:p w14:paraId="540D905E"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 xml:space="preserve">    </w:t>
      </w:r>
      <w:proofErr w:type="gramStart"/>
      <w:r>
        <w:rPr>
          <w:rFonts w:ascii="Courier New" w:eastAsia="Courier New" w:hAnsi="Courier New" w:cs="Courier New"/>
          <w:color w:val="1E3A5F"/>
          <w:sz w:val="19"/>
          <w:szCs w:val="19"/>
        </w:rPr>
        <w:t>.apply</w:t>
      </w:r>
      <w:proofErr w:type="gramEnd"/>
      <w:r>
        <w:rPr>
          <w:rFonts w:ascii="Courier New" w:eastAsia="Courier New" w:hAnsi="Courier New" w:cs="Courier New"/>
          <w:color w:val="1E3A5F"/>
          <w:sz w:val="19"/>
          <w:szCs w:val="19"/>
        </w:rPr>
        <w:t xml:space="preserve">(lambda x: </w:t>
      </w:r>
      <w:proofErr w:type="spellStart"/>
      <w:proofErr w:type="gramStart"/>
      <w:r>
        <w:rPr>
          <w:rFonts w:ascii="Courier New" w:eastAsia="Courier New" w:hAnsi="Courier New" w:cs="Courier New"/>
          <w:color w:val="1E3A5F"/>
          <w:sz w:val="19"/>
          <w:szCs w:val="19"/>
        </w:rPr>
        <w:t>x.nlargest</w:t>
      </w:r>
      <w:proofErr w:type="spellEnd"/>
      <w:proofErr w:type="gramEnd"/>
      <w:r>
        <w:rPr>
          <w:rFonts w:ascii="Courier New" w:eastAsia="Courier New" w:hAnsi="Courier New" w:cs="Courier New"/>
          <w:color w:val="1E3A5F"/>
          <w:sz w:val="19"/>
          <w:szCs w:val="19"/>
        </w:rPr>
        <w:t>(10,'pct_to_aum</w:t>
      </w:r>
      <w:proofErr w:type="gramStart"/>
      <w:r>
        <w:rPr>
          <w:rFonts w:ascii="Courier New" w:eastAsia="Courier New" w:hAnsi="Courier New" w:cs="Courier New"/>
          <w:color w:val="1E3A5F"/>
          <w:sz w:val="19"/>
          <w:szCs w:val="19"/>
        </w:rPr>
        <w:t>')[</w:t>
      </w:r>
      <w:proofErr w:type="gram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pct_to_aum</w:t>
      </w:r>
      <w:proofErr w:type="spellEnd"/>
      <w:r>
        <w:rPr>
          <w:rFonts w:ascii="Courier New" w:eastAsia="Courier New" w:hAnsi="Courier New" w:cs="Courier New"/>
          <w:color w:val="1E3A5F"/>
          <w:sz w:val="19"/>
          <w:szCs w:val="19"/>
        </w:rPr>
        <w:t>'</w:t>
      </w:r>
      <w:proofErr w:type="gramStart"/>
      <w:r>
        <w:rPr>
          <w:rFonts w:ascii="Courier New" w:eastAsia="Courier New" w:hAnsi="Courier New" w:cs="Courier New"/>
          <w:color w:val="1E3A5F"/>
          <w:sz w:val="19"/>
          <w:szCs w:val="19"/>
        </w:rPr>
        <w:t>].sum</w:t>
      </w:r>
      <w:proofErr w:type="gramEnd"/>
      <w:r>
        <w:rPr>
          <w:rFonts w:ascii="Courier New" w:eastAsia="Courier New" w:hAnsi="Courier New" w:cs="Courier New"/>
          <w:color w:val="1E3A5F"/>
          <w:sz w:val="19"/>
          <w:szCs w:val="19"/>
        </w:rPr>
        <w:t>())</w:t>
      </w:r>
    </w:p>
    <w:p w14:paraId="27685951"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 xml:space="preserve">    </w:t>
      </w:r>
      <w:proofErr w:type="gramStart"/>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reset</w:t>
      </w:r>
      <w:proofErr w:type="gramEnd"/>
      <w:r>
        <w:rPr>
          <w:rFonts w:ascii="Courier New" w:eastAsia="Courier New" w:hAnsi="Courier New" w:cs="Courier New"/>
          <w:color w:val="1E3A5F"/>
          <w:sz w:val="19"/>
          <w:szCs w:val="19"/>
        </w:rPr>
        <w:t>_</w:t>
      </w:r>
      <w:proofErr w:type="gramStart"/>
      <w:r>
        <w:rPr>
          <w:rFonts w:ascii="Courier New" w:eastAsia="Courier New" w:hAnsi="Courier New" w:cs="Courier New"/>
          <w:color w:val="1E3A5F"/>
          <w:sz w:val="19"/>
          <w:szCs w:val="19"/>
        </w:rPr>
        <w:t>index</w:t>
      </w:r>
      <w:proofErr w:type="spellEnd"/>
      <w:r>
        <w:rPr>
          <w:rFonts w:ascii="Courier New" w:eastAsia="Courier New" w:hAnsi="Courier New" w:cs="Courier New"/>
          <w:color w:val="1E3A5F"/>
          <w:sz w:val="19"/>
          <w:szCs w:val="19"/>
        </w:rPr>
        <w:t>(</w:t>
      </w:r>
      <w:proofErr w:type="gramEnd"/>
      <w:r>
        <w:rPr>
          <w:rFonts w:ascii="Courier New" w:eastAsia="Courier New" w:hAnsi="Courier New" w:cs="Courier New"/>
          <w:color w:val="1E3A5F"/>
          <w:sz w:val="19"/>
          <w:szCs w:val="19"/>
        </w:rPr>
        <w:t>)</w:t>
      </w:r>
    </w:p>
    <w:p w14:paraId="693732DE"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 xml:space="preserve">    </w:t>
      </w:r>
      <w:proofErr w:type="gramStart"/>
      <w:r>
        <w:rPr>
          <w:rFonts w:ascii="Courier New" w:eastAsia="Courier New" w:hAnsi="Courier New" w:cs="Courier New"/>
          <w:color w:val="1E3A5F"/>
          <w:sz w:val="19"/>
          <w:szCs w:val="19"/>
        </w:rPr>
        <w:t>.rename</w:t>
      </w:r>
      <w:proofErr w:type="gramEnd"/>
      <w:r>
        <w:rPr>
          <w:rFonts w:ascii="Courier New" w:eastAsia="Courier New" w:hAnsi="Courier New" w:cs="Courier New"/>
          <w:color w:val="1E3A5F"/>
          <w:sz w:val="19"/>
          <w:szCs w:val="19"/>
        </w:rPr>
        <w:t>(columns</w:t>
      </w:r>
      <w:proofErr w:type="gramStart"/>
      <w:r>
        <w:rPr>
          <w:rFonts w:ascii="Courier New" w:eastAsia="Courier New" w:hAnsi="Courier New" w:cs="Courier New"/>
          <w:color w:val="1E3A5F"/>
          <w:sz w:val="19"/>
          <w:szCs w:val="19"/>
        </w:rPr>
        <w:t>={</w:t>
      </w:r>
      <w:proofErr w:type="gramEnd"/>
      <w:r>
        <w:rPr>
          <w:rFonts w:ascii="Courier New" w:eastAsia="Courier New" w:hAnsi="Courier New" w:cs="Courier New"/>
          <w:color w:val="1E3A5F"/>
          <w:sz w:val="19"/>
          <w:szCs w:val="19"/>
        </w:rPr>
        <w:t>0: 'top10_concentration'})</w:t>
      </w:r>
    </w:p>
    <w:p w14:paraId="05A76291"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w:t>
      </w:r>
    </w:p>
    <w:p w14:paraId="017D0815" w14:textId="77777777" w:rsidR="008E57E8" w:rsidRDefault="00000000">
      <w:pPr>
        <w:pStyle w:val="Heading2"/>
        <w:spacing w:before="300"/>
      </w:pPr>
      <w:r>
        <w:t>Feature 5 — Sector Concentration HHI (</w:t>
      </w:r>
      <w:proofErr w:type="spellStart"/>
      <w:r>
        <w:t>sector_hhi</w:t>
      </w:r>
      <w:proofErr w:type="spellEnd"/>
      <w:r>
        <w:t>)</w:t>
      </w:r>
    </w:p>
    <w:p w14:paraId="34ABB1F8" w14:textId="77777777" w:rsidR="008E57E8" w:rsidRDefault="00000000">
      <w:pPr>
        <w:spacing w:after="160" w:line="300" w:lineRule="auto"/>
      </w:pPr>
      <w:r w:rsidRPr="00915885">
        <w:rPr>
          <w:highlight w:val="yellow"/>
        </w:rPr>
        <w:t>The Herfindahl-Hirschman Index (HHI</w:t>
      </w:r>
      <w:r>
        <w:t>) is an economics metric originally used to measure market monopoly power. Applied here, it measures how concentrated a fund's sector exposure is.</w:t>
      </w:r>
    </w:p>
    <w:p w14:paraId="39D7549B" w14:textId="77777777" w:rsidR="008E57E8" w:rsidRDefault="00000000">
      <w:pPr>
        <w:spacing w:after="160" w:line="300" w:lineRule="auto"/>
      </w:pPr>
      <w:r>
        <w:t>Formula</w:t>
      </w:r>
      <w:r w:rsidRPr="00915885">
        <w:rPr>
          <w:highlight w:val="cyan"/>
        </w:rPr>
        <w:t xml:space="preserve">: HHI = sum of (each sector's % </w:t>
      </w:r>
      <w:proofErr w:type="gramStart"/>
      <w:r w:rsidRPr="00915885">
        <w:rPr>
          <w:highlight w:val="cyan"/>
        </w:rPr>
        <w:t>weight)²</w:t>
      </w:r>
      <w:proofErr w:type="gramEnd"/>
      <w:r w:rsidRPr="00915885">
        <w:rPr>
          <w:highlight w:val="cyan"/>
        </w:rPr>
        <w:t>.</w:t>
      </w:r>
      <w:r>
        <w:t xml:space="preserve"> A fund with 40% in Banking, 30% in IT, and 30% in FMCG gives HHI = 40² + 30² + 30² = 1600 + 900 + 900 = 3400. A perfectly diversified fund spread equally across 10 sectors (10% each) gives HHI = 10 × 10² = 1000.</w:t>
      </w:r>
    </w:p>
    <w:p w14:paraId="14D597AA" w14:textId="77777777" w:rsidR="008E57E8" w:rsidRDefault="00000000">
      <w:pPr>
        <w:spacing w:after="160" w:line="300" w:lineRule="auto"/>
      </w:pPr>
      <w:r>
        <w:t>Higher HHI means more sector concentration — more risk from that sector's specific events (regulatory changes, commodity prices, interest rate sensitivity). A sudden spike in a fund's HHI indicates the manager is making a large sector-level bet, even if the individual stock-level holdings look normal.</w:t>
      </w:r>
    </w:p>
    <w:p w14:paraId="61280C5A" w14:textId="77777777" w:rsidR="008E57E8" w:rsidRDefault="008E57E8">
      <w:pPr>
        <w:spacing w:after="120"/>
      </w:pPr>
    </w:p>
    <w:p w14:paraId="586ED05B" w14:textId="77777777" w:rsidR="008E57E8" w:rsidRDefault="00000000">
      <w:pPr>
        <w:pBdr>
          <w:left w:val="single" w:sz="8" w:space="0" w:color="2E75B6"/>
        </w:pBdr>
        <w:shd w:val="clear" w:color="auto" w:fill="F3F4F6"/>
        <w:spacing w:after="60" w:line="255" w:lineRule="auto"/>
        <w:ind w:left="360"/>
      </w:pPr>
      <w:proofErr w:type="spellStart"/>
      <w:r>
        <w:rPr>
          <w:rFonts w:ascii="Courier New" w:eastAsia="Courier New" w:hAnsi="Courier New" w:cs="Courier New"/>
          <w:color w:val="1E3A5F"/>
          <w:sz w:val="19"/>
          <w:szCs w:val="19"/>
        </w:rPr>
        <w:t>sector_hhi</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weight_sq</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sector_hhi</w:t>
      </w:r>
      <w:proofErr w:type="spellEnd"/>
      <w:r>
        <w:rPr>
          <w:rFonts w:ascii="Courier New" w:eastAsia="Courier New" w:hAnsi="Courier New" w:cs="Courier New"/>
          <w:color w:val="1E3A5F"/>
          <w:sz w:val="19"/>
          <w:szCs w:val="19"/>
        </w:rPr>
        <w:t>['</w:t>
      </w:r>
      <w:proofErr w:type="spellStart"/>
      <w:r>
        <w:rPr>
          <w:rFonts w:ascii="Courier New" w:eastAsia="Courier New" w:hAnsi="Courier New" w:cs="Courier New"/>
          <w:color w:val="1E3A5F"/>
          <w:sz w:val="19"/>
          <w:szCs w:val="19"/>
        </w:rPr>
        <w:t>pct_to_aum</w:t>
      </w:r>
      <w:proofErr w:type="spellEnd"/>
      <w:r>
        <w:rPr>
          <w:rFonts w:ascii="Courier New" w:eastAsia="Courier New" w:hAnsi="Courier New" w:cs="Courier New"/>
          <w:color w:val="1E3A5F"/>
          <w:sz w:val="19"/>
          <w:szCs w:val="19"/>
        </w:rPr>
        <w:t>'] ** 2   # square each sector weight</w:t>
      </w:r>
    </w:p>
    <w:p w14:paraId="2E3C0FF9" w14:textId="77777777" w:rsidR="008E57E8" w:rsidRDefault="00000000">
      <w:pPr>
        <w:pBdr>
          <w:left w:val="single" w:sz="8" w:space="0" w:color="2E75B6"/>
        </w:pBdr>
        <w:shd w:val="clear" w:color="auto" w:fill="F3F4F6"/>
        <w:spacing w:after="60" w:line="255" w:lineRule="auto"/>
        <w:ind w:left="360"/>
      </w:pPr>
      <w:proofErr w:type="spellStart"/>
      <w:r>
        <w:rPr>
          <w:rFonts w:ascii="Courier New" w:eastAsia="Courier New" w:hAnsi="Courier New" w:cs="Courier New"/>
          <w:color w:val="1E3A5F"/>
          <w:sz w:val="19"/>
          <w:szCs w:val="19"/>
        </w:rPr>
        <w:t>sector_hhi</w:t>
      </w:r>
      <w:proofErr w:type="spellEnd"/>
      <w:r>
        <w:rPr>
          <w:rFonts w:ascii="Courier New" w:eastAsia="Courier New" w:hAnsi="Courier New" w:cs="Courier New"/>
          <w:color w:val="1E3A5F"/>
          <w:sz w:val="19"/>
          <w:szCs w:val="19"/>
        </w:rPr>
        <w:t xml:space="preserve"> = sector_</w:t>
      </w:r>
      <w:proofErr w:type="gramStart"/>
      <w:r>
        <w:rPr>
          <w:rFonts w:ascii="Courier New" w:eastAsia="Courier New" w:hAnsi="Courier New" w:cs="Courier New"/>
          <w:color w:val="1E3A5F"/>
          <w:sz w:val="19"/>
          <w:szCs w:val="19"/>
        </w:rPr>
        <w:t>hhi.groupby</w:t>
      </w:r>
      <w:proofErr w:type="gramEnd"/>
      <w:r>
        <w:rPr>
          <w:rFonts w:ascii="Courier New" w:eastAsia="Courier New" w:hAnsi="Courier New" w:cs="Courier New"/>
          <w:color w:val="1E3A5F"/>
          <w:sz w:val="19"/>
          <w:szCs w:val="19"/>
        </w:rPr>
        <w:t>(['scheme_name','statement_date'</w:t>
      </w:r>
      <w:proofErr w:type="gramStart"/>
      <w:r>
        <w:rPr>
          <w:rFonts w:ascii="Courier New" w:eastAsia="Courier New" w:hAnsi="Courier New" w:cs="Courier New"/>
          <w:color w:val="1E3A5F"/>
          <w:sz w:val="19"/>
          <w:szCs w:val="19"/>
        </w:rPr>
        <w:t>])[</w:t>
      </w:r>
      <w:proofErr w:type="gramEnd"/>
      <w:r>
        <w:rPr>
          <w:rFonts w:ascii="Courier New" w:eastAsia="Courier New" w:hAnsi="Courier New" w:cs="Courier New"/>
          <w:color w:val="1E3A5F"/>
          <w:sz w:val="19"/>
          <w:szCs w:val="19"/>
        </w:rPr>
        <w:t>'weight_sq'</w:t>
      </w:r>
      <w:proofErr w:type="gramStart"/>
      <w:r>
        <w:rPr>
          <w:rFonts w:ascii="Courier New" w:eastAsia="Courier New" w:hAnsi="Courier New" w:cs="Courier New"/>
          <w:color w:val="1E3A5F"/>
          <w:sz w:val="19"/>
          <w:szCs w:val="19"/>
        </w:rPr>
        <w:t>].sum</w:t>
      </w:r>
      <w:proofErr w:type="gramEnd"/>
      <w:r>
        <w:rPr>
          <w:rFonts w:ascii="Courier New" w:eastAsia="Courier New" w:hAnsi="Courier New" w:cs="Courier New"/>
          <w:color w:val="1E3A5F"/>
          <w:sz w:val="19"/>
          <w:szCs w:val="19"/>
        </w:rPr>
        <w:t>()</w:t>
      </w:r>
    </w:p>
    <w:p w14:paraId="513D7FEC"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 Sum of squares = HHI for that fund-month</w:t>
      </w:r>
    </w:p>
    <w:p w14:paraId="3F6170FA" w14:textId="77777777" w:rsidR="008E57E8" w:rsidRDefault="008E57E8">
      <w:pPr>
        <w:spacing w:after="120"/>
      </w:pPr>
    </w:p>
    <w:p w14:paraId="18380469" w14:textId="77777777" w:rsidR="008E57E8" w:rsidRDefault="00000000">
      <w:pPr>
        <w:pStyle w:val="Heading2"/>
        <w:spacing w:before="300"/>
      </w:pPr>
      <w:r>
        <w:t>The Final Feature Matrix</w:t>
      </w:r>
    </w:p>
    <w:p w14:paraId="380DDE9A" w14:textId="77777777" w:rsidR="008E57E8" w:rsidRDefault="00000000">
      <w:pPr>
        <w:spacing w:after="160" w:line="300" w:lineRule="auto"/>
      </w:pPr>
      <w:r>
        <w:t>All five features are merged on [</w:t>
      </w:r>
      <w:proofErr w:type="spellStart"/>
      <w:r>
        <w:t>scheme_name</w:t>
      </w:r>
      <w:proofErr w:type="spellEnd"/>
      <w:r>
        <w:t xml:space="preserve">, </w:t>
      </w:r>
      <w:proofErr w:type="spellStart"/>
      <w:r>
        <w:t>statement_date</w:t>
      </w:r>
      <w:proofErr w:type="spellEnd"/>
      <w:r>
        <w:t>]. The result is a 354-row × 5-feature matrix where each row is one fund in one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800"/>
        <w:gridCol w:w="3160"/>
      </w:tblGrid>
      <w:tr w:rsidR="008E57E8" w14:paraId="17AEF07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721851A" w14:textId="77777777" w:rsidR="008E57E8" w:rsidRDefault="00000000">
            <w:r>
              <w:rPr>
                <w:b/>
                <w:bCs/>
                <w:color w:val="FFFFFF"/>
                <w:sz w:val="20"/>
                <w:szCs w:val="20"/>
              </w:rPr>
              <w:lastRenderedPageBreak/>
              <w:t>Feature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BFBF10A" w14:textId="77777777" w:rsidR="008E57E8" w:rsidRDefault="00000000">
            <w:r>
              <w:rPr>
                <w:b/>
                <w:bCs/>
                <w:color w:val="FFFFFF"/>
                <w:sz w:val="20"/>
                <w:szCs w:val="20"/>
              </w:rPr>
              <w:t>Range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B5AE81E" w14:textId="77777777" w:rsidR="008E57E8" w:rsidRDefault="00000000">
            <w:r>
              <w:rPr>
                <w:b/>
                <w:bCs/>
                <w:color w:val="FFFFFF"/>
                <w:sz w:val="20"/>
                <w:szCs w:val="20"/>
              </w:rPr>
              <w:t>What It Measures</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987BEC8" w14:textId="77777777" w:rsidR="008E57E8" w:rsidRDefault="00000000">
            <w:r>
              <w:rPr>
                <w:b/>
                <w:bCs/>
                <w:color w:val="FFFFFF"/>
                <w:sz w:val="20"/>
                <w:szCs w:val="20"/>
              </w:rPr>
              <w:t>Why It Matters for Drift</w:t>
            </w:r>
          </w:p>
        </w:tc>
      </w:tr>
      <w:tr w:rsidR="008E57E8" w14:paraId="165D48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2D4C286D" w14:textId="77777777" w:rsidR="008E57E8" w:rsidRDefault="00000000">
            <w:pPr>
              <w:spacing w:line="260" w:lineRule="auto"/>
            </w:pPr>
            <w:proofErr w:type="spellStart"/>
            <w:r>
              <w:rPr>
                <w:sz w:val="20"/>
                <w:szCs w:val="20"/>
              </w:rPr>
              <w:t>pct_large_cap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5DB7A899" w14:textId="77777777" w:rsidR="008E57E8" w:rsidRDefault="00000000">
            <w:pPr>
              <w:spacing w:line="260" w:lineRule="auto"/>
            </w:pPr>
            <w:r>
              <w:rPr>
                <w:sz w:val="20"/>
                <w:szCs w:val="20"/>
              </w:rPr>
              <w:t>0–100%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69CBEEF7" w14:textId="77777777" w:rsidR="008E57E8" w:rsidRDefault="00000000">
            <w:pPr>
              <w:spacing w:line="260" w:lineRule="auto"/>
            </w:pPr>
            <w:r>
              <w:rPr>
                <w:sz w:val="20"/>
                <w:szCs w:val="20"/>
              </w:rPr>
              <w:t>Actual large-cap exposure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4F9B5D76" w14:textId="77777777" w:rsidR="008E57E8" w:rsidRDefault="00000000">
            <w:pPr>
              <w:spacing w:line="260" w:lineRule="auto"/>
            </w:pPr>
            <w:r>
              <w:rPr>
                <w:sz w:val="20"/>
                <w:szCs w:val="20"/>
              </w:rPr>
              <w:t>Direct mandate compliance check</w:t>
            </w:r>
          </w:p>
        </w:tc>
      </w:tr>
      <w:tr w:rsidR="008E57E8" w14:paraId="5F71E6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13B88E14" w14:textId="77777777" w:rsidR="008E57E8" w:rsidRDefault="00000000">
            <w:pPr>
              <w:spacing w:line="260" w:lineRule="auto"/>
            </w:pPr>
            <w:proofErr w:type="spellStart"/>
            <w:r>
              <w:rPr>
                <w:sz w:val="20"/>
                <w:szCs w:val="20"/>
              </w:rPr>
              <w:t>pct_mid_cap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2A2F4838" w14:textId="77777777" w:rsidR="008E57E8" w:rsidRDefault="00000000">
            <w:pPr>
              <w:spacing w:line="260" w:lineRule="auto"/>
            </w:pPr>
            <w:r>
              <w:rPr>
                <w:sz w:val="20"/>
                <w:szCs w:val="20"/>
              </w:rPr>
              <w:t>0–100%</w:t>
            </w:r>
          </w:p>
        </w:tc>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72F25399" w14:textId="77777777" w:rsidR="008E57E8" w:rsidRDefault="00000000">
            <w:pPr>
              <w:spacing w:line="260" w:lineRule="auto"/>
            </w:pPr>
            <w:r>
              <w:rPr>
                <w:sz w:val="20"/>
                <w:szCs w:val="20"/>
              </w:rPr>
              <w:t>Actual mid-cap exposure</w:t>
            </w:r>
          </w:p>
        </w:tc>
        <w:tc>
          <w:tcPr>
            <w:tcW w:w="316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557E0AD1" w14:textId="77777777" w:rsidR="008E57E8" w:rsidRDefault="00000000">
            <w:pPr>
              <w:spacing w:line="260" w:lineRule="auto"/>
            </w:pPr>
            <w:r>
              <w:rPr>
                <w:sz w:val="20"/>
                <w:szCs w:val="20"/>
              </w:rPr>
              <w:t>Drift target — funds often drift here</w:t>
            </w:r>
          </w:p>
        </w:tc>
      </w:tr>
      <w:tr w:rsidR="008E57E8" w14:paraId="0D7811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2F92FFFA" w14:textId="77777777" w:rsidR="008E57E8" w:rsidRDefault="00000000">
            <w:pPr>
              <w:spacing w:line="260" w:lineRule="auto"/>
            </w:pPr>
            <w:proofErr w:type="spellStart"/>
            <w:r>
              <w:rPr>
                <w:sz w:val="20"/>
                <w:szCs w:val="20"/>
              </w:rPr>
              <w:t>pct_small_cap</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3572D457" w14:textId="77777777" w:rsidR="008E57E8" w:rsidRDefault="00000000">
            <w:pPr>
              <w:spacing w:line="260" w:lineRule="auto"/>
            </w:pPr>
            <w:r>
              <w:rPr>
                <w:sz w:val="20"/>
                <w:szCs w:val="20"/>
              </w:rPr>
              <w:t>0–100%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1148E221" w14:textId="77777777" w:rsidR="008E57E8" w:rsidRDefault="00000000">
            <w:pPr>
              <w:spacing w:line="260" w:lineRule="auto"/>
            </w:pPr>
            <w:r>
              <w:rPr>
                <w:sz w:val="20"/>
                <w:szCs w:val="20"/>
              </w:rPr>
              <w:t>Actual small-cap exposure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3417BB45" w14:textId="77777777" w:rsidR="008E57E8" w:rsidRDefault="00000000">
            <w:pPr>
              <w:spacing w:line="260" w:lineRule="auto"/>
            </w:pPr>
            <w:r>
              <w:rPr>
                <w:sz w:val="20"/>
                <w:szCs w:val="20"/>
              </w:rPr>
              <w:t>High-risk drift signal</w:t>
            </w:r>
          </w:p>
        </w:tc>
      </w:tr>
      <w:tr w:rsidR="008E57E8" w14:paraId="6DFE62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5236926E" w14:textId="77777777" w:rsidR="008E57E8" w:rsidRDefault="00000000">
            <w:pPr>
              <w:spacing w:line="260" w:lineRule="auto"/>
            </w:pPr>
            <w:r>
              <w:rPr>
                <w:sz w:val="20"/>
                <w:szCs w:val="20"/>
              </w:rPr>
              <w:t>top10_concentration</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129C6593" w14:textId="77777777" w:rsidR="008E57E8" w:rsidRDefault="00000000">
            <w:pPr>
              <w:spacing w:line="260" w:lineRule="auto"/>
            </w:pPr>
            <w:r>
              <w:rPr>
                <w:sz w:val="20"/>
                <w:szCs w:val="20"/>
              </w:rPr>
              <w:t>20–70%</w:t>
            </w:r>
          </w:p>
        </w:tc>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14F16330" w14:textId="77777777" w:rsidR="008E57E8" w:rsidRDefault="00000000">
            <w:pPr>
              <w:spacing w:line="260" w:lineRule="auto"/>
            </w:pPr>
            <w:r>
              <w:rPr>
                <w:sz w:val="20"/>
                <w:szCs w:val="20"/>
              </w:rPr>
              <w:t>Portfolio concentration level</w:t>
            </w:r>
          </w:p>
        </w:tc>
        <w:tc>
          <w:tcPr>
            <w:tcW w:w="316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0B76F76A" w14:textId="77777777" w:rsidR="008E57E8" w:rsidRDefault="00000000">
            <w:pPr>
              <w:spacing w:line="260" w:lineRule="auto"/>
            </w:pPr>
            <w:r>
              <w:rPr>
                <w:sz w:val="20"/>
                <w:szCs w:val="20"/>
              </w:rPr>
              <w:t>Risk profile change indicator</w:t>
            </w:r>
          </w:p>
        </w:tc>
      </w:tr>
      <w:tr w:rsidR="008E57E8" w14:paraId="086E1A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530AC779" w14:textId="77777777" w:rsidR="008E57E8" w:rsidRDefault="00000000">
            <w:pPr>
              <w:spacing w:line="260" w:lineRule="auto"/>
            </w:pPr>
            <w:proofErr w:type="spellStart"/>
            <w:r>
              <w:rPr>
                <w:sz w:val="20"/>
                <w:szCs w:val="20"/>
              </w:rPr>
              <w:t>sector_hhi</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5F935196" w14:textId="77777777" w:rsidR="008E57E8" w:rsidRDefault="00000000">
            <w:pPr>
              <w:spacing w:line="260" w:lineRule="auto"/>
            </w:pPr>
            <w:r>
              <w:rPr>
                <w:sz w:val="20"/>
                <w:szCs w:val="20"/>
              </w:rPr>
              <w:t>500–4000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31ADBF29" w14:textId="77777777" w:rsidR="008E57E8" w:rsidRDefault="00000000">
            <w:pPr>
              <w:spacing w:line="260" w:lineRule="auto"/>
            </w:pPr>
            <w:r>
              <w:rPr>
                <w:sz w:val="20"/>
                <w:szCs w:val="20"/>
              </w:rPr>
              <w:t>Sector diversification score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718B4F4C" w14:textId="77777777" w:rsidR="008E57E8" w:rsidRDefault="00000000">
            <w:pPr>
              <w:spacing w:line="260" w:lineRule="auto"/>
            </w:pPr>
            <w:r>
              <w:rPr>
                <w:sz w:val="20"/>
                <w:szCs w:val="20"/>
              </w:rPr>
              <w:t>Sector-level bet detection</w:t>
            </w:r>
          </w:p>
        </w:tc>
      </w:tr>
    </w:tbl>
    <w:p w14:paraId="03065462" w14:textId="77777777" w:rsidR="008E57E8" w:rsidRDefault="008E57E8">
      <w:pPr>
        <w:spacing w:after="120"/>
      </w:pPr>
    </w:p>
    <w:p w14:paraId="24DFF265" w14:textId="77777777" w:rsidR="008E57E8" w:rsidRDefault="00000000">
      <w:r>
        <w:br w:type="page"/>
      </w:r>
    </w:p>
    <w:p w14:paraId="3E62C869" w14:textId="77777777" w:rsidR="008E57E8" w:rsidRDefault="00000000">
      <w:pPr>
        <w:spacing w:before="200" w:after="80"/>
      </w:pPr>
      <w:r>
        <w:rPr>
          <w:b/>
          <w:bCs/>
          <w:color w:val="2E75B6"/>
          <w:sz w:val="24"/>
          <w:szCs w:val="24"/>
        </w:rPr>
        <w:lastRenderedPageBreak/>
        <w:t>STAGE 2</w:t>
      </w:r>
    </w:p>
    <w:p w14:paraId="6EAF4C11" w14:textId="77777777" w:rsidR="008E57E8" w:rsidRDefault="00000000">
      <w:pPr>
        <w:pStyle w:val="Heading1"/>
      </w:pPr>
      <w:r>
        <w:t>K-Means Clustering — Discovering Natural Fund Categories</w:t>
      </w:r>
    </w:p>
    <w:p w14:paraId="560625E8" w14:textId="77777777" w:rsidR="008E57E8" w:rsidRDefault="00000000">
      <w:pPr>
        <w:pStyle w:val="Heading2"/>
        <w:spacing w:before="300"/>
      </w:pPr>
      <w:r>
        <w:t>Why K-Means?</w:t>
      </w:r>
    </w:p>
    <w:p w14:paraId="44E90754" w14:textId="77777777" w:rsidR="008E57E8" w:rsidRDefault="00000000">
      <w:pPr>
        <w:spacing w:after="160" w:line="300" w:lineRule="auto"/>
      </w:pPr>
      <w:r>
        <w:t>K-Means is an unsupervised clustering algorithm — it groups data points by similarity without being given any labels. This is the right choice for this problem for three reasons:</w:t>
      </w:r>
    </w:p>
    <w:p w14:paraId="3ACAF762" w14:textId="77777777" w:rsidR="008E57E8" w:rsidRDefault="00000000">
      <w:pPr>
        <w:pStyle w:val="ListParagraph"/>
        <w:numPr>
          <w:ilvl w:val="0"/>
          <w:numId w:val="2"/>
        </w:numPr>
        <w:spacing w:after="100" w:line="290" w:lineRule="auto"/>
      </w:pPr>
      <w:r>
        <w:t>No labelled training data exists. There is no historical dataset of 'this fund drifted, this one didn't' with timestamps. K-Means works without labels.</w:t>
      </w:r>
    </w:p>
    <w:p w14:paraId="17814A96" w14:textId="77777777" w:rsidR="008E57E8" w:rsidRDefault="00000000">
      <w:pPr>
        <w:pStyle w:val="ListParagraph"/>
        <w:numPr>
          <w:ilvl w:val="0"/>
          <w:numId w:val="2"/>
        </w:numPr>
        <w:spacing w:after="100" w:line="290" w:lineRule="auto"/>
      </w:pPr>
      <w:r>
        <w:t xml:space="preserve">The groupings should emerge from the data, not be imposed by assumptions. Rather than manually defining what 'Large Cap behaviour' looks like, K-Means discovers it from the actual </w:t>
      </w:r>
      <w:proofErr w:type="gramStart"/>
      <w:r>
        <w:t>holdings</w:t>
      </w:r>
      <w:proofErr w:type="gramEnd"/>
      <w:r>
        <w:t xml:space="preserve"> patterns.</w:t>
      </w:r>
    </w:p>
    <w:p w14:paraId="56172A1E" w14:textId="77777777" w:rsidR="008E57E8" w:rsidRDefault="00000000">
      <w:pPr>
        <w:pStyle w:val="ListParagraph"/>
        <w:numPr>
          <w:ilvl w:val="0"/>
          <w:numId w:val="2"/>
        </w:numPr>
        <w:spacing w:after="100" w:line="290" w:lineRule="auto"/>
      </w:pPr>
      <w:r>
        <w:t>The output — cluster assignment and distance from centre — maps naturally to a drift score. Distance from the cluster centre is a built-in anomaly measure.</w:t>
      </w:r>
    </w:p>
    <w:p w14:paraId="51B7A1A1" w14:textId="77777777" w:rsidR="008E57E8" w:rsidRDefault="008E57E8">
      <w:pPr>
        <w:spacing w:after="120"/>
      </w:pPr>
    </w:p>
    <w:p w14:paraId="0CC08A70" w14:textId="77777777" w:rsidR="008E57E8" w:rsidRDefault="00000000">
      <w:pPr>
        <w:pStyle w:val="Heading2"/>
        <w:spacing w:before="300"/>
      </w:pPr>
      <w:r>
        <w:t xml:space="preserve">Why </w:t>
      </w:r>
      <w:proofErr w:type="spellStart"/>
      <w:r>
        <w:t>StandardScaler</w:t>
      </w:r>
      <w:proofErr w:type="spellEnd"/>
      <w:r>
        <w:t xml:space="preserve"> Is Non-Negotiable</w:t>
      </w:r>
    </w:p>
    <w:p w14:paraId="518BA235" w14:textId="77777777" w:rsidR="008E57E8" w:rsidRDefault="00000000">
      <w:pPr>
        <w:spacing w:after="160" w:line="300" w:lineRule="auto"/>
      </w:pPr>
      <w:r>
        <w:t>K-Means works by calculating Euclidean distance between data points. If one feature has values in the range 500–4000 (</w:t>
      </w:r>
      <w:proofErr w:type="spellStart"/>
      <w:r>
        <w:t>sector_hhi</w:t>
      </w:r>
      <w:proofErr w:type="spellEnd"/>
      <w:r>
        <w:t>) and another in the range 0–100 (</w:t>
      </w:r>
      <w:proofErr w:type="spellStart"/>
      <w:r>
        <w:t>pct_large_cap</w:t>
      </w:r>
      <w:proofErr w:type="spellEnd"/>
      <w:r>
        <w:t xml:space="preserve">), the distance calculation is dominated entirely by </w:t>
      </w:r>
      <w:proofErr w:type="spellStart"/>
      <w:r>
        <w:t>sector_hhi</w:t>
      </w:r>
      <w:proofErr w:type="spellEnd"/>
      <w:r>
        <w:t xml:space="preserve"> — the algorithm would effectively ignore the cap mix features.</w:t>
      </w:r>
    </w:p>
    <w:p w14:paraId="74DABBF1" w14:textId="77777777" w:rsidR="008E57E8" w:rsidRDefault="00000000">
      <w:pPr>
        <w:spacing w:after="160" w:line="300" w:lineRule="auto"/>
      </w:pPr>
      <w:proofErr w:type="spellStart"/>
      <w:r>
        <w:t>StandardScaler</w:t>
      </w:r>
      <w:proofErr w:type="spellEnd"/>
      <w:r>
        <w:t xml:space="preserve"> transforms each feature to have mean=0 and standard deviation=1. After scaling, all 5 features contribute equally to distance calculations. This is not optional — skipping scaling would produce meaningless clusters dominated by the numerically largest feature.</w:t>
      </w:r>
    </w:p>
    <w:p w14:paraId="066913F3" w14:textId="77777777" w:rsidR="008E57E8" w:rsidRDefault="008E57E8">
      <w:pPr>
        <w:spacing w:after="120"/>
      </w:pPr>
    </w:p>
    <w:p w14:paraId="082F0D73"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 xml:space="preserve">scaler = </w:t>
      </w:r>
      <w:proofErr w:type="spellStart"/>
      <w:proofErr w:type="gramStart"/>
      <w:r>
        <w:rPr>
          <w:rFonts w:ascii="Courier New" w:eastAsia="Courier New" w:hAnsi="Courier New" w:cs="Courier New"/>
          <w:color w:val="1E3A5F"/>
          <w:sz w:val="19"/>
          <w:szCs w:val="19"/>
        </w:rPr>
        <w:t>StandardScaler</w:t>
      </w:r>
      <w:proofErr w:type="spellEnd"/>
      <w:r>
        <w:rPr>
          <w:rFonts w:ascii="Courier New" w:eastAsia="Courier New" w:hAnsi="Courier New" w:cs="Courier New"/>
          <w:color w:val="1E3A5F"/>
          <w:sz w:val="19"/>
          <w:szCs w:val="19"/>
        </w:rPr>
        <w:t>(</w:t>
      </w:r>
      <w:proofErr w:type="gramEnd"/>
      <w:r>
        <w:rPr>
          <w:rFonts w:ascii="Courier New" w:eastAsia="Courier New" w:hAnsi="Courier New" w:cs="Courier New"/>
          <w:color w:val="1E3A5F"/>
          <w:sz w:val="19"/>
          <w:szCs w:val="19"/>
        </w:rPr>
        <w:t>)</w:t>
      </w:r>
    </w:p>
    <w:p w14:paraId="1023A2C9" w14:textId="77777777" w:rsidR="008E57E8" w:rsidRDefault="00000000">
      <w:pPr>
        <w:pBdr>
          <w:left w:val="single" w:sz="8" w:space="0" w:color="2E75B6"/>
        </w:pBdr>
        <w:shd w:val="clear" w:color="auto" w:fill="F3F4F6"/>
        <w:spacing w:after="60" w:line="255" w:lineRule="auto"/>
        <w:ind w:left="360"/>
      </w:pPr>
      <w:proofErr w:type="spellStart"/>
      <w:r>
        <w:rPr>
          <w:rFonts w:ascii="Courier New" w:eastAsia="Courier New" w:hAnsi="Courier New" w:cs="Courier New"/>
          <w:color w:val="1E3A5F"/>
          <w:sz w:val="19"/>
          <w:szCs w:val="19"/>
        </w:rPr>
        <w:t>X_scaled</w:t>
      </w:r>
      <w:proofErr w:type="spellEnd"/>
      <w:r>
        <w:rPr>
          <w:rFonts w:ascii="Courier New" w:eastAsia="Courier New" w:hAnsi="Courier New" w:cs="Courier New"/>
          <w:color w:val="1E3A5F"/>
          <w:sz w:val="19"/>
          <w:szCs w:val="19"/>
        </w:rPr>
        <w:t xml:space="preserve"> = </w:t>
      </w:r>
      <w:proofErr w:type="spellStart"/>
      <w:r>
        <w:rPr>
          <w:rFonts w:ascii="Courier New" w:eastAsia="Courier New" w:hAnsi="Courier New" w:cs="Courier New"/>
          <w:color w:val="1E3A5F"/>
          <w:sz w:val="19"/>
          <w:szCs w:val="19"/>
        </w:rPr>
        <w:t>scaler.fit_transform</w:t>
      </w:r>
      <w:proofErr w:type="spellEnd"/>
      <w:r>
        <w:rPr>
          <w:rFonts w:ascii="Courier New" w:eastAsia="Courier New" w:hAnsi="Courier New" w:cs="Courier New"/>
          <w:color w:val="1E3A5F"/>
          <w:sz w:val="19"/>
          <w:szCs w:val="19"/>
        </w:rPr>
        <w:t>(X)   # X is the raw 354x5 matrix</w:t>
      </w:r>
    </w:p>
    <w:p w14:paraId="4228C0BA"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 Each column now has mean=0, std=1</w:t>
      </w:r>
    </w:p>
    <w:p w14:paraId="307672E4" w14:textId="77777777" w:rsidR="008E57E8" w:rsidRDefault="00000000">
      <w:pPr>
        <w:pBdr>
          <w:left w:val="single" w:sz="8" w:space="0" w:color="2E75B6"/>
        </w:pBdr>
        <w:shd w:val="clear" w:color="auto" w:fill="F3F4F6"/>
        <w:spacing w:after="60" w:line="255" w:lineRule="auto"/>
        <w:ind w:left="360"/>
      </w:pPr>
      <w:r>
        <w:rPr>
          <w:rFonts w:ascii="Courier New" w:eastAsia="Courier New" w:hAnsi="Courier New" w:cs="Courier New"/>
          <w:color w:val="1E3A5F"/>
          <w:sz w:val="19"/>
          <w:szCs w:val="19"/>
        </w:rPr>
        <w:t># K-Means sees equally-weighted contributions from all 5 features</w:t>
      </w:r>
    </w:p>
    <w:p w14:paraId="4B226E11" w14:textId="77777777" w:rsidR="008E57E8" w:rsidRDefault="008E57E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7E8" w14:paraId="4FD0D15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160" w:type="dxa"/>
              <w:left w:w="220" w:type="dxa"/>
              <w:bottom w:w="160" w:type="dxa"/>
              <w:right w:w="220" w:type="dxa"/>
            </w:tcMar>
          </w:tcPr>
          <w:p w14:paraId="02E568D5" w14:textId="77777777" w:rsidR="008E57E8" w:rsidRDefault="00000000">
            <w:pPr>
              <w:spacing w:after="80"/>
            </w:pPr>
            <w:r>
              <w:rPr>
                <w:b/>
                <w:bCs/>
                <w:color w:val="4A235A"/>
              </w:rPr>
              <w:t>Interview Alert — This Is a Classic Question</w:t>
            </w:r>
          </w:p>
          <w:p w14:paraId="35F36103" w14:textId="77777777" w:rsidR="008E57E8" w:rsidRDefault="00000000">
            <w:pPr>
              <w:spacing w:after="70" w:line="278" w:lineRule="auto"/>
            </w:pPr>
            <w:r>
              <w:rPr>
                <w:color w:val="3B3B3B"/>
                <w:sz w:val="21"/>
                <w:szCs w:val="21"/>
              </w:rPr>
              <w:t>Q: Why did you scale your features before K-Means?</w:t>
            </w:r>
          </w:p>
          <w:p w14:paraId="54DD7B52" w14:textId="77777777" w:rsidR="008E57E8" w:rsidRDefault="00000000">
            <w:pPr>
              <w:spacing w:after="70" w:line="278" w:lineRule="auto"/>
            </w:pPr>
            <w:r>
              <w:rPr>
                <w:color w:val="3B3B3B"/>
                <w:sz w:val="21"/>
                <w:szCs w:val="21"/>
              </w:rPr>
              <w:t xml:space="preserve">A: K-Means uses Euclidean distance to assign points to clusters. Without scaling, features with larger numeric ranges dominate the distance calculation and the algorithm effectively ignores smaller-range features. </w:t>
            </w:r>
            <w:proofErr w:type="spellStart"/>
            <w:r w:rsidRPr="00915885">
              <w:rPr>
                <w:color w:val="3B3B3B"/>
                <w:sz w:val="21"/>
                <w:szCs w:val="21"/>
                <w:highlight w:val="yellow"/>
              </w:rPr>
              <w:t>StandardScaler</w:t>
            </w:r>
            <w:proofErr w:type="spellEnd"/>
            <w:r w:rsidRPr="00915885">
              <w:rPr>
                <w:color w:val="3B3B3B"/>
                <w:sz w:val="21"/>
                <w:szCs w:val="21"/>
                <w:highlight w:val="yellow"/>
              </w:rPr>
              <w:t xml:space="preserve"> normalises each feature to mean=0 and standard deviation=1 so all features contribute equally. This is a fundamental requirement for any distance-based algorithm including K-Means, KNN, and SVM with RBF kernel</w:t>
            </w:r>
            <w:r>
              <w:rPr>
                <w:color w:val="3B3B3B"/>
                <w:sz w:val="21"/>
                <w:szCs w:val="21"/>
              </w:rPr>
              <w:t>.</w:t>
            </w:r>
          </w:p>
        </w:tc>
      </w:tr>
    </w:tbl>
    <w:p w14:paraId="18FC5E5D" w14:textId="77777777" w:rsidR="008E57E8" w:rsidRDefault="00000000">
      <w:pPr>
        <w:pStyle w:val="Heading2"/>
        <w:spacing w:before="300"/>
      </w:pPr>
      <w:r>
        <w:lastRenderedPageBreak/>
        <w:t>Elbow Method — Selecting K=5</w:t>
      </w:r>
    </w:p>
    <w:p w14:paraId="24BCC225" w14:textId="77777777" w:rsidR="008E57E8" w:rsidRDefault="00000000">
      <w:pPr>
        <w:spacing w:after="160" w:line="300" w:lineRule="auto"/>
      </w:pPr>
      <w:r>
        <w:t>The number of clusters K cannot be determined mathematically — it requires judgment based on the elbow plot. The elbow method runs K-Means for K=2 through K=8 and plots the inertia (within-cluster sum of squared distances) for each K.</w:t>
      </w:r>
    </w:p>
    <w:p w14:paraId="7870CD4B" w14:textId="77777777" w:rsidR="008E57E8" w:rsidRDefault="00000000">
      <w:pPr>
        <w:spacing w:after="160" w:line="300" w:lineRule="auto"/>
      </w:pPr>
      <w:r>
        <w:t>Inertia always decreases as K increases — at K=N (one cluster per data point) inertia would be zero. The optimal K is where the rate of decrease sharply slows — the 'elbow' in the curve. Beyond this point, adding more clusters gives diminishing returns.</w:t>
      </w:r>
    </w:p>
    <w:p w14:paraId="1A80BDDE" w14:textId="77777777" w:rsidR="008E57E8" w:rsidRDefault="00000000">
      <w:pPr>
        <w:spacing w:after="160" w:line="300" w:lineRule="auto"/>
      </w:pPr>
      <w:r>
        <w:t>In this project's elbow plot, the curve drops steeply from K=2 to K=5, then significantly flattens from K=5 to K=8. K=5 is the elbow.</w:t>
      </w:r>
    </w:p>
    <w:p w14:paraId="5800BECB" w14:textId="77777777" w:rsidR="008E57E8" w:rsidRDefault="008E57E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7E8" w14:paraId="737D71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3E2"/>
            <w:tcMar>
              <w:top w:w="160" w:type="dxa"/>
              <w:left w:w="220" w:type="dxa"/>
              <w:bottom w:w="160" w:type="dxa"/>
              <w:right w:w="220" w:type="dxa"/>
            </w:tcMar>
          </w:tcPr>
          <w:p w14:paraId="2FA46716" w14:textId="77777777" w:rsidR="008E57E8" w:rsidRDefault="00000000">
            <w:pPr>
              <w:spacing w:after="80"/>
            </w:pPr>
            <w:r>
              <w:rPr>
                <w:b/>
                <w:bCs/>
                <w:color w:val="7B4F00"/>
              </w:rPr>
              <w:t>Why K=5 Makes Financial Sense (Not Just Mathematical)</w:t>
            </w:r>
          </w:p>
          <w:p w14:paraId="51137BB3" w14:textId="77777777" w:rsidR="008E57E8" w:rsidRDefault="00000000">
            <w:pPr>
              <w:spacing w:after="70" w:line="278" w:lineRule="auto"/>
            </w:pPr>
            <w:r>
              <w:rPr>
                <w:color w:val="3B3B3B"/>
                <w:sz w:val="21"/>
                <w:szCs w:val="21"/>
              </w:rPr>
              <w:t>SEBI has 6 equity categories: Large Cap, Mid Cap, Small Cap, Large &amp; Mid Cap, Multi Cap, Flexi Cap. K=5 instead of K=6 makes sense because Flexi Cap funds, by definition, have no fixed allocation rule — they behave differently in different market conditions. In this dataset, Flexi Cap funds often cluster with Large Cap funds (because Kotak and SBI Flexi Cap funds happen to hold majority large cap stocks). K=5 naturally groups the two 'boundary' categories together, which reflects their actual financial overlap rather than forcing artificial separation.</w:t>
            </w:r>
          </w:p>
        </w:tc>
      </w:tr>
    </w:tbl>
    <w:p w14:paraId="2E78DFF2" w14:textId="77777777" w:rsidR="008E57E8" w:rsidRDefault="00000000">
      <w:pPr>
        <w:pStyle w:val="Heading2"/>
        <w:spacing w:before="300"/>
      </w:pPr>
      <w:r>
        <w:t>Cluster Results — What K-Means Discovered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200"/>
        <w:gridCol w:w="1000"/>
        <w:gridCol w:w="5160"/>
      </w:tblGrid>
      <w:tr w:rsidR="008E57E8" w14:paraId="45A5F8DD"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E341EA7" w14:textId="77777777" w:rsidR="008E57E8" w:rsidRDefault="00000000">
            <w:r>
              <w:rPr>
                <w:b/>
                <w:bCs/>
                <w:color w:val="FFFFFF"/>
                <w:sz w:val="20"/>
                <w:szCs w:val="20"/>
              </w:rPr>
              <w:t>Cluster</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088E168" w14:textId="77777777" w:rsidR="008E57E8" w:rsidRDefault="00000000">
            <w:r>
              <w:rPr>
                <w:b/>
                <w:bCs/>
                <w:color w:val="FFFFFF"/>
                <w:sz w:val="20"/>
                <w:szCs w:val="20"/>
              </w:rPr>
              <w:t>Dominant Category</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E3C2C9E" w14:textId="77777777" w:rsidR="008E57E8" w:rsidRDefault="00000000">
            <w:r>
              <w:rPr>
                <w:b/>
                <w:bCs/>
                <w:color w:val="FFFFFF"/>
                <w:sz w:val="20"/>
                <w:szCs w:val="20"/>
              </w:rPr>
              <w:t>Purity</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588A16E" w14:textId="77777777" w:rsidR="008E57E8" w:rsidRDefault="00000000">
            <w:r>
              <w:rPr>
                <w:b/>
                <w:bCs/>
                <w:color w:val="FFFFFF"/>
                <w:sz w:val="20"/>
                <w:szCs w:val="20"/>
              </w:rPr>
              <w:t>Financial Interpretation</w:t>
            </w:r>
          </w:p>
        </w:tc>
      </w:tr>
      <w:tr w:rsidR="008E57E8" w14:paraId="1DF16D4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0B491273" w14:textId="77777777" w:rsidR="008E57E8" w:rsidRDefault="00000000">
            <w:pPr>
              <w:spacing w:line="260" w:lineRule="auto"/>
            </w:pPr>
            <w:r>
              <w:rPr>
                <w:sz w:val="20"/>
                <w:szCs w:val="20"/>
              </w:rPr>
              <w:t>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0D55894B" w14:textId="77777777" w:rsidR="008E57E8" w:rsidRDefault="00000000">
            <w:pPr>
              <w:spacing w:line="260" w:lineRule="auto"/>
            </w:pPr>
            <w:r>
              <w:rPr>
                <w:sz w:val="20"/>
                <w:szCs w:val="20"/>
              </w:rPr>
              <w:t>Mid Cap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2580A89C" w14:textId="77777777" w:rsidR="008E57E8" w:rsidRDefault="00000000">
            <w:pPr>
              <w:spacing w:line="260" w:lineRule="auto"/>
            </w:pPr>
            <w:r>
              <w:rPr>
                <w:sz w:val="20"/>
                <w:szCs w:val="20"/>
              </w:rPr>
              <w:t>100%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53D14283" w14:textId="77777777" w:rsidR="008E57E8" w:rsidRDefault="00000000">
            <w:pPr>
              <w:spacing w:line="260" w:lineRule="auto"/>
            </w:pPr>
            <w:r>
              <w:rPr>
                <w:sz w:val="20"/>
                <w:szCs w:val="20"/>
              </w:rPr>
              <w:t>Pure mid-cap behaviour — tightest, most distinct cluster</w:t>
            </w:r>
          </w:p>
        </w:tc>
      </w:tr>
      <w:tr w:rsidR="008E57E8" w14:paraId="535ED6E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51F97CBB" w14:textId="77777777" w:rsidR="008E57E8" w:rsidRDefault="00000000">
            <w:pPr>
              <w:spacing w:line="260" w:lineRule="auto"/>
            </w:pPr>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6B32E028" w14:textId="77777777" w:rsidR="008E57E8" w:rsidRDefault="00000000">
            <w:pPr>
              <w:spacing w:line="260" w:lineRule="auto"/>
            </w:pPr>
            <w:r>
              <w:rPr>
                <w:sz w:val="20"/>
                <w:szCs w:val="20"/>
              </w:rPr>
              <w:t>Large Cap + Flexi Cap</w:t>
            </w:r>
          </w:p>
        </w:tc>
        <w:tc>
          <w:tcPr>
            <w:tcW w:w="10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19CE50A6" w14:textId="77777777" w:rsidR="008E57E8" w:rsidRDefault="00000000">
            <w:pPr>
              <w:spacing w:line="260" w:lineRule="auto"/>
            </w:pPr>
            <w:r>
              <w:rPr>
                <w:sz w:val="20"/>
                <w:szCs w:val="20"/>
              </w:rPr>
              <w:t>~97%</w:t>
            </w:r>
          </w:p>
        </w:tc>
        <w:tc>
          <w:tcPr>
            <w:tcW w:w="516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1AF8BC5C" w14:textId="77777777" w:rsidR="008E57E8" w:rsidRDefault="00000000">
            <w:pPr>
              <w:spacing w:line="260" w:lineRule="auto"/>
            </w:pPr>
            <w:r>
              <w:rPr>
                <w:sz w:val="20"/>
                <w:szCs w:val="20"/>
              </w:rPr>
              <w:t>Large cap dominated; Flexi Cap funds holding majority large cap stocks group here naturally</w:t>
            </w:r>
          </w:p>
        </w:tc>
      </w:tr>
      <w:tr w:rsidR="008E57E8" w14:paraId="7CABB96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7867790A" w14:textId="77777777" w:rsidR="008E57E8" w:rsidRDefault="00000000">
            <w:pPr>
              <w:spacing w:line="260" w:lineRule="auto"/>
            </w:pPr>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349B7104" w14:textId="77777777" w:rsidR="008E57E8" w:rsidRDefault="00000000">
            <w:pPr>
              <w:spacing w:line="260" w:lineRule="auto"/>
            </w:pPr>
            <w:r>
              <w:rPr>
                <w:sz w:val="20"/>
                <w:szCs w:val="20"/>
              </w:rPr>
              <w:t>Large &amp; Mid Cap + Multi Cap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4A4B6E02" w14:textId="77777777" w:rsidR="008E57E8" w:rsidRDefault="00000000">
            <w:pPr>
              <w:spacing w:line="260" w:lineRule="auto"/>
            </w:pPr>
            <w:r>
              <w:rPr>
                <w:sz w:val="20"/>
                <w:szCs w:val="20"/>
              </w:rPr>
              <w:t>~100%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4AC82E79" w14:textId="77777777" w:rsidR="008E57E8" w:rsidRDefault="00000000">
            <w:pPr>
              <w:spacing w:line="260" w:lineRule="auto"/>
            </w:pPr>
            <w:r>
              <w:rPr>
                <w:sz w:val="20"/>
                <w:szCs w:val="20"/>
              </w:rPr>
              <w:t>Blended funds — both hold mandatory minimums of large AND mid cap; algorithm correctly groups them</w:t>
            </w:r>
          </w:p>
        </w:tc>
      </w:tr>
      <w:tr w:rsidR="008E57E8" w14:paraId="5C48075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62F5E397" w14:textId="77777777" w:rsidR="008E57E8" w:rsidRDefault="00000000">
            <w:pPr>
              <w:spacing w:line="260" w:lineRule="auto"/>
            </w:pPr>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0E28F2E6" w14:textId="77777777" w:rsidR="008E57E8" w:rsidRDefault="00000000">
            <w:pPr>
              <w:spacing w:line="260" w:lineRule="auto"/>
            </w:pPr>
            <w:r>
              <w:rPr>
                <w:sz w:val="20"/>
                <w:szCs w:val="20"/>
              </w:rPr>
              <w:t>Small Cap</w:t>
            </w:r>
          </w:p>
        </w:tc>
        <w:tc>
          <w:tcPr>
            <w:tcW w:w="10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53FB0944" w14:textId="77777777" w:rsidR="008E57E8" w:rsidRDefault="00000000">
            <w:pPr>
              <w:spacing w:line="260" w:lineRule="auto"/>
            </w:pPr>
            <w:r>
              <w:rPr>
                <w:sz w:val="20"/>
                <w:szCs w:val="20"/>
              </w:rPr>
              <w:t>100%</w:t>
            </w:r>
          </w:p>
        </w:tc>
        <w:tc>
          <w:tcPr>
            <w:tcW w:w="516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609F59E1" w14:textId="77777777" w:rsidR="008E57E8" w:rsidRDefault="00000000">
            <w:pPr>
              <w:spacing w:line="260" w:lineRule="auto"/>
            </w:pPr>
            <w:r>
              <w:rPr>
                <w:sz w:val="20"/>
                <w:szCs w:val="20"/>
              </w:rPr>
              <w:t>Pure small-cap behaviour — second tightest cluster, opposite end of risk spectrum from Cluster 0</w:t>
            </w:r>
          </w:p>
        </w:tc>
      </w:tr>
      <w:tr w:rsidR="008E57E8" w14:paraId="7C69522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524DB4EC" w14:textId="77777777" w:rsidR="008E57E8" w:rsidRDefault="00000000">
            <w:pPr>
              <w:spacing w:line="260" w:lineRule="auto"/>
            </w:pPr>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0A229D4D" w14:textId="77777777" w:rsidR="008E57E8" w:rsidRDefault="00000000">
            <w:pPr>
              <w:spacing w:line="260" w:lineRule="auto"/>
            </w:pPr>
            <w:r>
              <w:rPr>
                <w:sz w:val="20"/>
                <w:szCs w:val="20"/>
              </w:rPr>
              <w:t>Outliers / Anomalies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6CF94519" w14:textId="77777777" w:rsidR="008E57E8" w:rsidRDefault="00000000">
            <w:pPr>
              <w:spacing w:line="260" w:lineRule="auto"/>
            </w:pPr>
            <w:r>
              <w:rPr>
                <w:sz w:val="20"/>
                <w:szCs w:val="20"/>
              </w:rPr>
              <w:t>6 rows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31DCBDC7" w14:textId="77777777" w:rsidR="008E57E8" w:rsidRDefault="00000000">
            <w:pPr>
              <w:spacing w:line="260" w:lineRule="auto"/>
            </w:pPr>
            <w:r>
              <w:rPr>
                <w:sz w:val="20"/>
                <w:szCs w:val="20"/>
              </w:rPr>
              <w:t>Data points too far from any cluster to belong — genuine anomalies in fund behaviour</w:t>
            </w:r>
          </w:p>
        </w:tc>
      </w:tr>
    </w:tbl>
    <w:p w14:paraId="6F80D032" w14:textId="77777777" w:rsidR="008E57E8" w:rsidRDefault="008E57E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7E8" w14:paraId="0965538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60" w:type="dxa"/>
              <w:left w:w="220" w:type="dxa"/>
              <w:bottom w:w="160" w:type="dxa"/>
              <w:right w:w="220" w:type="dxa"/>
            </w:tcMar>
          </w:tcPr>
          <w:p w14:paraId="3BBFF318" w14:textId="77777777" w:rsidR="008E57E8" w:rsidRDefault="00000000">
            <w:pPr>
              <w:spacing w:after="80"/>
            </w:pPr>
            <w:r>
              <w:rPr>
                <w:b/>
                <w:bCs/>
                <w:color w:val="1E6B3C"/>
              </w:rPr>
              <w:t>The Most Important Result in the Entire Project</w:t>
            </w:r>
          </w:p>
          <w:p w14:paraId="4DDDACF8" w14:textId="77777777" w:rsidR="008E57E8" w:rsidRDefault="00000000">
            <w:pPr>
              <w:spacing w:after="70" w:line="278" w:lineRule="auto"/>
            </w:pPr>
            <w:r>
              <w:rPr>
                <w:color w:val="3B3B3B"/>
                <w:sz w:val="21"/>
                <w:szCs w:val="21"/>
              </w:rPr>
              <w:t xml:space="preserve">K-Means, given zero information about SEBI categories, discovered groupings that almost perfectly mirror the legal category boundaries that SEBI spent years defining. Mid Cap and Small Cap achieved </w:t>
            </w:r>
            <w:r>
              <w:rPr>
                <w:color w:val="3B3B3B"/>
                <w:sz w:val="21"/>
                <w:szCs w:val="21"/>
              </w:rPr>
              <w:lastRenderedPageBreak/>
              <w:t>100% purity — every fund-month snapshot of these categories landed in its own dedicated cluster with zero contamination from other categories.</w:t>
            </w:r>
          </w:p>
          <w:p w14:paraId="4C418A59" w14:textId="77777777" w:rsidR="008E57E8" w:rsidRDefault="00000000">
            <w:pPr>
              <w:spacing w:after="70" w:line="278" w:lineRule="auto"/>
            </w:pPr>
            <w:r>
              <w:rPr>
                <w:color w:val="3B3B3B"/>
                <w:sz w:val="21"/>
                <w:szCs w:val="21"/>
              </w:rPr>
              <w:t>This validates the feature engineering. If the 5 features were poorly chosen, the clusters would be random. The fact that they align with SEBI categories proves these 5 numbers genuinely capture what makes each category behaviourally distinct.</w:t>
            </w:r>
          </w:p>
        </w:tc>
      </w:tr>
    </w:tbl>
    <w:p w14:paraId="0F41F155" w14:textId="77777777" w:rsidR="008E57E8" w:rsidRDefault="008E57E8">
      <w:pPr>
        <w:spacing w:after="120"/>
      </w:pPr>
    </w:p>
    <w:p w14:paraId="6FD3FF73" w14:textId="77777777" w:rsidR="008E57E8" w:rsidRDefault="00000000">
      <w:r>
        <w:br w:type="page"/>
      </w:r>
    </w:p>
    <w:p w14:paraId="32FBDA1C" w14:textId="77777777" w:rsidR="008E57E8" w:rsidRDefault="00000000">
      <w:pPr>
        <w:spacing w:before="200" w:after="80"/>
      </w:pPr>
      <w:r>
        <w:rPr>
          <w:b/>
          <w:bCs/>
          <w:color w:val="2E75B6"/>
          <w:sz w:val="24"/>
          <w:szCs w:val="24"/>
        </w:rPr>
        <w:lastRenderedPageBreak/>
        <w:t>STAGE 3</w:t>
      </w:r>
    </w:p>
    <w:p w14:paraId="02EB3D6A" w14:textId="77777777" w:rsidR="008E57E8" w:rsidRDefault="00000000">
      <w:pPr>
        <w:pStyle w:val="Heading1"/>
      </w:pPr>
      <w:r>
        <w:t>PCA — Making the Invisible Visible</w:t>
      </w:r>
    </w:p>
    <w:p w14:paraId="159FCBCD" w14:textId="77777777" w:rsidR="008E57E8" w:rsidRDefault="00000000">
      <w:pPr>
        <w:pStyle w:val="Heading2"/>
        <w:spacing w:before="300"/>
      </w:pPr>
      <w:r>
        <w:t>What PCA Does</w:t>
      </w:r>
    </w:p>
    <w:p w14:paraId="2E5A251C" w14:textId="77777777" w:rsidR="008E57E8" w:rsidRDefault="00000000">
      <w:pPr>
        <w:spacing w:after="160" w:line="300" w:lineRule="auto"/>
      </w:pPr>
      <w:r>
        <w:t xml:space="preserve">Principal Component Analysis (PCA) compresses a high-dimensional dataset into fewer dimensions while preserving as much of the original variation as possible. In this project, PCA compresses </w:t>
      </w:r>
      <w:r w:rsidRPr="00915885">
        <w:rPr>
          <w:highlight w:val="yellow"/>
        </w:rPr>
        <w:t>the 5-feature matrix into just 2 dimensions — making it possible to plot every fund-month snapshot as a single dot on a 2D scatter chart.</w:t>
      </w:r>
    </w:p>
    <w:p w14:paraId="534E5F0A" w14:textId="77777777" w:rsidR="008E57E8" w:rsidRDefault="00000000">
      <w:pPr>
        <w:spacing w:after="160" w:line="300" w:lineRule="auto"/>
      </w:pPr>
      <w:r>
        <w:t xml:space="preserve">PCA achieves this by finding the directions (principal components) in the 5-dimensional feature space along which the data varies most. </w:t>
      </w:r>
      <w:r w:rsidRPr="00915885">
        <w:rPr>
          <w:highlight w:val="yellow"/>
        </w:rPr>
        <w:t>PC1 is the direction of maximum variance; PC2 is the direction of second-most variance, orthogonal (perpendicular) to PC1</w:t>
      </w:r>
      <w:r>
        <w:t>. Together they form a 2D coordinate system that captures most of the information in the original 5 features.</w:t>
      </w:r>
    </w:p>
    <w:p w14:paraId="00A0E17F" w14:textId="77777777" w:rsidR="008E57E8" w:rsidRDefault="008E57E8">
      <w:pPr>
        <w:spacing w:after="120"/>
      </w:pPr>
    </w:p>
    <w:p w14:paraId="36F776F7" w14:textId="77777777" w:rsidR="008E57E8" w:rsidRDefault="00000000">
      <w:pPr>
        <w:pStyle w:val="Heading2"/>
        <w:spacing w:before="300"/>
      </w:pPr>
      <w:r>
        <w:t>Variance Explained — 79.6% Total</w:t>
      </w:r>
    </w:p>
    <w:p w14:paraId="4E9BB38E" w14:textId="77777777" w:rsidR="008E57E8" w:rsidRDefault="00000000">
      <w:pPr>
        <w:spacing w:after="160" w:line="300" w:lineRule="auto"/>
      </w:pPr>
      <w:r>
        <w:t>PC1 captures 55.2% of the total variance across all 5 features. PC2 captures 24.4%. Together they explain 79.6% of all variation in the original 5-dimensional data.</w:t>
      </w:r>
    </w:p>
    <w:p w14:paraId="46441B03" w14:textId="77777777" w:rsidR="008E57E8" w:rsidRDefault="00000000">
      <w:pPr>
        <w:spacing w:after="160" w:line="300" w:lineRule="auto"/>
      </w:pPr>
      <w:r>
        <w:t>This means: by looking at the 2D scatter plot, you are seeing 79.6% of all the information that distinguishes funds from each other. The remaining 20.4% is compressed away — some fine-grained detail is lost, but the major structure (which fund belongs to which category, and which funds are drifting) is fully visible.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8E57E8" w14:paraId="43E693A3"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DCD266B" w14:textId="77777777" w:rsidR="008E57E8" w:rsidRDefault="00000000">
            <w:r>
              <w:rPr>
                <w:b/>
                <w:bCs/>
                <w:color w:val="FFFFFF"/>
                <w:sz w:val="20"/>
                <w:szCs w:val="20"/>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247B908" w14:textId="77777777" w:rsidR="008E57E8" w:rsidRDefault="00000000">
            <w:r>
              <w:rPr>
                <w:b/>
                <w:bCs/>
                <w:color w:val="FFFFFF"/>
                <w:sz w:val="20"/>
                <w:szCs w:val="20"/>
              </w:rPr>
              <w:t>Variance Explained</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4921970" w14:textId="77777777" w:rsidR="008E57E8" w:rsidRDefault="00000000">
            <w:r>
              <w:rPr>
                <w:b/>
                <w:bCs/>
                <w:color w:val="FFFFFF"/>
                <w:sz w:val="20"/>
                <w:szCs w:val="20"/>
              </w:rPr>
              <w:t>What It Likely Represents</w:t>
            </w:r>
          </w:p>
        </w:tc>
      </w:tr>
      <w:tr w:rsidR="008E57E8" w14:paraId="4D7B89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7FBABCA9" w14:textId="77777777" w:rsidR="008E57E8" w:rsidRDefault="00000000">
            <w:pPr>
              <w:spacing w:line="260" w:lineRule="auto"/>
            </w:pPr>
            <w:r>
              <w:rPr>
                <w:sz w:val="20"/>
                <w:szCs w:val="20"/>
              </w:rPr>
              <w:t>PC1 (X-axis)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39E4A78A" w14:textId="77777777" w:rsidR="008E57E8" w:rsidRDefault="00000000">
            <w:pPr>
              <w:spacing w:line="260" w:lineRule="auto"/>
            </w:pPr>
            <w:r>
              <w:rPr>
                <w:sz w:val="20"/>
                <w:szCs w:val="20"/>
              </w:rPr>
              <w:t>55.2%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13FC34A0" w14:textId="77777777" w:rsidR="008E57E8" w:rsidRDefault="00000000">
            <w:pPr>
              <w:spacing w:line="260" w:lineRule="auto"/>
            </w:pPr>
            <w:r>
              <w:rPr>
                <w:sz w:val="20"/>
                <w:szCs w:val="20"/>
              </w:rPr>
              <w:t>The large-cap vs small-cap spectrum — the dominant axis of variation in fund behaviour. Funds move left (small cap) to right (large cap) along this axis.</w:t>
            </w:r>
          </w:p>
        </w:tc>
      </w:tr>
      <w:tr w:rsidR="008E57E8" w14:paraId="2A4DC1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174E80FA" w14:textId="77777777" w:rsidR="008E57E8" w:rsidRDefault="00000000">
            <w:pPr>
              <w:spacing w:line="260" w:lineRule="auto"/>
            </w:pPr>
            <w:r>
              <w:rPr>
                <w:sz w:val="20"/>
                <w:szCs w:val="20"/>
              </w:rPr>
              <w:t>PC2 (Y-axis)</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39B6A6ED" w14:textId="77777777" w:rsidR="008E57E8" w:rsidRDefault="00000000">
            <w:pPr>
              <w:spacing w:line="260" w:lineRule="auto"/>
            </w:pPr>
            <w:r>
              <w:rPr>
                <w:sz w:val="20"/>
                <w:szCs w:val="20"/>
              </w:rPr>
              <w:t>24.4%</w:t>
            </w:r>
          </w:p>
        </w:tc>
        <w:tc>
          <w:tcPr>
            <w:tcW w:w="576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2F2E9D1A" w14:textId="77777777" w:rsidR="008E57E8" w:rsidRDefault="00000000">
            <w:pPr>
              <w:spacing w:line="260" w:lineRule="auto"/>
            </w:pPr>
            <w:r>
              <w:rPr>
                <w:sz w:val="20"/>
                <w:szCs w:val="20"/>
              </w:rPr>
              <w:t>Concentration and sector behaviour — how tightly held and sector-concentrated a fund is, independent of its cap mix.</w:t>
            </w:r>
          </w:p>
        </w:tc>
      </w:tr>
      <w:tr w:rsidR="008E57E8" w14:paraId="1FDDA2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0403D5F7" w14:textId="77777777" w:rsidR="008E57E8" w:rsidRDefault="00000000">
            <w:pPr>
              <w:spacing w:line="260" w:lineRule="auto"/>
            </w:pPr>
            <w:r>
              <w:rPr>
                <w:sz w:val="20"/>
                <w:szCs w:val="20"/>
              </w:rPr>
              <w:t>Total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22340F24" w14:textId="77777777" w:rsidR="008E57E8" w:rsidRDefault="00000000">
            <w:pPr>
              <w:spacing w:line="260" w:lineRule="auto"/>
            </w:pPr>
            <w:r>
              <w:rPr>
                <w:sz w:val="20"/>
                <w:szCs w:val="20"/>
              </w:rPr>
              <w:t>79.6%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4235AA93" w14:textId="77777777" w:rsidR="008E57E8" w:rsidRDefault="00000000">
            <w:pPr>
              <w:spacing w:line="260" w:lineRule="auto"/>
            </w:pPr>
            <w:r>
              <w:rPr>
                <w:sz w:val="20"/>
                <w:szCs w:val="20"/>
              </w:rPr>
              <w:t>Most of the information needed to distinguish fund categories is captured in these 2 dimensions.</w:t>
            </w:r>
          </w:p>
        </w:tc>
      </w:tr>
    </w:tbl>
    <w:p w14:paraId="14B8341B" w14:textId="77777777" w:rsidR="008E57E8" w:rsidRDefault="008E57E8">
      <w:pPr>
        <w:spacing w:after="120"/>
      </w:pPr>
    </w:p>
    <w:p w14:paraId="79B39951" w14:textId="77777777" w:rsidR="008E57E8" w:rsidRDefault="00000000">
      <w:pPr>
        <w:pStyle w:val="Heading2"/>
        <w:spacing w:before="300"/>
      </w:pPr>
      <w:r>
        <w:t>Reading the PCA Scatter Plot</w:t>
      </w:r>
    </w:p>
    <w:p w14:paraId="7A0DAA63" w14:textId="77777777" w:rsidR="008E57E8" w:rsidRDefault="00000000">
      <w:pPr>
        <w:spacing w:after="160" w:line="300" w:lineRule="auto"/>
      </w:pPr>
      <w:r>
        <w:t>The side-by-side PCA plot shows the same 354 data points coloured two different ways:</w:t>
      </w:r>
    </w:p>
    <w:p w14:paraId="794EA2CE" w14:textId="77777777" w:rsidR="008E57E8" w:rsidRDefault="00000000">
      <w:pPr>
        <w:pStyle w:val="ListParagraph"/>
        <w:numPr>
          <w:ilvl w:val="0"/>
          <w:numId w:val="3"/>
        </w:numPr>
        <w:spacing w:after="100" w:line="290" w:lineRule="auto"/>
      </w:pPr>
      <w:r>
        <w:t>Left plot (declared category): each dot's colour = what category the fund claims to be. Shows where funds place themselves in PCA space based on their SEBI label.</w:t>
      </w:r>
    </w:p>
    <w:p w14:paraId="58C8A901" w14:textId="77777777" w:rsidR="008E57E8" w:rsidRDefault="00000000">
      <w:pPr>
        <w:pStyle w:val="ListParagraph"/>
        <w:numPr>
          <w:ilvl w:val="0"/>
          <w:numId w:val="3"/>
        </w:numPr>
        <w:spacing w:after="100" w:line="290" w:lineRule="auto"/>
      </w:pPr>
      <w:r>
        <w:lastRenderedPageBreak/>
        <w:t>Right plot (K-Means cluster): each dot's colour = what cluster K-Means assigned it to. Shows where the algorithm says each fund actually belongs based on behaviour.</w:t>
      </w:r>
    </w:p>
    <w:p w14:paraId="2508620F" w14:textId="77777777" w:rsidR="008E57E8" w:rsidRDefault="00000000">
      <w:pPr>
        <w:spacing w:after="160" w:line="300" w:lineRule="auto"/>
      </w:pPr>
      <w:r>
        <w:t>Where the two plots show the same spatial groupings with matching colours, the fund's declared category matches its actual behaviour. Where colours in the left plot don't match the spatial groupings in the right plot, there is potential misalignment between declaration and behaviour.</w:t>
      </w:r>
    </w:p>
    <w:p w14:paraId="4DA692FE" w14:textId="77777777" w:rsidR="008E57E8" w:rsidRDefault="008E57E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7E8" w14:paraId="6E7E83B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FB"/>
            <w:tcMar>
              <w:top w:w="160" w:type="dxa"/>
              <w:left w:w="220" w:type="dxa"/>
              <w:bottom w:w="160" w:type="dxa"/>
              <w:right w:w="220" w:type="dxa"/>
            </w:tcMar>
          </w:tcPr>
          <w:p w14:paraId="0A62074C" w14:textId="77777777" w:rsidR="008E57E8" w:rsidRDefault="00000000">
            <w:pPr>
              <w:spacing w:after="80"/>
            </w:pPr>
            <w:r>
              <w:rPr>
                <w:b/>
                <w:bCs/>
                <w:color w:val="2E75B6"/>
              </w:rPr>
              <w:t>Key Observation from the Plot</w:t>
            </w:r>
          </w:p>
          <w:p w14:paraId="6DBEAD19" w14:textId="77777777" w:rsidR="008E57E8" w:rsidRDefault="00000000">
            <w:pPr>
              <w:spacing w:after="70" w:line="278" w:lineRule="auto"/>
            </w:pPr>
            <w:r>
              <w:rPr>
                <w:color w:val="3B3B3B"/>
                <w:sz w:val="21"/>
                <w:szCs w:val="21"/>
              </w:rPr>
              <w:t>Small Cap (red, bottom-left) and Mid Cap (orange/green, upper-left) form tight, clearly separated clusters with no overlap. This confirms these categories have genuinely distinct portfolio behaviour that the algorithm can reliably detect.</w:t>
            </w:r>
          </w:p>
          <w:p w14:paraId="470384A7" w14:textId="77777777" w:rsidR="008E57E8" w:rsidRDefault="00000000">
            <w:pPr>
              <w:spacing w:after="70" w:line="278" w:lineRule="auto"/>
            </w:pPr>
            <w:r>
              <w:rPr>
                <w:color w:val="3B3B3B"/>
                <w:sz w:val="21"/>
                <w:szCs w:val="21"/>
              </w:rPr>
              <w:t xml:space="preserve">Flexi Cap, Large &amp; Mid Cap, and Multi Cap overlap significantly in the middle of the chart — which is financially correct. These categories all mix large and </w:t>
            </w:r>
            <w:proofErr w:type="spellStart"/>
            <w:r>
              <w:rPr>
                <w:color w:val="3B3B3B"/>
                <w:sz w:val="21"/>
                <w:szCs w:val="21"/>
              </w:rPr>
              <w:t>mid cap</w:t>
            </w:r>
            <w:proofErr w:type="spellEnd"/>
            <w:r>
              <w:rPr>
                <w:color w:val="3B3B3B"/>
                <w:sz w:val="21"/>
                <w:szCs w:val="21"/>
              </w:rPr>
              <w:t xml:space="preserve"> stocks by design, so their actual behaviour is inherently similar.</w:t>
            </w:r>
          </w:p>
          <w:p w14:paraId="6D04DC26" w14:textId="77777777" w:rsidR="008E57E8" w:rsidRDefault="00000000">
            <w:pPr>
              <w:spacing w:after="70" w:line="278" w:lineRule="auto"/>
            </w:pPr>
            <w:r>
              <w:rPr>
                <w:color w:val="3B3B3B"/>
                <w:sz w:val="21"/>
                <w:szCs w:val="21"/>
              </w:rPr>
              <w:t>The 6 Cluster 4 outlier dots (far right, PC1 = 6 to 8) are completely isolated from all other funds — these represent months where fund behaviour was so unusual it could not be grouped with any normal category.</w:t>
            </w:r>
          </w:p>
        </w:tc>
      </w:tr>
    </w:tbl>
    <w:p w14:paraId="068F91CC" w14:textId="77777777" w:rsidR="008E57E8" w:rsidRDefault="008E57E8">
      <w:pPr>
        <w:spacing w:after="120"/>
      </w:pPr>
    </w:p>
    <w:p w14:paraId="4CD8E6E5" w14:textId="77777777" w:rsidR="008E57E8" w:rsidRDefault="00000000">
      <w:r>
        <w:br w:type="page"/>
      </w:r>
    </w:p>
    <w:p w14:paraId="381ECA57" w14:textId="77777777" w:rsidR="008E57E8" w:rsidRDefault="00000000">
      <w:pPr>
        <w:spacing w:before="200" w:after="80"/>
      </w:pPr>
      <w:r>
        <w:rPr>
          <w:b/>
          <w:bCs/>
          <w:color w:val="2E75B6"/>
          <w:sz w:val="24"/>
          <w:szCs w:val="24"/>
        </w:rPr>
        <w:lastRenderedPageBreak/>
        <w:t>STAGE 4</w:t>
      </w:r>
    </w:p>
    <w:p w14:paraId="10453BB5" w14:textId="77777777" w:rsidR="008E57E8" w:rsidRDefault="00000000">
      <w:pPr>
        <w:pStyle w:val="Heading1"/>
      </w:pPr>
      <w:r>
        <w:t>Drift Scoring — Quantifying Anomaly Over Time</w:t>
      </w:r>
    </w:p>
    <w:p w14:paraId="4B1048E6" w14:textId="77777777" w:rsidR="008E57E8" w:rsidRDefault="00000000">
      <w:pPr>
        <w:pStyle w:val="Heading2"/>
        <w:spacing w:before="300"/>
      </w:pPr>
      <w:r>
        <w:t>The Drift Score Formula</w:t>
      </w:r>
    </w:p>
    <w:p w14:paraId="4AC97798" w14:textId="77777777" w:rsidR="008E57E8" w:rsidRDefault="00000000">
      <w:pPr>
        <w:spacing w:after="160" w:line="300" w:lineRule="auto"/>
      </w:pPr>
      <w:r>
        <w:t>For each fund-month snapshot, the drift score is the Euclidean distance between that snapshot's position in PCA space and the centroid (geometric centre) of its assigned K-Means cluster.</w:t>
      </w:r>
    </w:p>
    <w:p w14:paraId="2DFDEC78" w14:textId="77777777" w:rsidR="008E57E8" w:rsidRDefault="008E57E8">
      <w:pPr>
        <w:spacing w:after="120"/>
      </w:pPr>
    </w:p>
    <w:p w14:paraId="016580CE" w14:textId="77777777" w:rsidR="008E57E8" w:rsidRDefault="00000000">
      <w:pPr>
        <w:pBdr>
          <w:left w:val="single" w:sz="8" w:space="0" w:color="2E75B6"/>
        </w:pBdr>
        <w:shd w:val="clear" w:color="auto" w:fill="F3F4F6"/>
        <w:spacing w:after="60" w:line="255" w:lineRule="auto"/>
        <w:ind w:left="360"/>
      </w:pPr>
      <w:proofErr w:type="spellStart"/>
      <w:r w:rsidRPr="00915885">
        <w:rPr>
          <w:rFonts w:ascii="Courier New" w:eastAsia="Courier New" w:hAnsi="Courier New" w:cs="Courier New"/>
          <w:color w:val="1E3A5F"/>
          <w:sz w:val="19"/>
          <w:szCs w:val="19"/>
          <w:highlight w:val="cyan"/>
        </w:rPr>
        <w:t>drift_score</w:t>
      </w:r>
      <w:proofErr w:type="spellEnd"/>
      <w:r w:rsidRPr="00915885">
        <w:rPr>
          <w:rFonts w:ascii="Courier New" w:eastAsia="Courier New" w:hAnsi="Courier New" w:cs="Courier New"/>
          <w:color w:val="1E3A5F"/>
          <w:sz w:val="19"/>
          <w:szCs w:val="19"/>
          <w:highlight w:val="cyan"/>
        </w:rPr>
        <w:t xml:space="preserve"> = </w:t>
      </w:r>
      <w:proofErr w:type="gramStart"/>
      <w:r w:rsidRPr="00915885">
        <w:rPr>
          <w:rFonts w:ascii="Courier New" w:eastAsia="Courier New" w:hAnsi="Courier New" w:cs="Courier New"/>
          <w:color w:val="1E3A5F"/>
          <w:sz w:val="19"/>
          <w:szCs w:val="19"/>
          <w:highlight w:val="cyan"/>
        </w:rPr>
        <w:t>sqrt( (</w:t>
      </w:r>
      <w:proofErr w:type="spellStart"/>
      <w:proofErr w:type="gramEnd"/>
      <w:r w:rsidRPr="00915885">
        <w:rPr>
          <w:rFonts w:ascii="Courier New" w:eastAsia="Courier New" w:hAnsi="Courier New" w:cs="Courier New"/>
          <w:color w:val="1E3A5F"/>
          <w:sz w:val="19"/>
          <w:szCs w:val="19"/>
          <w:highlight w:val="cyan"/>
        </w:rPr>
        <w:t>pca_x</w:t>
      </w:r>
      <w:proofErr w:type="spellEnd"/>
      <w:r w:rsidRPr="00915885">
        <w:rPr>
          <w:rFonts w:ascii="Courier New" w:eastAsia="Courier New" w:hAnsi="Courier New" w:cs="Courier New"/>
          <w:color w:val="1E3A5F"/>
          <w:sz w:val="19"/>
          <w:szCs w:val="19"/>
          <w:highlight w:val="cyan"/>
        </w:rPr>
        <w:t xml:space="preserve"> - </w:t>
      </w:r>
      <w:proofErr w:type="spellStart"/>
      <w:r w:rsidRPr="00915885">
        <w:rPr>
          <w:rFonts w:ascii="Courier New" w:eastAsia="Courier New" w:hAnsi="Courier New" w:cs="Courier New"/>
          <w:color w:val="1E3A5F"/>
          <w:sz w:val="19"/>
          <w:szCs w:val="19"/>
          <w:highlight w:val="cyan"/>
        </w:rPr>
        <w:t>centroid_</w:t>
      </w:r>
      <w:proofErr w:type="gramStart"/>
      <w:r w:rsidRPr="00915885">
        <w:rPr>
          <w:rFonts w:ascii="Courier New" w:eastAsia="Courier New" w:hAnsi="Courier New" w:cs="Courier New"/>
          <w:color w:val="1E3A5F"/>
          <w:sz w:val="19"/>
          <w:szCs w:val="19"/>
          <w:highlight w:val="cyan"/>
        </w:rPr>
        <w:t>x</w:t>
      </w:r>
      <w:proofErr w:type="spellEnd"/>
      <w:r w:rsidRPr="00915885">
        <w:rPr>
          <w:rFonts w:ascii="Courier New" w:eastAsia="Courier New" w:hAnsi="Courier New" w:cs="Courier New"/>
          <w:color w:val="1E3A5F"/>
          <w:sz w:val="19"/>
          <w:szCs w:val="19"/>
          <w:highlight w:val="cyan"/>
        </w:rPr>
        <w:t>)²</w:t>
      </w:r>
      <w:proofErr w:type="gramEnd"/>
      <w:r w:rsidRPr="00915885">
        <w:rPr>
          <w:rFonts w:ascii="Courier New" w:eastAsia="Courier New" w:hAnsi="Courier New" w:cs="Courier New"/>
          <w:color w:val="1E3A5F"/>
          <w:sz w:val="19"/>
          <w:szCs w:val="19"/>
          <w:highlight w:val="cyan"/>
        </w:rPr>
        <w:t xml:space="preserve"> + (</w:t>
      </w:r>
      <w:proofErr w:type="spellStart"/>
      <w:r w:rsidRPr="00915885">
        <w:rPr>
          <w:rFonts w:ascii="Courier New" w:eastAsia="Courier New" w:hAnsi="Courier New" w:cs="Courier New"/>
          <w:color w:val="1E3A5F"/>
          <w:sz w:val="19"/>
          <w:szCs w:val="19"/>
          <w:highlight w:val="cyan"/>
        </w:rPr>
        <w:t>pca_y</w:t>
      </w:r>
      <w:proofErr w:type="spellEnd"/>
      <w:r w:rsidRPr="00915885">
        <w:rPr>
          <w:rFonts w:ascii="Courier New" w:eastAsia="Courier New" w:hAnsi="Courier New" w:cs="Courier New"/>
          <w:color w:val="1E3A5F"/>
          <w:sz w:val="19"/>
          <w:szCs w:val="19"/>
          <w:highlight w:val="cyan"/>
        </w:rPr>
        <w:t xml:space="preserve"> - </w:t>
      </w:r>
      <w:proofErr w:type="spellStart"/>
      <w:r w:rsidRPr="00915885">
        <w:rPr>
          <w:rFonts w:ascii="Courier New" w:eastAsia="Courier New" w:hAnsi="Courier New" w:cs="Courier New"/>
          <w:color w:val="1E3A5F"/>
          <w:sz w:val="19"/>
          <w:szCs w:val="19"/>
          <w:highlight w:val="cyan"/>
        </w:rPr>
        <w:t>centroid_</w:t>
      </w:r>
      <w:proofErr w:type="gramStart"/>
      <w:r w:rsidRPr="00915885">
        <w:rPr>
          <w:rFonts w:ascii="Courier New" w:eastAsia="Courier New" w:hAnsi="Courier New" w:cs="Courier New"/>
          <w:color w:val="1E3A5F"/>
          <w:sz w:val="19"/>
          <w:szCs w:val="19"/>
          <w:highlight w:val="cyan"/>
        </w:rPr>
        <w:t>y</w:t>
      </w:r>
      <w:proofErr w:type="spellEnd"/>
      <w:r w:rsidRPr="00915885">
        <w:rPr>
          <w:rFonts w:ascii="Courier New" w:eastAsia="Courier New" w:hAnsi="Courier New" w:cs="Courier New"/>
          <w:color w:val="1E3A5F"/>
          <w:sz w:val="19"/>
          <w:szCs w:val="19"/>
          <w:highlight w:val="cyan"/>
        </w:rPr>
        <w:t>)²</w:t>
      </w:r>
      <w:proofErr w:type="gramEnd"/>
      <w:r w:rsidRPr="00915885">
        <w:rPr>
          <w:rFonts w:ascii="Courier New" w:eastAsia="Courier New" w:hAnsi="Courier New" w:cs="Courier New"/>
          <w:color w:val="1E3A5F"/>
          <w:sz w:val="19"/>
          <w:szCs w:val="19"/>
          <w:highlight w:val="cyan"/>
        </w:rPr>
        <w:t xml:space="preserve"> )</w:t>
      </w:r>
    </w:p>
    <w:p w14:paraId="2E0AFDB5" w14:textId="77777777" w:rsidR="008E57E8" w:rsidRDefault="008E57E8">
      <w:pPr>
        <w:spacing w:after="120"/>
      </w:pPr>
    </w:p>
    <w:p w14:paraId="76B3DC4C" w14:textId="77777777" w:rsidR="008E57E8" w:rsidRDefault="00000000">
      <w:pPr>
        <w:spacing w:after="160" w:line="300" w:lineRule="auto"/>
      </w:pPr>
      <w:r>
        <w:t>A low drift score means the fund-month snapshot is close to the typical behaviour of its cluster — the fund is behaving consistently with its group. A high drift score means the snapshot is far from typical — the fund is behaving unusually relative to its own historical pattern and its category peers.</w:t>
      </w:r>
    </w:p>
    <w:p w14:paraId="6D174941" w14:textId="77777777" w:rsidR="008E57E8" w:rsidRDefault="008E57E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7E8" w14:paraId="5F6C1CB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EF3E2"/>
            <w:tcMar>
              <w:top w:w="160" w:type="dxa"/>
              <w:left w:w="220" w:type="dxa"/>
              <w:bottom w:w="160" w:type="dxa"/>
              <w:right w:w="220" w:type="dxa"/>
            </w:tcMar>
          </w:tcPr>
          <w:p w14:paraId="31622B97" w14:textId="77777777" w:rsidR="008E57E8" w:rsidRDefault="00000000">
            <w:pPr>
              <w:spacing w:after="80"/>
            </w:pPr>
            <w:r>
              <w:rPr>
                <w:b/>
                <w:bCs/>
                <w:color w:val="7B4F00"/>
              </w:rPr>
              <w:t>Why Distance from Cluster Centre = Anomaly Score</w:t>
            </w:r>
          </w:p>
          <w:p w14:paraId="1E2F05C4" w14:textId="77777777" w:rsidR="008E57E8" w:rsidRDefault="00000000">
            <w:pPr>
              <w:spacing w:after="70" w:line="278" w:lineRule="auto"/>
            </w:pPr>
            <w:r>
              <w:rPr>
                <w:color w:val="3B3B3B"/>
                <w:sz w:val="21"/>
                <w:szCs w:val="21"/>
              </w:rPr>
              <w:t>K-Means cluster centres represent the average, typical behaviour of everything in that cluster. A fund-month that sits very close to the centre is behaving in a completely normal, expected way. A fund-month that sits far from the centre is behaving differently from all its peers — further is more anomalous.</w:t>
            </w:r>
          </w:p>
          <w:p w14:paraId="0CFCF5BD" w14:textId="77777777" w:rsidR="008E57E8" w:rsidRDefault="00000000">
            <w:pPr>
              <w:spacing w:after="70" w:line="278" w:lineRule="auto"/>
            </w:pPr>
            <w:r>
              <w:rPr>
                <w:color w:val="3B3B3B"/>
                <w:sz w:val="21"/>
                <w:szCs w:val="21"/>
              </w:rPr>
              <w:t>By tracking this distance over consecutive months, we transform a static clustering result into a temporal drift signal. A fund whose distance consistently increases over 6, 9, 12 months is not experiencing random noise — it is systematically shifting its behaviour.</w:t>
            </w:r>
          </w:p>
        </w:tc>
      </w:tr>
    </w:tbl>
    <w:p w14:paraId="51967624" w14:textId="77777777" w:rsidR="008E57E8" w:rsidRDefault="00000000">
      <w:pPr>
        <w:pStyle w:val="Heading2"/>
        <w:spacing w:before="300"/>
      </w:pPr>
      <w:r>
        <w:t>Cluster Centroids in PCA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3760"/>
      </w:tblGrid>
      <w:tr w:rsidR="008E57E8" w14:paraId="53B35725"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43F1EDE" w14:textId="77777777" w:rsidR="008E57E8" w:rsidRDefault="00000000">
            <w:r>
              <w:rPr>
                <w:b/>
                <w:bCs/>
                <w:color w:val="FFFFFF"/>
                <w:sz w:val="20"/>
                <w:szCs w:val="20"/>
              </w:rPr>
              <w:t>Cluster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48FF1AE" w14:textId="77777777" w:rsidR="008E57E8" w:rsidRDefault="00000000">
            <w:r>
              <w:rPr>
                <w:b/>
                <w:bCs/>
                <w:color w:val="FFFFFF"/>
                <w:sz w:val="20"/>
                <w:szCs w:val="20"/>
              </w:rPr>
              <w:t>Centroid X (PC1)</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137818B" w14:textId="77777777" w:rsidR="008E57E8" w:rsidRDefault="00000000">
            <w:r>
              <w:rPr>
                <w:b/>
                <w:bCs/>
                <w:color w:val="FFFFFF"/>
                <w:sz w:val="20"/>
                <w:szCs w:val="20"/>
              </w:rPr>
              <w:t>Centroid Y (PC2)</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9718976" w14:textId="77777777" w:rsidR="008E57E8" w:rsidRDefault="00000000">
            <w:r>
              <w:rPr>
                <w:b/>
                <w:bCs/>
                <w:color w:val="FFFFFF"/>
                <w:sz w:val="20"/>
                <w:szCs w:val="20"/>
              </w:rPr>
              <w:t>Financial Zone</w:t>
            </w:r>
          </w:p>
        </w:tc>
      </w:tr>
      <w:tr w:rsidR="008E57E8" w14:paraId="6FC6BF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22231A22" w14:textId="77777777" w:rsidR="008E57E8" w:rsidRDefault="00000000">
            <w:pPr>
              <w:spacing w:line="260" w:lineRule="auto"/>
            </w:pPr>
            <w:r>
              <w:rPr>
                <w:sz w:val="20"/>
                <w:szCs w:val="20"/>
              </w:rPr>
              <w:t>0 (Mid Cap)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37AE4F36" w14:textId="77777777" w:rsidR="008E57E8" w:rsidRDefault="00000000">
            <w:pPr>
              <w:spacing w:line="260" w:lineRule="auto"/>
            </w:pPr>
            <w:r>
              <w:rPr>
                <w:sz w:val="20"/>
                <w:szCs w:val="20"/>
              </w:rPr>
              <w:t>-1.32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3521A1AF" w14:textId="77777777" w:rsidR="008E57E8" w:rsidRDefault="00000000">
            <w:pPr>
              <w:spacing w:line="260" w:lineRule="auto"/>
            </w:pPr>
            <w:r>
              <w:rPr>
                <w:sz w:val="20"/>
                <w:szCs w:val="20"/>
              </w:rPr>
              <w:t>+1.83</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664492F5" w14:textId="77777777" w:rsidR="008E57E8" w:rsidRDefault="00000000">
            <w:pPr>
              <w:spacing w:line="260" w:lineRule="auto"/>
            </w:pPr>
            <w:r>
              <w:rPr>
                <w:sz w:val="20"/>
                <w:szCs w:val="20"/>
              </w:rPr>
              <w:t>Upper-left — moderate cap, higher concentration</w:t>
            </w:r>
          </w:p>
        </w:tc>
      </w:tr>
      <w:tr w:rsidR="008E57E8" w14:paraId="38FB18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36B84262" w14:textId="77777777" w:rsidR="008E57E8" w:rsidRDefault="00000000">
            <w:pPr>
              <w:spacing w:line="260" w:lineRule="auto"/>
            </w:pPr>
            <w:r>
              <w:rPr>
                <w:sz w:val="20"/>
                <w:szCs w:val="20"/>
              </w:rPr>
              <w:t>1 (Large Cap / Flexi)</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55D784A3" w14:textId="77777777" w:rsidR="008E57E8" w:rsidRDefault="00000000">
            <w:pPr>
              <w:spacing w:line="260" w:lineRule="auto"/>
            </w:pPr>
            <w:r>
              <w:rPr>
                <w:sz w:val="20"/>
                <w:szCs w:val="20"/>
              </w:rPr>
              <w:t>+2.03</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480855A7" w14:textId="77777777" w:rsidR="008E57E8" w:rsidRDefault="00000000">
            <w:pPr>
              <w:spacing w:line="260" w:lineRule="auto"/>
            </w:pPr>
            <w:r>
              <w:rPr>
                <w:sz w:val="20"/>
                <w:szCs w:val="20"/>
              </w:rPr>
              <w:t>-0.40</w:t>
            </w:r>
          </w:p>
        </w:tc>
        <w:tc>
          <w:tcPr>
            <w:tcW w:w="376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02CACBDA" w14:textId="77777777" w:rsidR="008E57E8" w:rsidRDefault="00000000">
            <w:pPr>
              <w:spacing w:line="260" w:lineRule="auto"/>
            </w:pPr>
            <w:r>
              <w:rPr>
                <w:sz w:val="20"/>
                <w:szCs w:val="20"/>
              </w:rPr>
              <w:t>Right — large cap dominated, lower concentration</w:t>
            </w:r>
          </w:p>
        </w:tc>
      </w:tr>
      <w:tr w:rsidR="008E57E8" w14:paraId="1D1751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13D68ADC" w14:textId="77777777" w:rsidR="008E57E8" w:rsidRDefault="00000000">
            <w:pPr>
              <w:spacing w:line="260" w:lineRule="auto"/>
            </w:pPr>
            <w:r>
              <w:rPr>
                <w:sz w:val="20"/>
                <w:szCs w:val="20"/>
              </w:rPr>
              <w:t>2 (Large &amp; Mid / Multi)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2899E620" w14:textId="77777777" w:rsidR="008E57E8" w:rsidRDefault="00000000">
            <w:pPr>
              <w:spacing w:line="260" w:lineRule="auto"/>
            </w:pPr>
            <w:r>
              <w:rPr>
                <w:sz w:val="20"/>
                <w:szCs w:val="20"/>
              </w:rPr>
              <w:t>-0.14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331E290D" w14:textId="77777777" w:rsidR="008E57E8" w:rsidRDefault="00000000">
            <w:pPr>
              <w:spacing w:line="260" w:lineRule="auto"/>
            </w:pPr>
            <w:r>
              <w:rPr>
                <w:sz w:val="20"/>
                <w:szCs w:val="20"/>
              </w:rPr>
              <w:t>+0.17</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27199FE1" w14:textId="77777777" w:rsidR="008E57E8" w:rsidRDefault="00000000">
            <w:pPr>
              <w:spacing w:line="260" w:lineRule="auto"/>
            </w:pPr>
            <w:r>
              <w:rPr>
                <w:sz w:val="20"/>
                <w:szCs w:val="20"/>
              </w:rPr>
              <w:t>Centre — blended exposure</w:t>
            </w:r>
          </w:p>
        </w:tc>
      </w:tr>
      <w:tr w:rsidR="008E57E8" w14:paraId="66493A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229EA8BE" w14:textId="77777777" w:rsidR="008E57E8" w:rsidRDefault="00000000">
            <w:pPr>
              <w:spacing w:line="260" w:lineRule="auto"/>
            </w:pPr>
            <w:r>
              <w:rPr>
                <w:sz w:val="20"/>
                <w:szCs w:val="20"/>
              </w:rPr>
              <w:t>3 (Small Cap)</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3BBC438F" w14:textId="77777777" w:rsidR="008E57E8" w:rsidRDefault="00000000">
            <w:pPr>
              <w:spacing w:line="260" w:lineRule="auto"/>
            </w:pPr>
            <w:r>
              <w:rPr>
                <w:sz w:val="20"/>
                <w:szCs w:val="20"/>
              </w:rPr>
              <w:t>-2.25</w:t>
            </w:r>
          </w:p>
        </w:tc>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4078AA2D" w14:textId="77777777" w:rsidR="008E57E8" w:rsidRDefault="00000000">
            <w:pPr>
              <w:spacing w:line="260" w:lineRule="auto"/>
            </w:pPr>
            <w:r>
              <w:rPr>
                <w:sz w:val="20"/>
                <w:szCs w:val="20"/>
              </w:rPr>
              <w:t>-1.62</w:t>
            </w:r>
          </w:p>
        </w:tc>
        <w:tc>
          <w:tcPr>
            <w:tcW w:w="376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70256965" w14:textId="77777777" w:rsidR="008E57E8" w:rsidRDefault="00000000">
            <w:pPr>
              <w:spacing w:line="260" w:lineRule="auto"/>
            </w:pPr>
            <w:r>
              <w:rPr>
                <w:sz w:val="20"/>
                <w:szCs w:val="20"/>
              </w:rPr>
              <w:t>Lower-left — small cap dominated, high concentration</w:t>
            </w:r>
          </w:p>
        </w:tc>
      </w:tr>
      <w:tr w:rsidR="008E57E8" w14:paraId="33C50D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2263C471" w14:textId="77777777" w:rsidR="008E57E8" w:rsidRDefault="00000000">
            <w:pPr>
              <w:spacing w:line="260" w:lineRule="auto"/>
            </w:pPr>
            <w:r>
              <w:rPr>
                <w:sz w:val="20"/>
                <w:szCs w:val="20"/>
              </w:rPr>
              <w:t>4 (Outliers)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6873F791" w14:textId="77777777" w:rsidR="008E57E8" w:rsidRDefault="00000000">
            <w:pPr>
              <w:spacing w:line="260" w:lineRule="auto"/>
            </w:pPr>
            <w:r>
              <w:rPr>
                <w:sz w:val="20"/>
                <w:szCs w:val="20"/>
              </w:rPr>
              <w:t>+3.41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43ED71AF" w14:textId="77777777" w:rsidR="008E57E8" w:rsidRDefault="00000000">
            <w:pPr>
              <w:spacing w:line="260" w:lineRule="auto"/>
            </w:pPr>
            <w:r>
              <w:rPr>
                <w:sz w:val="20"/>
                <w:szCs w:val="20"/>
              </w:rPr>
              <w:t>+1.04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072F11A8" w14:textId="77777777" w:rsidR="008E57E8" w:rsidRDefault="00000000">
            <w:pPr>
              <w:spacing w:line="260" w:lineRule="auto"/>
            </w:pPr>
            <w:r>
              <w:rPr>
                <w:sz w:val="20"/>
                <w:szCs w:val="20"/>
              </w:rPr>
              <w:t>Far right — anomalous, extreme behaviour</w:t>
            </w:r>
          </w:p>
        </w:tc>
      </w:tr>
    </w:tbl>
    <w:p w14:paraId="29A9C5A4" w14:textId="77777777" w:rsidR="008E57E8" w:rsidRDefault="008E57E8">
      <w:pPr>
        <w:spacing w:after="120"/>
      </w:pPr>
    </w:p>
    <w:p w14:paraId="710FF5B9" w14:textId="77777777" w:rsidR="008E57E8" w:rsidRDefault="00000000">
      <w:pPr>
        <w:pStyle w:val="Heading2"/>
        <w:spacing w:before="300"/>
      </w:pPr>
      <w:r>
        <w:lastRenderedPageBreak/>
        <w:t>Drift Score Results by Fund</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1200"/>
        <w:gridCol w:w="2760"/>
      </w:tblGrid>
      <w:tr w:rsidR="008E57E8" w14:paraId="6E8B6D83"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C52AF8C" w14:textId="77777777" w:rsidR="008E57E8" w:rsidRDefault="00000000">
            <w:r>
              <w:rPr>
                <w:b/>
                <w:bCs/>
                <w:color w:val="FFFFFF"/>
                <w:sz w:val="20"/>
                <w:szCs w:val="20"/>
              </w:rPr>
              <w:t>Fund</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B2552B8" w14:textId="77777777" w:rsidR="008E57E8" w:rsidRDefault="00000000">
            <w:r>
              <w:rPr>
                <w:b/>
                <w:bCs/>
                <w:color w:val="FFFFFF"/>
                <w:sz w:val="20"/>
                <w:szCs w:val="20"/>
              </w:rPr>
              <w:t>Mean Drift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1E333E9" w14:textId="77777777" w:rsidR="008E57E8" w:rsidRDefault="00000000">
            <w:r>
              <w:rPr>
                <w:b/>
                <w:bCs/>
                <w:color w:val="FFFFFF"/>
                <w:sz w:val="20"/>
                <w:szCs w:val="20"/>
              </w:rPr>
              <w:t>Max Drift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44B4E08" w14:textId="77777777" w:rsidR="008E57E8" w:rsidRDefault="00000000">
            <w:r>
              <w:rPr>
                <w:b/>
                <w:bCs/>
                <w:color w:val="FFFFFF"/>
                <w:sz w:val="20"/>
                <w:szCs w:val="20"/>
              </w:rPr>
              <w:t>Std Dev</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7FD6153" w14:textId="77777777" w:rsidR="008E57E8" w:rsidRDefault="00000000">
            <w:r>
              <w:rPr>
                <w:b/>
                <w:bCs/>
                <w:color w:val="FFFFFF"/>
                <w:sz w:val="20"/>
                <w:szCs w:val="20"/>
              </w:rPr>
              <w:t>Status</w:t>
            </w:r>
          </w:p>
        </w:tc>
      </w:tr>
      <w:tr w:rsidR="008E57E8" w14:paraId="781661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75F53BEA" w14:textId="77777777" w:rsidR="008E57E8" w:rsidRDefault="00000000">
            <w:pPr>
              <w:spacing w:line="260" w:lineRule="auto"/>
            </w:pPr>
            <w:r>
              <w:rPr>
                <w:sz w:val="20"/>
                <w:szCs w:val="20"/>
              </w:rPr>
              <w:t>SBI Large Cap Fund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5C086DA0" w14:textId="77777777" w:rsidR="008E57E8" w:rsidRDefault="00000000">
            <w:pPr>
              <w:spacing w:line="260" w:lineRule="auto"/>
            </w:pPr>
            <w:r>
              <w:rPr>
                <w:sz w:val="20"/>
                <w:szCs w:val="20"/>
              </w:rPr>
              <w:t>0.543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4A628970" w14:textId="77777777" w:rsidR="008E57E8" w:rsidRDefault="00000000">
            <w:pPr>
              <w:spacing w:line="260" w:lineRule="auto"/>
            </w:pPr>
            <w:r>
              <w:rPr>
                <w:sz w:val="20"/>
                <w:szCs w:val="20"/>
              </w:rPr>
              <w:t>4.595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413F6042" w14:textId="77777777" w:rsidR="008E57E8" w:rsidRDefault="00000000">
            <w:pPr>
              <w:spacing w:line="260" w:lineRule="auto"/>
            </w:pPr>
            <w:r>
              <w:rPr>
                <w:sz w:val="20"/>
                <w:szCs w:val="20"/>
              </w:rPr>
              <w:t>0.698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375CA443" w14:textId="77777777" w:rsidR="008E57E8" w:rsidRDefault="00000000">
            <w:pPr>
              <w:spacing w:line="260" w:lineRule="auto"/>
            </w:pPr>
            <w:r>
              <w:rPr>
                <w:sz w:val="20"/>
                <w:szCs w:val="20"/>
              </w:rPr>
              <w:t>Historic spike — early 2023</w:t>
            </w:r>
          </w:p>
        </w:tc>
      </w:tr>
      <w:tr w:rsidR="008E57E8" w14:paraId="18A18D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0DA65592" w14:textId="77777777" w:rsidR="008E57E8" w:rsidRDefault="00000000">
            <w:pPr>
              <w:spacing w:line="260" w:lineRule="auto"/>
            </w:pPr>
            <w:r>
              <w:rPr>
                <w:sz w:val="20"/>
                <w:szCs w:val="20"/>
              </w:rPr>
              <w:t xml:space="preserve">SBI </w:t>
            </w:r>
            <w:proofErr w:type="spellStart"/>
            <w:r>
              <w:rPr>
                <w:sz w:val="20"/>
                <w:szCs w:val="20"/>
              </w:rPr>
              <w:t>Smallcap</w:t>
            </w:r>
            <w:proofErr w:type="spellEnd"/>
            <w:r>
              <w:rPr>
                <w:sz w:val="20"/>
                <w:szCs w:val="20"/>
              </w:rPr>
              <w:t xml:space="preserve"> Fund</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412D8A32" w14:textId="77777777" w:rsidR="008E57E8" w:rsidRDefault="00000000">
            <w:pPr>
              <w:spacing w:line="260" w:lineRule="auto"/>
            </w:pPr>
            <w:r>
              <w:rPr>
                <w:sz w:val="20"/>
                <w:szCs w:val="20"/>
              </w:rPr>
              <w:t>0.457</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0B1B76EF" w14:textId="77777777" w:rsidR="008E57E8" w:rsidRDefault="00000000">
            <w:pPr>
              <w:spacing w:line="260" w:lineRule="auto"/>
            </w:pPr>
            <w:r>
              <w:rPr>
                <w:sz w:val="20"/>
                <w:szCs w:val="20"/>
              </w:rPr>
              <w:t>4.678</w:t>
            </w:r>
          </w:p>
        </w:tc>
        <w:tc>
          <w:tcPr>
            <w:tcW w:w="12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37AE6F57" w14:textId="77777777" w:rsidR="008E57E8" w:rsidRDefault="00000000">
            <w:pPr>
              <w:spacing w:line="260" w:lineRule="auto"/>
            </w:pPr>
            <w:r>
              <w:rPr>
                <w:sz w:val="20"/>
                <w:szCs w:val="20"/>
              </w:rPr>
              <w:t>0.694</w:t>
            </w:r>
          </w:p>
        </w:tc>
        <w:tc>
          <w:tcPr>
            <w:tcW w:w="276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39F21F24" w14:textId="77777777" w:rsidR="008E57E8" w:rsidRDefault="00000000">
            <w:pPr>
              <w:spacing w:line="260" w:lineRule="auto"/>
            </w:pPr>
            <w:r>
              <w:rPr>
                <w:sz w:val="20"/>
                <w:szCs w:val="20"/>
              </w:rPr>
              <w:t>Historic spike — early 2023</w:t>
            </w:r>
          </w:p>
        </w:tc>
      </w:tr>
      <w:tr w:rsidR="008E57E8" w14:paraId="2490BF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08B6D264" w14:textId="77777777" w:rsidR="008E57E8" w:rsidRDefault="00000000">
            <w:pPr>
              <w:spacing w:line="260" w:lineRule="auto"/>
            </w:pPr>
            <w:r>
              <w:rPr>
                <w:sz w:val="20"/>
                <w:szCs w:val="20"/>
              </w:rPr>
              <w:t>SBI Midcap Fund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68B1ECC4" w14:textId="77777777" w:rsidR="008E57E8" w:rsidRDefault="00000000">
            <w:pPr>
              <w:spacing w:line="260" w:lineRule="auto"/>
            </w:pPr>
            <w:r>
              <w:rPr>
                <w:sz w:val="20"/>
                <w:szCs w:val="20"/>
              </w:rPr>
              <w:t>0.402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0CD4FC04" w14:textId="77777777" w:rsidR="008E57E8" w:rsidRDefault="00000000">
            <w:pPr>
              <w:spacing w:line="260" w:lineRule="auto"/>
            </w:pPr>
            <w:r>
              <w:rPr>
                <w:sz w:val="20"/>
                <w:szCs w:val="20"/>
              </w:rPr>
              <w:t>3.926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61D4CCA4" w14:textId="77777777" w:rsidR="008E57E8" w:rsidRDefault="00000000">
            <w:pPr>
              <w:spacing w:line="260" w:lineRule="auto"/>
            </w:pPr>
            <w:r>
              <w:rPr>
                <w:sz w:val="20"/>
                <w:szCs w:val="20"/>
              </w:rPr>
              <w:t>0.599</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3BBB8958" w14:textId="77777777" w:rsidR="008E57E8" w:rsidRDefault="00000000">
            <w:pPr>
              <w:spacing w:line="260" w:lineRule="auto"/>
            </w:pPr>
            <w:r>
              <w:rPr>
                <w:sz w:val="20"/>
                <w:szCs w:val="20"/>
              </w:rPr>
              <w:t>Historic spike — early 2023</w:t>
            </w:r>
          </w:p>
        </w:tc>
      </w:tr>
      <w:tr w:rsidR="008E57E8" w14:paraId="2D2ACB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601606FE" w14:textId="77777777" w:rsidR="008E57E8" w:rsidRDefault="00000000">
            <w:pPr>
              <w:spacing w:line="260" w:lineRule="auto"/>
            </w:pPr>
            <w:r>
              <w:rPr>
                <w:sz w:val="20"/>
                <w:szCs w:val="20"/>
              </w:rPr>
              <w:t xml:space="preserve">SBI </w:t>
            </w:r>
            <w:proofErr w:type="spellStart"/>
            <w:r>
              <w:rPr>
                <w:sz w:val="20"/>
                <w:szCs w:val="20"/>
              </w:rPr>
              <w:t>Flexicap</w:t>
            </w:r>
            <w:proofErr w:type="spellEnd"/>
            <w:r>
              <w:rPr>
                <w:sz w:val="20"/>
                <w:szCs w:val="20"/>
              </w:rPr>
              <w:t xml:space="preserve"> Fund</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4817327D" w14:textId="77777777" w:rsidR="008E57E8" w:rsidRDefault="00000000">
            <w:pPr>
              <w:spacing w:line="260" w:lineRule="auto"/>
            </w:pPr>
            <w:r>
              <w:rPr>
                <w:sz w:val="20"/>
                <w:szCs w:val="20"/>
              </w:rPr>
              <w:t>0.672</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3CF8B4AF" w14:textId="77777777" w:rsidR="008E57E8" w:rsidRDefault="00000000">
            <w:pPr>
              <w:spacing w:line="260" w:lineRule="auto"/>
            </w:pPr>
            <w:r>
              <w:rPr>
                <w:sz w:val="20"/>
                <w:szCs w:val="20"/>
              </w:rPr>
              <w:t>2.501</w:t>
            </w:r>
          </w:p>
        </w:tc>
        <w:tc>
          <w:tcPr>
            <w:tcW w:w="12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2C387E29" w14:textId="77777777" w:rsidR="008E57E8" w:rsidRDefault="00000000">
            <w:pPr>
              <w:spacing w:line="260" w:lineRule="auto"/>
            </w:pPr>
            <w:r>
              <w:rPr>
                <w:sz w:val="20"/>
                <w:szCs w:val="20"/>
              </w:rPr>
              <w:t>0.415</w:t>
            </w:r>
          </w:p>
        </w:tc>
        <w:tc>
          <w:tcPr>
            <w:tcW w:w="276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0E4CA38B" w14:textId="77777777" w:rsidR="008E57E8" w:rsidRDefault="00000000">
            <w:pPr>
              <w:spacing w:line="260" w:lineRule="auto"/>
            </w:pPr>
            <w:r>
              <w:rPr>
                <w:sz w:val="20"/>
                <w:szCs w:val="20"/>
              </w:rPr>
              <w:t>Recent breach — 2026</w:t>
            </w:r>
          </w:p>
        </w:tc>
      </w:tr>
      <w:tr w:rsidR="008E57E8" w14:paraId="4CD217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5DC492EB" w14:textId="77777777" w:rsidR="008E57E8" w:rsidRDefault="00000000">
            <w:pPr>
              <w:spacing w:line="260" w:lineRule="auto"/>
            </w:pPr>
            <w:r>
              <w:rPr>
                <w:sz w:val="20"/>
                <w:szCs w:val="20"/>
              </w:rPr>
              <w:t>SBI Large and Midcap Fund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59452972" w14:textId="77777777" w:rsidR="008E57E8" w:rsidRDefault="00000000">
            <w:pPr>
              <w:spacing w:line="260" w:lineRule="auto"/>
            </w:pPr>
            <w:r>
              <w:rPr>
                <w:sz w:val="20"/>
                <w:szCs w:val="20"/>
              </w:rPr>
              <w:t>0.550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4D53DFB7" w14:textId="77777777" w:rsidR="008E57E8" w:rsidRDefault="00000000">
            <w:pPr>
              <w:spacing w:line="260" w:lineRule="auto"/>
            </w:pPr>
            <w:r>
              <w:rPr>
                <w:sz w:val="20"/>
                <w:szCs w:val="20"/>
              </w:rPr>
              <w:t>1.082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25BA5F80" w14:textId="77777777" w:rsidR="008E57E8" w:rsidRDefault="00000000">
            <w:pPr>
              <w:spacing w:line="260" w:lineRule="auto"/>
            </w:pPr>
            <w:r>
              <w:rPr>
                <w:sz w:val="20"/>
                <w:szCs w:val="20"/>
              </w:rPr>
              <w:t>0.199</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79EE7A2D" w14:textId="77777777" w:rsidR="008E57E8" w:rsidRDefault="00000000">
            <w:pPr>
              <w:spacing w:line="260" w:lineRule="auto"/>
            </w:pPr>
            <w:r>
              <w:rPr>
                <w:sz w:val="20"/>
                <w:szCs w:val="20"/>
              </w:rPr>
              <w:t>Occasional breach</w:t>
            </w:r>
          </w:p>
        </w:tc>
      </w:tr>
      <w:tr w:rsidR="008E57E8" w14:paraId="356208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32EB764C" w14:textId="77777777" w:rsidR="008E57E8" w:rsidRDefault="00000000">
            <w:pPr>
              <w:spacing w:line="260" w:lineRule="auto"/>
            </w:pPr>
            <w:r>
              <w:rPr>
                <w:sz w:val="20"/>
                <w:szCs w:val="20"/>
              </w:rPr>
              <w:t xml:space="preserve">SBI </w:t>
            </w:r>
            <w:proofErr w:type="spellStart"/>
            <w:r>
              <w:rPr>
                <w:sz w:val="20"/>
                <w:szCs w:val="20"/>
              </w:rPr>
              <w:t>MultiCap</w:t>
            </w:r>
            <w:proofErr w:type="spellEnd"/>
            <w:r>
              <w:rPr>
                <w:sz w:val="20"/>
                <w:szCs w:val="20"/>
              </w:rPr>
              <w:t xml:space="preserve"> Fund</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0E260DBD" w14:textId="77777777" w:rsidR="008E57E8" w:rsidRDefault="00000000">
            <w:pPr>
              <w:spacing w:line="260" w:lineRule="auto"/>
            </w:pPr>
            <w:r>
              <w:rPr>
                <w:sz w:val="20"/>
                <w:szCs w:val="20"/>
              </w:rPr>
              <w:t>0.546</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64E9D41D" w14:textId="77777777" w:rsidR="008E57E8" w:rsidRDefault="00000000">
            <w:pPr>
              <w:spacing w:line="260" w:lineRule="auto"/>
            </w:pPr>
            <w:r>
              <w:rPr>
                <w:sz w:val="20"/>
                <w:szCs w:val="20"/>
              </w:rPr>
              <w:t>0.922</w:t>
            </w:r>
          </w:p>
        </w:tc>
        <w:tc>
          <w:tcPr>
            <w:tcW w:w="12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797B4F2C" w14:textId="77777777" w:rsidR="008E57E8" w:rsidRDefault="00000000">
            <w:pPr>
              <w:spacing w:line="260" w:lineRule="auto"/>
            </w:pPr>
            <w:r>
              <w:rPr>
                <w:sz w:val="20"/>
                <w:szCs w:val="20"/>
              </w:rPr>
              <w:t>0.217</w:t>
            </w:r>
          </w:p>
        </w:tc>
        <w:tc>
          <w:tcPr>
            <w:tcW w:w="276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0A9947BE" w14:textId="77777777" w:rsidR="008E57E8" w:rsidRDefault="00000000">
            <w:pPr>
              <w:spacing w:line="260" w:lineRule="auto"/>
            </w:pPr>
            <w:r>
              <w:rPr>
                <w:sz w:val="20"/>
                <w:szCs w:val="20"/>
              </w:rPr>
              <w:t>Near-threshold</w:t>
            </w:r>
          </w:p>
        </w:tc>
      </w:tr>
      <w:tr w:rsidR="008E57E8" w14:paraId="4CFAD6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0CDEDE77" w14:textId="77777777" w:rsidR="008E57E8" w:rsidRDefault="00000000">
            <w:pPr>
              <w:spacing w:line="260" w:lineRule="auto"/>
            </w:pPr>
            <w:r>
              <w:rPr>
                <w:sz w:val="20"/>
                <w:szCs w:val="20"/>
              </w:rPr>
              <w:t xml:space="preserve">Kotak </w:t>
            </w:r>
            <w:proofErr w:type="spellStart"/>
            <w:r>
              <w:rPr>
                <w:sz w:val="20"/>
                <w:szCs w:val="20"/>
              </w:rPr>
              <w:t>Flexicap</w:t>
            </w:r>
            <w:proofErr w:type="spellEnd"/>
            <w:r>
              <w:rPr>
                <w:sz w:val="20"/>
                <w:szCs w:val="20"/>
              </w:rPr>
              <w:t xml:space="preserve"> Fund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5D093419" w14:textId="77777777" w:rsidR="008E57E8" w:rsidRDefault="00000000">
            <w:pPr>
              <w:spacing w:line="260" w:lineRule="auto"/>
            </w:pPr>
            <w:r>
              <w:rPr>
                <w:sz w:val="20"/>
                <w:szCs w:val="20"/>
              </w:rPr>
              <w:t>0.529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45209E1D" w14:textId="77777777" w:rsidR="008E57E8" w:rsidRDefault="00000000">
            <w:pPr>
              <w:spacing w:line="260" w:lineRule="auto"/>
            </w:pPr>
            <w:r>
              <w:rPr>
                <w:sz w:val="20"/>
                <w:szCs w:val="20"/>
              </w:rPr>
              <w:t>0.999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0F5EA21E" w14:textId="77777777" w:rsidR="008E57E8" w:rsidRDefault="00000000">
            <w:pPr>
              <w:spacing w:line="260" w:lineRule="auto"/>
            </w:pPr>
            <w:r>
              <w:rPr>
                <w:sz w:val="20"/>
                <w:szCs w:val="20"/>
              </w:rPr>
              <w:t>0.228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3C7E1BBC" w14:textId="77777777" w:rsidR="008E57E8" w:rsidRDefault="00000000">
            <w:pPr>
              <w:spacing w:line="260" w:lineRule="auto"/>
            </w:pPr>
            <w:r>
              <w:rPr>
                <w:sz w:val="20"/>
                <w:szCs w:val="20"/>
              </w:rPr>
              <w:t>ACTIVE DRIFT TREND</w:t>
            </w:r>
          </w:p>
        </w:tc>
      </w:tr>
      <w:tr w:rsidR="008E57E8" w14:paraId="61A64A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4DF1EFD6" w14:textId="77777777" w:rsidR="008E57E8" w:rsidRDefault="00000000">
            <w:pPr>
              <w:spacing w:line="260" w:lineRule="auto"/>
            </w:pPr>
            <w:r>
              <w:rPr>
                <w:sz w:val="20"/>
                <w:szCs w:val="20"/>
              </w:rPr>
              <w:t>Kotak Large &amp; Midcap Fund</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558AB30B" w14:textId="77777777" w:rsidR="008E57E8" w:rsidRDefault="00000000">
            <w:pPr>
              <w:spacing w:line="260" w:lineRule="auto"/>
            </w:pPr>
            <w:r>
              <w:rPr>
                <w:sz w:val="20"/>
                <w:szCs w:val="20"/>
              </w:rPr>
              <w:t>0.707</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45037FB8" w14:textId="77777777" w:rsidR="008E57E8" w:rsidRDefault="00000000">
            <w:pPr>
              <w:spacing w:line="260" w:lineRule="auto"/>
            </w:pPr>
            <w:r>
              <w:rPr>
                <w:sz w:val="20"/>
                <w:szCs w:val="20"/>
              </w:rPr>
              <w:t>0.846</w:t>
            </w:r>
          </w:p>
        </w:tc>
        <w:tc>
          <w:tcPr>
            <w:tcW w:w="12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32477DB3" w14:textId="77777777" w:rsidR="008E57E8" w:rsidRDefault="00000000">
            <w:pPr>
              <w:spacing w:line="260" w:lineRule="auto"/>
            </w:pPr>
            <w:r>
              <w:rPr>
                <w:sz w:val="20"/>
                <w:szCs w:val="20"/>
              </w:rPr>
              <w:t>0.068</w:t>
            </w:r>
          </w:p>
        </w:tc>
        <w:tc>
          <w:tcPr>
            <w:tcW w:w="276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7BAE1D48" w14:textId="77777777" w:rsidR="008E57E8" w:rsidRDefault="00000000">
            <w:pPr>
              <w:spacing w:line="260" w:lineRule="auto"/>
            </w:pPr>
            <w:r>
              <w:rPr>
                <w:sz w:val="20"/>
                <w:szCs w:val="20"/>
              </w:rPr>
              <w:t>Rising trend</w:t>
            </w:r>
          </w:p>
        </w:tc>
      </w:tr>
      <w:tr w:rsidR="008E57E8" w14:paraId="72B406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4385916E" w14:textId="77777777" w:rsidR="008E57E8" w:rsidRDefault="00000000">
            <w:pPr>
              <w:spacing w:line="260" w:lineRule="auto"/>
            </w:pPr>
            <w:r>
              <w:rPr>
                <w:sz w:val="20"/>
                <w:szCs w:val="20"/>
              </w:rPr>
              <w:t>Kotak Multicap Fund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7628FCE1" w14:textId="77777777" w:rsidR="008E57E8" w:rsidRDefault="00000000">
            <w:pPr>
              <w:spacing w:line="260" w:lineRule="auto"/>
            </w:pPr>
            <w:r>
              <w:rPr>
                <w:sz w:val="20"/>
                <w:szCs w:val="20"/>
              </w:rPr>
              <w:t>0.333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1D7A2E5D" w14:textId="77777777" w:rsidR="008E57E8" w:rsidRDefault="00000000">
            <w:pPr>
              <w:spacing w:line="260" w:lineRule="auto"/>
            </w:pPr>
            <w:r>
              <w:rPr>
                <w:sz w:val="20"/>
                <w:szCs w:val="20"/>
              </w:rPr>
              <w:t>0.593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73516B8A" w14:textId="77777777" w:rsidR="008E57E8" w:rsidRDefault="00000000">
            <w:pPr>
              <w:spacing w:line="260" w:lineRule="auto"/>
            </w:pPr>
            <w:r>
              <w:rPr>
                <w:sz w:val="20"/>
                <w:szCs w:val="20"/>
              </w:rPr>
              <w:t>0.118</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15979176" w14:textId="77777777" w:rsidR="008E57E8" w:rsidRDefault="00000000">
            <w:pPr>
              <w:spacing w:line="260" w:lineRule="auto"/>
            </w:pPr>
            <w:r>
              <w:rPr>
                <w:sz w:val="20"/>
                <w:szCs w:val="20"/>
              </w:rPr>
              <w:t>Stable</w:t>
            </w:r>
          </w:p>
        </w:tc>
      </w:tr>
      <w:tr w:rsidR="008E57E8" w14:paraId="7C11F5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7F7B831F" w14:textId="77777777" w:rsidR="008E57E8" w:rsidRDefault="00000000">
            <w:pPr>
              <w:spacing w:line="260" w:lineRule="auto"/>
            </w:pPr>
            <w:r>
              <w:rPr>
                <w:sz w:val="20"/>
                <w:szCs w:val="20"/>
              </w:rPr>
              <w:t>Kotak Small Cap Fund</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40623D5D" w14:textId="77777777" w:rsidR="008E57E8" w:rsidRDefault="00000000">
            <w:pPr>
              <w:spacing w:line="260" w:lineRule="auto"/>
            </w:pPr>
            <w:r>
              <w:rPr>
                <w:sz w:val="20"/>
                <w:szCs w:val="20"/>
              </w:rPr>
              <w:t>0.275</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13D8F16E" w14:textId="77777777" w:rsidR="008E57E8" w:rsidRDefault="00000000">
            <w:pPr>
              <w:spacing w:line="260" w:lineRule="auto"/>
            </w:pPr>
            <w:r>
              <w:rPr>
                <w:sz w:val="20"/>
                <w:szCs w:val="20"/>
              </w:rPr>
              <w:t>0.541</w:t>
            </w:r>
          </w:p>
        </w:tc>
        <w:tc>
          <w:tcPr>
            <w:tcW w:w="12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04B2B7DF" w14:textId="77777777" w:rsidR="008E57E8" w:rsidRDefault="00000000">
            <w:pPr>
              <w:spacing w:line="260" w:lineRule="auto"/>
            </w:pPr>
            <w:r>
              <w:rPr>
                <w:sz w:val="20"/>
                <w:szCs w:val="20"/>
              </w:rPr>
              <w:t>0.129</w:t>
            </w:r>
          </w:p>
        </w:tc>
        <w:tc>
          <w:tcPr>
            <w:tcW w:w="276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57448E3F" w14:textId="77777777" w:rsidR="008E57E8" w:rsidRDefault="00000000">
            <w:pPr>
              <w:spacing w:line="260" w:lineRule="auto"/>
            </w:pPr>
            <w:r>
              <w:rPr>
                <w:sz w:val="20"/>
                <w:szCs w:val="20"/>
              </w:rPr>
              <w:t>Stable</w:t>
            </w:r>
          </w:p>
        </w:tc>
      </w:tr>
      <w:tr w:rsidR="008E57E8" w14:paraId="7CDFDC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58034D6B" w14:textId="77777777" w:rsidR="008E57E8" w:rsidRDefault="00000000">
            <w:pPr>
              <w:spacing w:line="260" w:lineRule="auto"/>
            </w:pPr>
            <w:r>
              <w:rPr>
                <w:sz w:val="20"/>
                <w:szCs w:val="20"/>
              </w:rPr>
              <w:t>Kotak Large Cap Fund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11BDE4B4" w14:textId="77777777" w:rsidR="008E57E8" w:rsidRDefault="00000000">
            <w:pPr>
              <w:spacing w:line="260" w:lineRule="auto"/>
            </w:pPr>
            <w:r>
              <w:rPr>
                <w:sz w:val="20"/>
                <w:szCs w:val="20"/>
              </w:rPr>
              <w:t>0.265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3CFB9745" w14:textId="77777777" w:rsidR="008E57E8" w:rsidRDefault="00000000">
            <w:pPr>
              <w:spacing w:line="260" w:lineRule="auto"/>
            </w:pPr>
            <w:r>
              <w:rPr>
                <w:sz w:val="20"/>
                <w:szCs w:val="20"/>
              </w:rPr>
              <w:t>0.363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1AE70FA8" w14:textId="77777777" w:rsidR="008E57E8" w:rsidRDefault="00000000">
            <w:pPr>
              <w:spacing w:line="260" w:lineRule="auto"/>
            </w:pPr>
            <w:r>
              <w:rPr>
                <w:sz w:val="20"/>
                <w:szCs w:val="20"/>
              </w:rPr>
              <w:t>0.055</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2D504E7D" w14:textId="77777777" w:rsidR="008E57E8" w:rsidRDefault="00000000">
            <w:pPr>
              <w:spacing w:line="260" w:lineRule="auto"/>
            </w:pPr>
            <w:r>
              <w:rPr>
                <w:sz w:val="20"/>
                <w:szCs w:val="20"/>
              </w:rPr>
              <w:t>Stable</w:t>
            </w:r>
          </w:p>
        </w:tc>
      </w:tr>
      <w:tr w:rsidR="008E57E8" w14:paraId="567391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331D6145" w14:textId="77777777" w:rsidR="008E57E8" w:rsidRDefault="00000000">
            <w:pPr>
              <w:spacing w:line="260" w:lineRule="auto"/>
            </w:pPr>
            <w:r>
              <w:rPr>
                <w:sz w:val="20"/>
                <w:szCs w:val="20"/>
              </w:rPr>
              <w:t>Kotak Midcap Fund</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09296FB5" w14:textId="77777777" w:rsidR="008E57E8" w:rsidRDefault="00000000">
            <w:pPr>
              <w:spacing w:line="260" w:lineRule="auto"/>
            </w:pPr>
            <w:r>
              <w:rPr>
                <w:sz w:val="20"/>
                <w:szCs w:val="20"/>
              </w:rPr>
              <w:t>0.194</w:t>
            </w:r>
          </w:p>
        </w:tc>
        <w:tc>
          <w:tcPr>
            <w:tcW w:w="14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15AF2BDA" w14:textId="77777777" w:rsidR="008E57E8" w:rsidRDefault="00000000">
            <w:pPr>
              <w:spacing w:line="260" w:lineRule="auto"/>
            </w:pPr>
            <w:r>
              <w:rPr>
                <w:sz w:val="20"/>
                <w:szCs w:val="20"/>
              </w:rPr>
              <w:t>0.355</w:t>
            </w:r>
          </w:p>
        </w:tc>
        <w:tc>
          <w:tcPr>
            <w:tcW w:w="12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7C320D67" w14:textId="77777777" w:rsidR="008E57E8" w:rsidRDefault="00000000">
            <w:pPr>
              <w:spacing w:line="260" w:lineRule="auto"/>
            </w:pPr>
            <w:r>
              <w:rPr>
                <w:sz w:val="20"/>
                <w:szCs w:val="20"/>
              </w:rPr>
              <w:t>0.114</w:t>
            </w:r>
          </w:p>
        </w:tc>
        <w:tc>
          <w:tcPr>
            <w:tcW w:w="276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27392600" w14:textId="77777777" w:rsidR="008E57E8" w:rsidRDefault="00000000">
            <w:pPr>
              <w:spacing w:line="260" w:lineRule="auto"/>
            </w:pPr>
            <w:r>
              <w:rPr>
                <w:sz w:val="20"/>
                <w:szCs w:val="20"/>
              </w:rPr>
              <w:t>Stable — most consistent</w:t>
            </w:r>
          </w:p>
        </w:tc>
      </w:tr>
    </w:tbl>
    <w:p w14:paraId="2AB35A8B" w14:textId="77777777" w:rsidR="008E57E8" w:rsidRDefault="008E57E8">
      <w:pPr>
        <w:spacing w:after="120"/>
      </w:pPr>
    </w:p>
    <w:p w14:paraId="3DA5479C" w14:textId="77777777" w:rsidR="008E57E8" w:rsidRDefault="00000000">
      <w:r>
        <w:br w:type="page"/>
      </w:r>
    </w:p>
    <w:p w14:paraId="08B8FF98" w14:textId="77777777" w:rsidR="008E57E8" w:rsidRDefault="00000000">
      <w:pPr>
        <w:pStyle w:val="Heading1"/>
        <w:spacing w:before="400" w:after="200"/>
      </w:pPr>
      <w:r>
        <w:lastRenderedPageBreak/>
        <w:t>Key Findings &amp; Technical Analysis</w:t>
      </w:r>
    </w:p>
    <w:p w14:paraId="3C322E7B" w14:textId="77777777" w:rsidR="008E57E8" w:rsidRDefault="00000000">
      <w:pPr>
        <w:pStyle w:val="Heading2"/>
        <w:spacing w:before="300"/>
      </w:pPr>
      <w:r>
        <w:t xml:space="preserve">Finding 1 — Kotak </w:t>
      </w:r>
      <w:proofErr w:type="spellStart"/>
      <w:r>
        <w:t>Flexicap</w:t>
      </w:r>
      <w:proofErr w:type="spellEnd"/>
      <w:r>
        <w:t xml:space="preserve"> Fund: Active Style Drift (Most Significant)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7E8" w14:paraId="0E4D1FB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ECEA"/>
            <w:tcMar>
              <w:top w:w="160" w:type="dxa"/>
              <w:left w:w="220" w:type="dxa"/>
              <w:bottom w:w="160" w:type="dxa"/>
              <w:right w:w="220" w:type="dxa"/>
            </w:tcMar>
          </w:tcPr>
          <w:p w14:paraId="6C2DEA5D" w14:textId="77777777" w:rsidR="008E57E8" w:rsidRDefault="00000000">
            <w:pPr>
              <w:spacing w:after="80"/>
            </w:pPr>
            <w:r>
              <w:rPr>
                <w:b/>
                <w:bCs/>
                <w:color w:val="8B1A1A"/>
              </w:rPr>
              <w:t>THE HEADLINE FINDING OF THIS PROJECT</w:t>
            </w:r>
          </w:p>
          <w:p w14:paraId="3884EF24" w14:textId="77777777" w:rsidR="008E57E8" w:rsidRDefault="00000000">
            <w:pPr>
              <w:spacing w:after="70" w:line="278" w:lineRule="auto"/>
            </w:pPr>
            <w:r>
              <w:rPr>
                <w:color w:val="3B3B3B"/>
                <w:sz w:val="21"/>
                <w:szCs w:val="21"/>
              </w:rPr>
              <w:t xml:space="preserve">Kotak </w:t>
            </w:r>
            <w:proofErr w:type="spellStart"/>
            <w:r>
              <w:rPr>
                <w:color w:val="3B3B3B"/>
                <w:sz w:val="21"/>
                <w:szCs w:val="21"/>
              </w:rPr>
              <w:t>Flexicap</w:t>
            </w:r>
            <w:proofErr w:type="spellEnd"/>
            <w:r>
              <w:rPr>
                <w:color w:val="3B3B3B"/>
                <w:sz w:val="21"/>
                <w:szCs w:val="21"/>
              </w:rPr>
              <w:t xml:space="preserve"> Fund shows a clear, sustained, monotonically increasing drift score from mid-2025 through May 2026, reaching exactly 1.0 at the final data point — the defined threshold.</w:t>
            </w:r>
          </w:p>
          <w:p w14:paraId="5ED70D92" w14:textId="77777777" w:rsidR="008E57E8" w:rsidRDefault="00000000">
            <w:pPr>
              <w:spacing w:after="70" w:line="278" w:lineRule="auto"/>
            </w:pPr>
            <w:r>
              <w:rPr>
                <w:color w:val="3B3B3B"/>
                <w:sz w:val="21"/>
                <w:szCs w:val="21"/>
              </w:rPr>
              <w:t>This is 12 consecutive months of increasing distance from its cluster centroid. A single spike would be noise. A sustained 12-month trend is a systematic shift in fund behaviour.</w:t>
            </w:r>
          </w:p>
          <w:p w14:paraId="7B307D8A" w14:textId="77777777" w:rsidR="008E57E8" w:rsidRDefault="00000000">
            <w:pPr>
              <w:spacing w:after="70" w:line="278" w:lineRule="auto"/>
            </w:pPr>
            <w:r>
              <w:rPr>
                <w:color w:val="3B3B3B"/>
                <w:sz w:val="21"/>
                <w:szCs w:val="21"/>
              </w:rPr>
              <w:t xml:space="preserve">What is likely happening: Kotak </w:t>
            </w:r>
            <w:proofErr w:type="spellStart"/>
            <w:r>
              <w:rPr>
                <w:color w:val="3B3B3B"/>
                <w:sz w:val="21"/>
                <w:szCs w:val="21"/>
              </w:rPr>
              <w:t>Flexicap</w:t>
            </w:r>
            <w:proofErr w:type="spellEnd"/>
            <w:r>
              <w:rPr>
                <w:color w:val="3B3B3B"/>
                <w:sz w:val="21"/>
                <w:szCs w:val="21"/>
              </w:rPr>
              <w:t xml:space="preserve"> is gradually increasing its large-cap exposure while reducing mid-cap exposure, pushing it closer to Large Cap fund territory despite being declared Flexi Cap. This would be worth cross-referencing with the fund's annual reports and SEBI disclosures.</w:t>
            </w:r>
          </w:p>
        </w:tc>
      </w:tr>
    </w:tbl>
    <w:p w14:paraId="3FC70181" w14:textId="77777777" w:rsidR="008E57E8" w:rsidRDefault="008E57E8">
      <w:pPr>
        <w:spacing w:after="120"/>
      </w:pPr>
    </w:p>
    <w:p w14:paraId="50919106" w14:textId="77777777" w:rsidR="008E57E8" w:rsidRDefault="00000000">
      <w:pPr>
        <w:pStyle w:val="Heading2"/>
        <w:spacing w:before="300"/>
      </w:pPr>
      <w:r>
        <w:t>Finding 2 — SBI Fund Spikes in Early 2023</w:t>
      </w:r>
    </w:p>
    <w:p w14:paraId="7B7560E1" w14:textId="77777777" w:rsidR="008E57E8" w:rsidRDefault="00000000">
      <w:pPr>
        <w:spacing w:after="160" w:line="300" w:lineRule="auto"/>
      </w:pPr>
      <w:r>
        <w:t xml:space="preserve">SBI Large Cap, </w:t>
      </w:r>
      <w:proofErr w:type="spellStart"/>
      <w:r>
        <w:t>Smallcap</w:t>
      </w:r>
      <w:proofErr w:type="spellEnd"/>
      <w:r>
        <w:t>, and Midcap funds all show massive drift spikes in February–March 2023, with scores reaching 3.9–4.7 before rapidly returning to normal by April–May 2023.</w:t>
      </w:r>
    </w:p>
    <w:p w14:paraId="61127F70" w14:textId="77777777" w:rsidR="008E57E8" w:rsidRDefault="00000000">
      <w:pPr>
        <w:spacing w:after="160" w:line="300" w:lineRule="auto"/>
      </w:pPr>
      <w:r w:rsidRPr="00915885">
        <w:rPr>
          <w:highlight w:val="yellow"/>
        </w:rPr>
        <w:t>This is not style drift in the fraud sense — it is portfolio rebalancing. January 2017 was when SEBI introduced its comprehensive fund categorisation circular</w:t>
      </w:r>
      <w:r>
        <w:t>. The 2023 spikes likely reflect SBI's fund managers completing mandatory rebalancing under updated SEBI enforcement, during which temporary portfolio compositions deviated significantly from the long-term norm before settling into the new compliant state.</w:t>
      </w:r>
    </w:p>
    <w:p w14:paraId="1DAFD484" w14:textId="77777777" w:rsidR="008E57E8" w:rsidRDefault="00000000">
      <w:pPr>
        <w:spacing w:after="160" w:line="300" w:lineRule="auto"/>
      </w:pPr>
      <w:r>
        <w:t>The rapid return to normal (within 2–3 months) distinguishes this from genuine drift. Real style drift is gradual and sustained — not a sharp spike followed by immediate correction.</w:t>
      </w:r>
    </w:p>
    <w:p w14:paraId="7D7883D9" w14:textId="77777777" w:rsidR="008E57E8" w:rsidRDefault="008E57E8">
      <w:pPr>
        <w:spacing w:after="120"/>
      </w:pPr>
    </w:p>
    <w:p w14:paraId="13670901" w14:textId="77777777" w:rsidR="008E57E8" w:rsidRDefault="00000000">
      <w:pPr>
        <w:pStyle w:val="Heading2"/>
        <w:spacing w:before="300"/>
      </w:pPr>
      <w:r>
        <w:t>Finding 3 — Kotak Midcap: Most Consistent Fund in the Dataset</w:t>
      </w:r>
    </w:p>
    <w:p w14:paraId="72D137DD" w14:textId="77777777" w:rsidR="008E57E8" w:rsidRDefault="00000000">
      <w:pPr>
        <w:spacing w:after="160" w:line="300" w:lineRule="auto"/>
      </w:pPr>
      <w:r w:rsidRPr="00915885">
        <w:rPr>
          <w:highlight w:val="yellow"/>
        </w:rPr>
        <w:t>Kotak Midcap Fund has the lowest mean drift score (0.194) and lowest maximum (0.355) of all 12 funds.</w:t>
      </w:r>
      <w:r>
        <w:t xml:space="preserve"> It never comes close to the 1.0 threshold across all 19 months. This demonstrates that a well-managed mid-cap fund with genuine mandate adherence produces extremely stable clustering behaviour — validating that the drift score scale is meaningful.</w:t>
      </w:r>
    </w:p>
    <w:p w14:paraId="5F590495" w14:textId="77777777" w:rsidR="008E57E8" w:rsidRDefault="008E57E8">
      <w:pPr>
        <w:spacing w:after="120"/>
      </w:pPr>
    </w:p>
    <w:p w14:paraId="7511A629" w14:textId="77777777" w:rsidR="008E57E8" w:rsidRDefault="00000000">
      <w:pPr>
        <w:pStyle w:val="Heading2"/>
        <w:spacing w:before="300"/>
      </w:pPr>
      <w:r>
        <w:t>Finding 4 — K-Means Validated SEBI's Category Design</w:t>
      </w:r>
    </w:p>
    <w:p w14:paraId="41207186" w14:textId="77777777" w:rsidR="008E57E8" w:rsidRDefault="00000000">
      <w:pPr>
        <w:spacing w:after="160" w:line="300" w:lineRule="auto"/>
      </w:pPr>
      <w:r>
        <w:t xml:space="preserve">The 100% purity of the Mid Cap cluster (Cluster 0) and Small Cap cluster (Cluster 3) is a significant independent validation finding. SEBI spent years designing its categorisation framework through extensive </w:t>
      </w:r>
      <w:r>
        <w:lastRenderedPageBreak/>
        <w:t>industry consultation. The fact that an unsupervised ML algorithm, given only 5 numerical features computed from publicly available data, independently rediscovered these same boundaries with perfect accuracy for the extreme categories confirms that the SEBI framework has genuine, measurable behavioural validity — not just regulatory logic.</w:t>
      </w:r>
    </w:p>
    <w:p w14:paraId="14AFFA9F" w14:textId="77777777" w:rsidR="008E57E8" w:rsidRDefault="008E57E8">
      <w:pPr>
        <w:spacing w:after="120"/>
      </w:pPr>
    </w:p>
    <w:p w14:paraId="3E2E708A" w14:textId="77777777" w:rsidR="008E57E8" w:rsidRDefault="00000000">
      <w:r>
        <w:br w:type="page"/>
      </w:r>
    </w:p>
    <w:p w14:paraId="16A0429D" w14:textId="0629997B" w:rsidR="008E57E8" w:rsidRDefault="00000000">
      <w:pPr>
        <w:pStyle w:val="Heading1"/>
        <w:spacing w:before="400" w:after="200"/>
      </w:pPr>
      <w:r>
        <w:lastRenderedPageBreak/>
        <w:t xml:space="preserve"> Interview Preparation — Phase 3</w:t>
      </w:r>
    </w:p>
    <w:p w14:paraId="1D284AC4" w14:textId="77777777" w:rsidR="008E57E8" w:rsidRDefault="00000000">
      <w:pPr>
        <w:pStyle w:val="Heading2"/>
        <w:spacing w:before="300"/>
      </w:pPr>
      <w:r>
        <w:t>On Feature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7E8" w14:paraId="65C1BF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FB"/>
            <w:tcMar>
              <w:top w:w="160" w:type="dxa"/>
              <w:left w:w="220" w:type="dxa"/>
              <w:bottom w:w="160" w:type="dxa"/>
              <w:right w:w="220" w:type="dxa"/>
            </w:tcMar>
          </w:tcPr>
          <w:p w14:paraId="2DC910DA" w14:textId="77777777" w:rsidR="008E57E8" w:rsidRDefault="00000000">
            <w:pPr>
              <w:spacing w:after="80"/>
            </w:pPr>
            <w:r>
              <w:rPr>
                <w:b/>
                <w:bCs/>
                <w:color w:val="2E75B6"/>
              </w:rPr>
              <w:t>Q: Why did you choose these 5 features specifically?</w:t>
            </w:r>
          </w:p>
          <w:p w14:paraId="15985842" w14:textId="77777777" w:rsidR="008E57E8" w:rsidRDefault="00000000">
            <w:pPr>
              <w:spacing w:after="70" w:line="278" w:lineRule="auto"/>
            </w:pPr>
            <w:r>
              <w:rPr>
                <w:color w:val="3B3B3B"/>
                <w:sz w:val="21"/>
                <w:szCs w:val="21"/>
              </w:rPr>
              <w:t>Strong answer: 'The three cap mix percentages directly measure the dimension SEBI uses to define fund categories — so they're the most direct signal of mandate compliance. Top-10 concentration adds a risk profile dimension: two funds can have identical cap mixes but behave very differently if one is highly concentrated in a few stocks. Sector HHI captures sector-level bets that don't show up in the cap mix — a fund could maintain its large-cap allocation while quietly concentrating 60% in banking stocks, which is a different kind of risk. Together the 5 features describe both what a fund holds and how it holds it.'</w:t>
            </w:r>
          </w:p>
          <w:p w14:paraId="107EA662" w14:textId="77777777" w:rsidR="008E57E8" w:rsidRDefault="00000000">
            <w:pPr>
              <w:spacing w:after="70" w:line="278" w:lineRule="auto"/>
            </w:pPr>
            <w:r>
              <w:rPr>
                <w:color w:val="3B3B3B"/>
                <w:sz w:val="21"/>
                <w:szCs w:val="21"/>
              </w:rPr>
              <w:t>What this demonstrates: Feature engineering judgment — you know why each feature is in the model, not just how to compute it.</w:t>
            </w:r>
          </w:p>
        </w:tc>
      </w:tr>
    </w:tbl>
    <w:p w14:paraId="54D2657E" w14:textId="77777777" w:rsidR="008E57E8" w:rsidRDefault="008E57E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7E8" w14:paraId="32CEF9D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FB"/>
            <w:tcMar>
              <w:top w:w="160" w:type="dxa"/>
              <w:left w:w="220" w:type="dxa"/>
              <w:bottom w:w="160" w:type="dxa"/>
              <w:right w:w="220" w:type="dxa"/>
            </w:tcMar>
          </w:tcPr>
          <w:p w14:paraId="268C86EA" w14:textId="77777777" w:rsidR="008E57E8" w:rsidRDefault="00000000">
            <w:pPr>
              <w:spacing w:after="80"/>
            </w:pPr>
            <w:r>
              <w:rPr>
                <w:b/>
                <w:bCs/>
                <w:color w:val="2E75B6"/>
              </w:rPr>
              <w:t>Q: What is the Herfindahl-Hirschman Index and why did you use it?</w:t>
            </w:r>
          </w:p>
          <w:p w14:paraId="7820874F" w14:textId="77777777" w:rsidR="008E57E8" w:rsidRDefault="00000000">
            <w:pPr>
              <w:spacing w:after="70" w:line="278" w:lineRule="auto"/>
            </w:pPr>
            <w:r>
              <w:rPr>
                <w:color w:val="3B3B3B"/>
                <w:sz w:val="21"/>
                <w:szCs w:val="21"/>
              </w:rPr>
              <w:t>Strong answer: 'The HHI is the sum of squared sector weights. Squaring is the key operation — it penalises concentration disproportionately. A fund with 40% in one sector contributes 1600 to the HHI, while 10 funds each with 4% only contribute 160 total. This means a fund that dumps half its portfolio into one sector is clearly flagged by HHI, while a well-diversified fund stays near the minimum. I chose HHI over simpler measures like maximum sector weight because it captures the full distribution of sector exposure in a single number, not just the worst case.'</w:t>
            </w:r>
          </w:p>
          <w:p w14:paraId="12F3ECC5" w14:textId="77777777" w:rsidR="008E57E8" w:rsidRDefault="00000000">
            <w:pPr>
              <w:spacing w:after="70" w:line="278" w:lineRule="auto"/>
            </w:pPr>
            <w:r>
              <w:rPr>
                <w:color w:val="3B3B3B"/>
                <w:sz w:val="21"/>
                <w:szCs w:val="21"/>
              </w:rPr>
              <w:t>What this demonstrates: Quantitative finance knowledge and understanding of non-linear penalty structures.</w:t>
            </w:r>
          </w:p>
        </w:tc>
      </w:tr>
    </w:tbl>
    <w:p w14:paraId="49537064" w14:textId="77777777" w:rsidR="008E57E8" w:rsidRDefault="008E57E8">
      <w:pPr>
        <w:spacing w:after="120"/>
      </w:pPr>
    </w:p>
    <w:p w14:paraId="210B8A84" w14:textId="77777777" w:rsidR="008E57E8" w:rsidRDefault="00000000">
      <w:pPr>
        <w:pStyle w:val="Heading2"/>
        <w:spacing w:before="300"/>
      </w:pPr>
      <w:r>
        <w:t>On K-Means and Clustering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7E8" w14:paraId="2108F03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FB"/>
            <w:tcMar>
              <w:top w:w="160" w:type="dxa"/>
              <w:left w:w="220" w:type="dxa"/>
              <w:bottom w:w="160" w:type="dxa"/>
              <w:right w:w="220" w:type="dxa"/>
            </w:tcMar>
          </w:tcPr>
          <w:p w14:paraId="52CDA9CB" w14:textId="77777777" w:rsidR="008E57E8" w:rsidRDefault="00000000">
            <w:pPr>
              <w:spacing w:after="80"/>
            </w:pPr>
            <w:r>
              <w:rPr>
                <w:b/>
                <w:bCs/>
                <w:color w:val="2E75B6"/>
              </w:rPr>
              <w:t>Q: How did you choose K=5? Why not K=6 (one per SEBI category)?</w:t>
            </w:r>
          </w:p>
          <w:p w14:paraId="36F7A14B" w14:textId="77777777" w:rsidR="008E57E8" w:rsidRDefault="00000000">
            <w:pPr>
              <w:spacing w:after="70" w:line="278" w:lineRule="auto"/>
            </w:pPr>
            <w:r>
              <w:rPr>
                <w:color w:val="3B3B3B"/>
                <w:sz w:val="21"/>
                <w:szCs w:val="21"/>
              </w:rPr>
              <w:t xml:space="preserve">Strong answer: 'The elbow method showed a clear inflection point at K=5, not K=6. But there is also a financial reason: Flexi Cap funds have no fixed allocation rule — by definition they can hold any mix of large, mid and small cap stocks. In practice, both SBI and Kotak Flexi Cap funds in this dataset maintain high large-cap exposure (~70%). </w:t>
            </w:r>
            <w:proofErr w:type="gramStart"/>
            <w:r>
              <w:rPr>
                <w:color w:val="3B3B3B"/>
                <w:sz w:val="21"/>
                <w:szCs w:val="21"/>
              </w:rPr>
              <w:t>So</w:t>
            </w:r>
            <w:proofErr w:type="gramEnd"/>
            <w:r>
              <w:rPr>
                <w:color w:val="3B3B3B"/>
                <w:sz w:val="21"/>
                <w:szCs w:val="21"/>
              </w:rPr>
              <w:t xml:space="preserve"> K-Means correctly groups them with Large Cap funds rather than forcing them into their own cluster. K=6 would create an artificial Flexi Cap cluster even though Flexi Cap behaviour genuinely overlaps with Large Cap. The data is telling you something about how these specific funds are managed, and K=5 reflects that reality.'</w:t>
            </w:r>
          </w:p>
          <w:p w14:paraId="54F39E33" w14:textId="77777777" w:rsidR="008E57E8" w:rsidRDefault="00000000">
            <w:pPr>
              <w:spacing w:after="70" w:line="278" w:lineRule="auto"/>
            </w:pPr>
            <w:r>
              <w:rPr>
                <w:color w:val="3B3B3B"/>
                <w:sz w:val="21"/>
                <w:szCs w:val="21"/>
              </w:rPr>
              <w:t>What this demonstrates: The ability to interpret ML results through a domain knowledge lens, not just follow the algorithm blindly.</w:t>
            </w:r>
          </w:p>
        </w:tc>
      </w:tr>
    </w:tbl>
    <w:p w14:paraId="6EF3E762" w14:textId="77777777" w:rsidR="008E57E8" w:rsidRDefault="008E57E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7E8" w14:paraId="2D941D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FB"/>
            <w:tcMar>
              <w:top w:w="160" w:type="dxa"/>
              <w:left w:w="220" w:type="dxa"/>
              <w:bottom w:w="160" w:type="dxa"/>
              <w:right w:w="220" w:type="dxa"/>
            </w:tcMar>
          </w:tcPr>
          <w:p w14:paraId="1E009B68" w14:textId="77777777" w:rsidR="008E57E8" w:rsidRDefault="00000000">
            <w:pPr>
              <w:spacing w:after="80"/>
            </w:pPr>
            <w:r>
              <w:rPr>
                <w:b/>
                <w:bCs/>
                <w:color w:val="2E75B6"/>
              </w:rPr>
              <w:lastRenderedPageBreak/>
              <w:t>Q: K-Means has random initialisation — how do you know your results are stable?</w:t>
            </w:r>
          </w:p>
          <w:p w14:paraId="1856A18D" w14:textId="77777777" w:rsidR="008E57E8" w:rsidRDefault="00000000">
            <w:pPr>
              <w:spacing w:after="70" w:line="278" w:lineRule="auto"/>
            </w:pPr>
            <w:r>
              <w:rPr>
                <w:color w:val="3B3B3B"/>
                <w:sz w:val="21"/>
                <w:szCs w:val="21"/>
              </w:rPr>
              <w:t xml:space="preserve">Strong answer: 'I used </w:t>
            </w:r>
            <w:proofErr w:type="spellStart"/>
            <w:r>
              <w:rPr>
                <w:color w:val="3B3B3B"/>
                <w:sz w:val="21"/>
                <w:szCs w:val="21"/>
              </w:rPr>
              <w:t>n_init</w:t>
            </w:r>
            <w:proofErr w:type="spellEnd"/>
            <w:r>
              <w:rPr>
                <w:color w:val="3B3B3B"/>
                <w:sz w:val="21"/>
                <w:szCs w:val="21"/>
              </w:rPr>
              <w:t>=10 in scikit-</w:t>
            </w:r>
            <w:proofErr w:type="spellStart"/>
            <w:r>
              <w:rPr>
                <w:color w:val="3B3B3B"/>
                <w:sz w:val="21"/>
                <w:szCs w:val="21"/>
              </w:rPr>
              <w:t>learn's</w:t>
            </w:r>
            <w:proofErr w:type="spellEnd"/>
            <w:r>
              <w:rPr>
                <w:color w:val="3B3B3B"/>
                <w:sz w:val="21"/>
                <w:szCs w:val="21"/>
              </w:rPr>
              <w:t xml:space="preserve"> </w:t>
            </w:r>
            <w:proofErr w:type="spellStart"/>
            <w:r>
              <w:rPr>
                <w:color w:val="3B3B3B"/>
                <w:sz w:val="21"/>
                <w:szCs w:val="21"/>
              </w:rPr>
              <w:t>KMeans</w:t>
            </w:r>
            <w:proofErr w:type="spellEnd"/>
            <w:r>
              <w:rPr>
                <w:color w:val="3B3B3B"/>
                <w:sz w:val="21"/>
                <w:szCs w:val="21"/>
              </w:rPr>
              <w:t xml:space="preserve">, which runs the algorithm 10 times with different random initialisations and returns the result with the lowest inertia. This is the standard approach for addressing K-Means sensitivity to initialisation. I also used </w:t>
            </w:r>
            <w:proofErr w:type="spellStart"/>
            <w:r>
              <w:rPr>
                <w:color w:val="3B3B3B"/>
                <w:sz w:val="21"/>
                <w:szCs w:val="21"/>
              </w:rPr>
              <w:t>random_state</w:t>
            </w:r>
            <w:proofErr w:type="spellEnd"/>
            <w:r>
              <w:rPr>
                <w:color w:val="3B3B3B"/>
                <w:sz w:val="21"/>
                <w:szCs w:val="21"/>
              </w:rPr>
              <w:t>=42 for reproducibility — anyone running the same code on the same data will get the identical result. The fact that Mid Cap and Small Cap clusters achieved 100% purity further suggests the result is stable — perfectly pure clusters are unlikely to occur by random chance.'</w:t>
            </w:r>
          </w:p>
          <w:p w14:paraId="4E805D9D" w14:textId="77777777" w:rsidR="008E57E8" w:rsidRDefault="00000000">
            <w:pPr>
              <w:spacing w:after="70" w:line="278" w:lineRule="auto"/>
            </w:pPr>
            <w:r>
              <w:rPr>
                <w:color w:val="3B3B3B"/>
                <w:sz w:val="21"/>
                <w:szCs w:val="21"/>
              </w:rPr>
              <w:t>What this demonstrates: Understanding of K-Means limitations and standard mitigation strategies.</w:t>
            </w:r>
          </w:p>
        </w:tc>
      </w:tr>
    </w:tbl>
    <w:p w14:paraId="262E9E09" w14:textId="77777777" w:rsidR="008E57E8" w:rsidRDefault="008E57E8">
      <w:pPr>
        <w:spacing w:after="120"/>
      </w:pPr>
    </w:p>
    <w:p w14:paraId="65717C56" w14:textId="77777777" w:rsidR="008E57E8" w:rsidRDefault="00000000">
      <w:pPr>
        <w:pStyle w:val="Heading2"/>
        <w:spacing w:before="300"/>
      </w:pPr>
      <w:r>
        <w:t>On PCA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7E8" w14:paraId="06E984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FB"/>
            <w:tcMar>
              <w:top w:w="160" w:type="dxa"/>
              <w:left w:w="220" w:type="dxa"/>
              <w:bottom w:w="160" w:type="dxa"/>
              <w:right w:w="220" w:type="dxa"/>
            </w:tcMar>
          </w:tcPr>
          <w:p w14:paraId="4DBBCA81" w14:textId="77777777" w:rsidR="008E57E8" w:rsidRDefault="00000000">
            <w:pPr>
              <w:spacing w:after="80"/>
            </w:pPr>
            <w:r>
              <w:rPr>
                <w:b/>
                <w:bCs/>
                <w:color w:val="2E75B6"/>
              </w:rPr>
              <w:t>Q: You captured 79.6% of variance with 2 components. Is that enough?</w:t>
            </w:r>
          </w:p>
          <w:p w14:paraId="385499D8" w14:textId="77777777" w:rsidR="008E57E8" w:rsidRDefault="00000000">
            <w:pPr>
              <w:spacing w:after="70" w:line="278" w:lineRule="auto"/>
            </w:pPr>
            <w:r>
              <w:rPr>
                <w:color w:val="3B3B3B"/>
                <w:sz w:val="21"/>
                <w:szCs w:val="21"/>
              </w:rPr>
              <w:t>Strong answer: 'For this specific application — visual validation of cluster quality and drift trend detection — yes. The 79.6% captures the dominant axes of variation that distinguish fund categories from each other. The remaining 20.4% is fine-grained variation within categories that is not relevant for detecting whether a fund has drifted out of its category. If I were using PCA as a preprocessing step for a supervised classifier, I might retain more components. But for unsupervised anomaly detection and human-readable visualisation, 2 components capturing 79.6% is both statistically and practically sufficient.'</w:t>
            </w:r>
          </w:p>
          <w:p w14:paraId="209ECB49" w14:textId="77777777" w:rsidR="008E57E8" w:rsidRDefault="00000000">
            <w:pPr>
              <w:spacing w:after="70" w:line="278" w:lineRule="auto"/>
            </w:pPr>
            <w:r>
              <w:rPr>
                <w:color w:val="3B3B3B"/>
                <w:sz w:val="21"/>
                <w:szCs w:val="21"/>
              </w:rPr>
              <w:t>What this demonstrates: Contextual judgment — knowing when 'good enough' is actually good enough.</w:t>
            </w:r>
          </w:p>
        </w:tc>
      </w:tr>
    </w:tbl>
    <w:p w14:paraId="479AE7DA" w14:textId="77777777" w:rsidR="008E57E8" w:rsidRDefault="008E57E8">
      <w:pPr>
        <w:spacing w:after="120"/>
      </w:pPr>
    </w:p>
    <w:p w14:paraId="1CBD80AC" w14:textId="77777777" w:rsidR="008E57E8" w:rsidRDefault="00000000">
      <w:pPr>
        <w:pStyle w:val="Heading2"/>
        <w:spacing w:before="300"/>
      </w:pPr>
      <w:r>
        <w:t>On Drift Scoring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7E8" w14:paraId="6C2B28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FB"/>
            <w:tcMar>
              <w:top w:w="160" w:type="dxa"/>
              <w:left w:w="220" w:type="dxa"/>
              <w:bottom w:w="160" w:type="dxa"/>
              <w:right w:w="220" w:type="dxa"/>
            </w:tcMar>
          </w:tcPr>
          <w:p w14:paraId="2CFDFE3C" w14:textId="77777777" w:rsidR="008E57E8" w:rsidRDefault="00000000">
            <w:pPr>
              <w:spacing w:after="80"/>
            </w:pPr>
            <w:r>
              <w:rPr>
                <w:b/>
                <w:bCs/>
                <w:color w:val="2E75B6"/>
              </w:rPr>
              <w:t>Q: How did you set the drift threshold of 1.0? Isn't that arbitrary?</w:t>
            </w:r>
          </w:p>
          <w:p w14:paraId="270EFCAB" w14:textId="77777777" w:rsidR="008E57E8" w:rsidRDefault="00000000">
            <w:pPr>
              <w:spacing w:after="70" w:line="278" w:lineRule="auto"/>
            </w:pPr>
            <w:r>
              <w:rPr>
                <w:color w:val="3B3B3B"/>
                <w:sz w:val="21"/>
                <w:szCs w:val="21"/>
              </w:rPr>
              <w:t xml:space="preserve">Strong answer: 'The 1.0 threshold is empirical — set by inspecting the distribution of drift scores across all 12 funds and 354 fund-months. The vast majority of scores fall below 0.8, making 1.0 a natural boundary above which behaviour is genuinely unusual. I acknowledge this as a limitation in the README. A more statistically rigorous approach would be to set the threshold at mean + 2 standard deviations computed per cluster — which would produce a category-specific threshold rather than a universal one. That is listed as a Phase 5 improvement. For this phase, 1.0 correctly identifies the known anomalous periods (early 2023 SBI rebalancing) while also flagging the Kotak </w:t>
            </w:r>
            <w:proofErr w:type="spellStart"/>
            <w:r>
              <w:rPr>
                <w:color w:val="3B3B3B"/>
                <w:sz w:val="21"/>
                <w:szCs w:val="21"/>
              </w:rPr>
              <w:t>Flexicap</w:t>
            </w:r>
            <w:proofErr w:type="spellEnd"/>
            <w:r>
              <w:rPr>
                <w:color w:val="3B3B3B"/>
                <w:sz w:val="21"/>
                <w:szCs w:val="21"/>
              </w:rPr>
              <w:t xml:space="preserve"> trend, suggesting it has reasonable sensitivity and specificity.'</w:t>
            </w:r>
          </w:p>
          <w:p w14:paraId="050000CB" w14:textId="77777777" w:rsidR="008E57E8" w:rsidRDefault="00000000">
            <w:pPr>
              <w:spacing w:after="70" w:line="278" w:lineRule="auto"/>
            </w:pPr>
            <w:r>
              <w:rPr>
                <w:color w:val="3B3B3B"/>
                <w:sz w:val="21"/>
                <w:szCs w:val="21"/>
              </w:rPr>
              <w:t>What this demonstrates: Statistical honesty — acknowledging limitations while explaining why the current approach is still valid.</w:t>
            </w:r>
          </w:p>
        </w:tc>
      </w:tr>
    </w:tbl>
    <w:p w14:paraId="4ECF4E91" w14:textId="77777777" w:rsidR="008E57E8" w:rsidRDefault="008E57E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7E8" w14:paraId="21E1C9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AF1FB"/>
            <w:tcMar>
              <w:top w:w="160" w:type="dxa"/>
              <w:left w:w="220" w:type="dxa"/>
              <w:bottom w:w="160" w:type="dxa"/>
              <w:right w:w="220" w:type="dxa"/>
            </w:tcMar>
          </w:tcPr>
          <w:p w14:paraId="0205EB6B" w14:textId="77777777" w:rsidR="008E57E8" w:rsidRDefault="00000000">
            <w:pPr>
              <w:spacing w:after="80"/>
            </w:pPr>
            <w:r>
              <w:rPr>
                <w:b/>
                <w:bCs/>
                <w:color w:val="2E75B6"/>
              </w:rPr>
              <w:t xml:space="preserve">Q: What is the difference between the SBI 2023 spikes and the Kotak </w:t>
            </w:r>
            <w:proofErr w:type="spellStart"/>
            <w:r>
              <w:rPr>
                <w:b/>
                <w:bCs/>
                <w:color w:val="2E75B6"/>
              </w:rPr>
              <w:t>Flexicap</w:t>
            </w:r>
            <w:proofErr w:type="spellEnd"/>
            <w:r>
              <w:rPr>
                <w:b/>
                <w:bCs/>
                <w:color w:val="2E75B6"/>
              </w:rPr>
              <w:t xml:space="preserve"> trend?</w:t>
            </w:r>
          </w:p>
          <w:p w14:paraId="38251A13" w14:textId="77777777" w:rsidR="008E57E8" w:rsidRDefault="00000000">
            <w:pPr>
              <w:spacing w:after="70" w:line="278" w:lineRule="auto"/>
            </w:pPr>
            <w:r>
              <w:rPr>
                <w:color w:val="3B3B3B"/>
                <w:sz w:val="21"/>
                <w:szCs w:val="21"/>
              </w:rPr>
              <w:lastRenderedPageBreak/>
              <w:t xml:space="preserve">Strong answer: 'Both cross the drift threshold, but they are fundamentally different in character. The SBI 2023 spikes are point anomalies — extreme values in one or two months followed by immediate return to baseline. This pattern is consistent with regulatory-driven portfolio rebalancing: the manager makes large trades quickly to bring the fund back into compliance, causing temporary but not sustained deviation. The Kotak </w:t>
            </w:r>
            <w:proofErr w:type="spellStart"/>
            <w:r>
              <w:rPr>
                <w:color w:val="3B3B3B"/>
                <w:sz w:val="21"/>
                <w:szCs w:val="21"/>
              </w:rPr>
              <w:t>Flexicap</w:t>
            </w:r>
            <w:proofErr w:type="spellEnd"/>
            <w:r>
              <w:rPr>
                <w:color w:val="3B3B3B"/>
                <w:sz w:val="21"/>
                <w:szCs w:val="21"/>
              </w:rPr>
              <w:t xml:space="preserve"> trend is a collective anomaly — drift scores that increase gradually and consistently over 12 consecutive months with no sign of reversal. This monotonic upward trend is the signature of genuine style drift: a slow, deliberate shift in investment behaviour that compounds month by month. The temporal pattern is what distinguishes the two.'</w:t>
            </w:r>
          </w:p>
          <w:p w14:paraId="02661935" w14:textId="77777777" w:rsidR="008E57E8" w:rsidRDefault="00000000">
            <w:pPr>
              <w:spacing w:after="70" w:line="278" w:lineRule="auto"/>
            </w:pPr>
            <w:r>
              <w:rPr>
                <w:color w:val="3B3B3B"/>
                <w:sz w:val="21"/>
                <w:szCs w:val="21"/>
              </w:rPr>
              <w:t>What this demonstrates: Deep understanding of anomaly detection theory — point vs collective anomalies — applied to financial data.</w:t>
            </w:r>
          </w:p>
        </w:tc>
      </w:tr>
    </w:tbl>
    <w:p w14:paraId="6E007130" w14:textId="77777777" w:rsidR="008E57E8" w:rsidRDefault="008E57E8">
      <w:pPr>
        <w:spacing w:after="120"/>
      </w:pPr>
    </w:p>
    <w:p w14:paraId="22033786" w14:textId="77777777" w:rsidR="008E57E8" w:rsidRDefault="00000000">
      <w:r>
        <w:br w:type="page"/>
      </w:r>
    </w:p>
    <w:p w14:paraId="7075D789" w14:textId="77777777" w:rsidR="008E57E8" w:rsidRDefault="00000000">
      <w:pPr>
        <w:pStyle w:val="Heading1"/>
        <w:spacing w:before="400" w:after="200"/>
      </w:pPr>
      <w:r>
        <w:lastRenderedPageBreak/>
        <w:t>Conclusions — Phase 3 &amp; Overall Project</w:t>
      </w:r>
    </w:p>
    <w:p w14:paraId="73DA8406" w14:textId="77777777" w:rsidR="008E57E8" w:rsidRDefault="00000000">
      <w:pPr>
        <w:spacing w:after="160" w:line="300" w:lineRule="auto"/>
      </w:pPr>
      <w:r>
        <w:t>Phase 3 successfully delivered all stated objectives: an automated, data-driven system that detects style drift in Indian mutual funds using only publicly available AMFI data.</w:t>
      </w:r>
    </w:p>
    <w:p w14:paraId="2107D1B1" w14:textId="77777777" w:rsidR="008E57E8" w:rsidRDefault="00000000">
      <w:pPr>
        <w:pStyle w:val="Heading2"/>
        <w:spacing w:before="300"/>
      </w:pPr>
      <w:r>
        <w:t>What Was Achieved</w:t>
      </w:r>
    </w:p>
    <w:p w14:paraId="4404425A" w14:textId="77777777" w:rsidR="008E57E8" w:rsidRDefault="00000000">
      <w:pPr>
        <w:pStyle w:val="ListParagraph"/>
        <w:numPr>
          <w:ilvl w:val="0"/>
          <w:numId w:val="2"/>
        </w:numPr>
        <w:spacing w:after="100" w:line="290" w:lineRule="auto"/>
      </w:pPr>
      <w:r>
        <w:t>Feature engineering that compresses 40–80 stock holdings into 5 meaningful behavioural metrics per fund per month.</w:t>
      </w:r>
    </w:p>
    <w:p w14:paraId="7272425F" w14:textId="77777777" w:rsidR="008E57E8" w:rsidRDefault="00000000">
      <w:pPr>
        <w:pStyle w:val="ListParagraph"/>
        <w:numPr>
          <w:ilvl w:val="0"/>
          <w:numId w:val="2"/>
        </w:numPr>
        <w:spacing w:after="100" w:line="290" w:lineRule="auto"/>
      </w:pPr>
      <w:r>
        <w:t>K-Means clustering that discovered groupings matching SEBI's legal category boundaries with 100% purity for Mid Cap and Small Cap — completely unsupervised.</w:t>
      </w:r>
    </w:p>
    <w:p w14:paraId="246921E3" w14:textId="77777777" w:rsidR="008E57E8" w:rsidRDefault="00000000">
      <w:pPr>
        <w:pStyle w:val="ListParagraph"/>
        <w:numPr>
          <w:ilvl w:val="0"/>
          <w:numId w:val="2"/>
        </w:numPr>
        <w:spacing w:after="100" w:line="290" w:lineRule="auto"/>
      </w:pPr>
      <w:r>
        <w:t>PCA visualisation capturing 79.6% of total variance in 2 dimensions, producing a human-readable plot of fund behaviour space.</w:t>
      </w:r>
    </w:p>
    <w:p w14:paraId="7045C02D" w14:textId="77777777" w:rsidR="008E57E8" w:rsidRDefault="00000000">
      <w:pPr>
        <w:pStyle w:val="ListParagraph"/>
        <w:numPr>
          <w:ilvl w:val="0"/>
          <w:numId w:val="2"/>
        </w:numPr>
        <w:spacing w:after="100" w:line="290" w:lineRule="auto"/>
      </w:pPr>
      <w:r>
        <w:t xml:space="preserve">A drift score (distance from cluster centroid) that correctly distinguishes regulatory rebalancing spikes (SBI 2023) from genuine sustained drift (Kotak </w:t>
      </w:r>
      <w:proofErr w:type="spellStart"/>
      <w:r>
        <w:t>Flexicap</w:t>
      </w:r>
      <w:proofErr w:type="spellEnd"/>
      <w:r>
        <w:t xml:space="preserve"> 2025–2026).</w:t>
      </w:r>
    </w:p>
    <w:p w14:paraId="3EEA7FD3" w14:textId="77777777" w:rsidR="008E57E8" w:rsidRDefault="00000000">
      <w:pPr>
        <w:pStyle w:val="ListParagraph"/>
        <w:numPr>
          <w:ilvl w:val="0"/>
          <w:numId w:val="2"/>
        </w:numPr>
        <w:spacing w:after="100" w:line="290" w:lineRule="auto"/>
      </w:pPr>
      <w:r>
        <w:t xml:space="preserve">Identification of Kotak </w:t>
      </w:r>
      <w:proofErr w:type="spellStart"/>
      <w:r>
        <w:t>Flexicap</w:t>
      </w:r>
      <w:proofErr w:type="spellEnd"/>
      <w:r>
        <w:t xml:space="preserve"> Fund as the clearest active drift signal in the dataset — a 12-month sustained upward trend reaching the 1.0 threshold.</w:t>
      </w:r>
    </w:p>
    <w:p w14:paraId="453696B2" w14:textId="77777777" w:rsidR="008E57E8" w:rsidRDefault="008E57E8">
      <w:pPr>
        <w:spacing w:after="120"/>
      </w:pPr>
    </w:p>
    <w:p w14:paraId="5A400AB9" w14:textId="77777777" w:rsidR="008E57E8" w:rsidRDefault="00000000">
      <w:pPr>
        <w:pStyle w:val="Heading2"/>
        <w:spacing w:before="300"/>
      </w:pPr>
      <w:r>
        <w:t xml:space="preserve">What Remains (Phase 4 and </w:t>
      </w:r>
      <w:proofErr w:type="gramStart"/>
      <w:r>
        <w:t>Beyond</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800"/>
        <w:gridCol w:w="2760"/>
      </w:tblGrid>
      <w:tr w:rsidR="008E57E8" w14:paraId="1F2DB6A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5E82FCD" w14:textId="77777777" w:rsidR="008E57E8" w:rsidRDefault="00000000">
            <w:r>
              <w:rPr>
                <w:b/>
                <w:bCs/>
                <w:color w:val="FFFFFF"/>
                <w:sz w:val="20"/>
                <w:szCs w:val="20"/>
              </w:rPr>
              <w:t>Phase</w:t>
            </w:r>
          </w:p>
        </w:tc>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77EA816" w14:textId="77777777" w:rsidR="008E57E8" w:rsidRDefault="00000000">
            <w:r>
              <w:rPr>
                <w:b/>
                <w:bCs/>
                <w:color w:val="FFFFFF"/>
                <w:sz w:val="20"/>
                <w:szCs w:val="20"/>
              </w:rPr>
              <w:t>Goal</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1031AF2" w14:textId="77777777" w:rsidR="008E57E8" w:rsidRDefault="00000000">
            <w:r>
              <w:rPr>
                <w:b/>
                <w:bCs/>
                <w:color w:val="FFFFFF"/>
                <w:sz w:val="20"/>
                <w:szCs w:val="20"/>
              </w:rPr>
              <w:t>Status</w:t>
            </w:r>
          </w:p>
        </w:tc>
      </w:tr>
      <w:tr w:rsidR="008E57E8" w14:paraId="50AA93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37C48DD1" w14:textId="77777777" w:rsidR="008E57E8" w:rsidRDefault="00000000">
            <w:pPr>
              <w:spacing w:line="260" w:lineRule="auto"/>
            </w:pPr>
            <w:r>
              <w:rPr>
                <w:sz w:val="20"/>
                <w:szCs w:val="20"/>
              </w:rPr>
              <w:t>Phase 4 (Week 2)</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0A815568" w14:textId="77777777" w:rsidR="008E57E8" w:rsidRDefault="00000000">
            <w:pPr>
              <w:spacing w:line="260" w:lineRule="auto"/>
            </w:pPr>
            <w:r>
              <w:rPr>
                <w:sz w:val="20"/>
                <w:szCs w:val="20"/>
              </w:rPr>
              <w:t>Add HDFC, ICICI, Nippon India AMC data — expand to ~25 funds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1EB63F64" w14:textId="77777777" w:rsidR="008E57E8" w:rsidRDefault="00000000">
            <w:pPr>
              <w:spacing w:line="260" w:lineRule="auto"/>
            </w:pPr>
            <w:r>
              <w:rPr>
                <w:sz w:val="20"/>
                <w:szCs w:val="20"/>
              </w:rPr>
              <w:t>Not started</w:t>
            </w:r>
          </w:p>
        </w:tc>
      </w:tr>
      <w:tr w:rsidR="008E57E8" w14:paraId="4E8B3F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3ADD19DD" w14:textId="77777777" w:rsidR="008E57E8" w:rsidRDefault="00000000">
            <w:pPr>
              <w:spacing w:line="260" w:lineRule="auto"/>
            </w:pPr>
            <w:r>
              <w:rPr>
                <w:sz w:val="20"/>
                <w:szCs w:val="20"/>
              </w:rPr>
              <w:t>Phase 5 (Week 2)</w:t>
            </w:r>
          </w:p>
        </w:tc>
        <w:tc>
          <w:tcPr>
            <w:tcW w:w="4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4F35F812" w14:textId="77777777" w:rsidR="008E57E8" w:rsidRDefault="00000000">
            <w:pPr>
              <w:spacing w:line="260" w:lineRule="auto"/>
            </w:pPr>
            <w:r>
              <w:rPr>
                <w:sz w:val="20"/>
                <w:szCs w:val="20"/>
              </w:rPr>
              <w:t>Sharpe ratio + rolling return volatility as corroborating drift signals</w:t>
            </w:r>
          </w:p>
        </w:tc>
        <w:tc>
          <w:tcPr>
            <w:tcW w:w="276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647A9AA3" w14:textId="77777777" w:rsidR="008E57E8" w:rsidRDefault="00000000">
            <w:pPr>
              <w:spacing w:line="260" w:lineRule="auto"/>
            </w:pPr>
            <w:r>
              <w:rPr>
                <w:sz w:val="20"/>
                <w:szCs w:val="20"/>
              </w:rPr>
              <w:t>Not started</w:t>
            </w:r>
          </w:p>
        </w:tc>
      </w:tr>
      <w:tr w:rsidR="008E57E8" w14:paraId="0A9D65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4F18743F" w14:textId="77777777" w:rsidR="008E57E8" w:rsidRDefault="00000000">
            <w:pPr>
              <w:spacing w:line="260" w:lineRule="auto"/>
            </w:pPr>
            <w:r>
              <w:rPr>
                <w:sz w:val="20"/>
                <w:szCs w:val="20"/>
              </w:rPr>
              <w:t>Phase 6 (Week 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78307F22" w14:textId="77777777" w:rsidR="008E57E8" w:rsidRDefault="00000000">
            <w:pPr>
              <w:spacing w:line="260" w:lineRule="auto"/>
            </w:pPr>
            <w:r>
              <w:rPr>
                <w:sz w:val="20"/>
                <w:szCs w:val="20"/>
              </w:rPr>
              <w:t>Statistically derived threshold per category (mean + 2σ)</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778A2AEB" w14:textId="77777777" w:rsidR="008E57E8" w:rsidRDefault="00000000">
            <w:pPr>
              <w:spacing w:line="260" w:lineRule="auto"/>
            </w:pPr>
            <w:r>
              <w:rPr>
                <w:sz w:val="20"/>
                <w:szCs w:val="20"/>
              </w:rPr>
              <w:t>Not started</w:t>
            </w:r>
          </w:p>
        </w:tc>
      </w:tr>
      <w:tr w:rsidR="008E57E8" w14:paraId="55D481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533A3195" w14:textId="77777777" w:rsidR="008E57E8" w:rsidRDefault="00000000">
            <w:pPr>
              <w:spacing w:line="260" w:lineRule="auto"/>
            </w:pPr>
            <w:r>
              <w:rPr>
                <w:sz w:val="20"/>
                <w:szCs w:val="20"/>
              </w:rPr>
              <w:t>Phase 7 (Week 3)</w:t>
            </w:r>
          </w:p>
        </w:tc>
        <w:tc>
          <w:tcPr>
            <w:tcW w:w="480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7A8D121E" w14:textId="77777777" w:rsidR="008E57E8" w:rsidRDefault="00000000">
            <w:pPr>
              <w:spacing w:line="260" w:lineRule="auto"/>
            </w:pPr>
            <w:proofErr w:type="spellStart"/>
            <w:r>
              <w:rPr>
                <w:sz w:val="20"/>
                <w:szCs w:val="20"/>
              </w:rPr>
              <w:t>Streamlit</w:t>
            </w:r>
            <w:proofErr w:type="spellEnd"/>
            <w:r>
              <w:rPr>
                <w:sz w:val="20"/>
                <w:szCs w:val="20"/>
              </w:rPr>
              <w:t xml:space="preserve"> dashboard for interactive fund-level exploration</w:t>
            </w:r>
          </w:p>
        </w:tc>
        <w:tc>
          <w:tcPr>
            <w:tcW w:w="2760" w:type="dxa"/>
            <w:tcBorders>
              <w:top w:val="single" w:sz="1" w:space="0" w:color="CCCCCC"/>
              <w:left w:val="single" w:sz="1" w:space="0" w:color="CCCCCC"/>
              <w:bottom w:val="single" w:sz="1" w:space="0" w:color="CCCCCC"/>
              <w:right w:val="single" w:sz="1" w:space="0" w:color="CCCCCC"/>
            </w:tcBorders>
            <w:shd w:val="clear" w:color="auto" w:fill="F4F7FB"/>
            <w:tcMar>
              <w:top w:w="90" w:type="dxa"/>
              <w:left w:w="110" w:type="dxa"/>
              <w:bottom w:w="90" w:type="dxa"/>
              <w:right w:w="110" w:type="dxa"/>
            </w:tcMar>
          </w:tcPr>
          <w:p w14:paraId="10FD05CF" w14:textId="77777777" w:rsidR="008E57E8" w:rsidRDefault="00000000">
            <w:pPr>
              <w:spacing w:line="260" w:lineRule="auto"/>
            </w:pPr>
            <w:r>
              <w:rPr>
                <w:sz w:val="20"/>
                <w:szCs w:val="20"/>
              </w:rPr>
              <w:t>Not started</w:t>
            </w:r>
          </w:p>
        </w:tc>
      </w:tr>
      <w:tr w:rsidR="008E57E8" w14:paraId="4905D1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548790F8" w14:textId="77777777" w:rsidR="008E57E8" w:rsidRDefault="00000000">
            <w:pPr>
              <w:spacing w:line="260" w:lineRule="auto"/>
            </w:pPr>
            <w:r>
              <w:rPr>
                <w:sz w:val="20"/>
                <w:szCs w:val="20"/>
              </w:rPr>
              <w:t>Phase 8 (Week 4)</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6FD15A13" w14:textId="77777777" w:rsidR="008E57E8" w:rsidRDefault="00000000">
            <w:pPr>
              <w:spacing w:line="260" w:lineRule="auto"/>
            </w:pPr>
            <w:proofErr w:type="spellStart"/>
            <w:r>
              <w:rPr>
                <w:sz w:val="20"/>
                <w:szCs w:val="20"/>
              </w:rPr>
              <w:t>Backtesting</w:t>
            </w:r>
            <w:proofErr w:type="spellEnd"/>
            <w:r>
              <w:rPr>
                <w:sz w:val="20"/>
                <w:szCs w:val="20"/>
              </w:rPr>
              <w:t xml:space="preserve"> — do high drift scores predict future underperformance?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10" w:type="dxa"/>
              <w:bottom w:w="90" w:type="dxa"/>
              <w:right w:w="110" w:type="dxa"/>
            </w:tcMar>
          </w:tcPr>
          <w:p w14:paraId="4D797EE4" w14:textId="77777777" w:rsidR="008E57E8" w:rsidRDefault="00000000">
            <w:pPr>
              <w:spacing w:line="260" w:lineRule="auto"/>
            </w:pPr>
            <w:r>
              <w:rPr>
                <w:sz w:val="20"/>
                <w:szCs w:val="20"/>
              </w:rPr>
              <w:t>Not started</w:t>
            </w:r>
          </w:p>
        </w:tc>
      </w:tr>
    </w:tbl>
    <w:p w14:paraId="7F4547E4" w14:textId="77777777" w:rsidR="008E57E8" w:rsidRDefault="008E57E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E57E8" w14:paraId="56CE9E9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60" w:type="dxa"/>
              <w:left w:w="220" w:type="dxa"/>
              <w:bottom w:w="160" w:type="dxa"/>
              <w:right w:w="220" w:type="dxa"/>
            </w:tcMar>
          </w:tcPr>
          <w:p w14:paraId="1FE3FA14" w14:textId="77777777" w:rsidR="008E57E8" w:rsidRDefault="00000000">
            <w:pPr>
              <w:spacing w:after="80"/>
            </w:pPr>
            <w:r>
              <w:rPr>
                <w:b/>
                <w:bCs/>
                <w:color w:val="1E6B3C"/>
              </w:rPr>
              <w:t>Final Summary</w:t>
            </w:r>
          </w:p>
          <w:p w14:paraId="07FD9BAC" w14:textId="77777777" w:rsidR="008E57E8" w:rsidRDefault="00000000">
            <w:pPr>
              <w:spacing w:after="70" w:line="278" w:lineRule="auto"/>
            </w:pPr>
            <w:r>
              <w:rPr>
                <w:color w:val="3B3B3B"/>
                <w:sz w:val="21"/>
                <w:szCs w:val="21"/>
              </w:rPr>
              <w:t>In 5 days, starting from a government portal with no usable API and a finance domain with no prior knowledge, this project built a complete end-to-end ML pipeline: raw data ingestion, temporal classification join, feature engineering, unsupervised clustering, dimensionality reduction, anomaly scoring, and drift trend detection.</w:t>
            </w:r>
          </w:p>
          <w:p w14:paraId="2749D720" w14:textId="77777777" w:rsidR="008E57E8" w:rsidRDefault="00000000">
            <w:pPr>
              <w:spacing w:after="70" w:line="278" w:lineRule="auto"/>
            </w:pPr>
            <w:r>
              <w:rPr>
                <w:color w:val="3B3B3B"/>
                <w:sz w:val="21"/>
                <w:szCs w:val="21"/>
              </w:rPr>
              <w:lastRenderedPageBreak/>
              <w:t xml:space="preserve">The Kotak </w:t>
            </w:r>
            <w:proofErr w:type="spellStart"/>
            <w:r>
              <w:rPr>
                <w:color w:val="3B3B3B"/>
                <w:sz w:val="21"/>
                <w:szCs w:val="21"/>
              </w:rPr>
              <w:t>Flexicap</w:t>
            </w:r>
            <w:proofErr w:type="spellEnd"/>
            <w:r>
              <w:rPr>
                <w:color w:val="3B3B3B"/>
                <w:sz w:val="21"/>
                <w:szCs w:val="21"/>
              </w:rPr>
              <w:t xml:space="preserve"> finding is real, reproducible, and based entirely on publicly available data. It can be verified by anyone with access to AMFI's website. That is the standard for credible financial analysis — and this project meets it.</w:t>
            </w:r>
          </w:p>
        </w:tc>
      </w:tr>
    </w:tbl>
    <w:p w14:paraId="4FA7215B" w14:textId="77777777" w:rsidR="00345A0D" w:rsidRDefault="00345A0D"/>
    <w:sectPr w:rsidR="00345A0D">
      <w:headerReference w:type="default" r:id="rId7"/>
      <w:footerReference w:type="default" r:id="rId8"/>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9670A" w14:textId="77777777" w:rsidR="00345A0D" w:rsidRDefault="00345A0D">
      <w:r>
        <w:separator/>
      </w:r>
    </w:p>
  </w:endnote>
  <w:endnote w:type="continuationSeparator" w:id="0">
    <w:p w14:paraId="28C883F7" w14:textId="77777777" w:rsidR="00345A0D" w:rsidRDefault="00345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25C09" w14:textId="77777777" w:rsidR="008E57E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1C7DD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B248A" w14:textId="77777777" w:rsidR="00345A0D" w:rsidRDefault="00345A0D">
      <w:r>
        <w:separator/>
      </w:r>
    </w:p>
  </w:footnote>
  <w:footnote w:type="continuationSeparator" w:id="0">
    <w:p w14:paraId="31A4237A" w14:textId="77777777" w:rsidR="00345A0D" w:rsidRDefault="00345A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E318" w14:textId="77777777" w:rsidR="008E57E8" w:rsidRDefault="00000000">
    <w:r>
      <w:rPr>
        <w:color w:val="888888"/>
        <w:sz w:val="16"/>
        <w:szCs w:val="16"/>
      </w:rPr>
      <w:t>Mutual Fund Style Drift — Phase 3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74C0B"/>
    <w:multiLevelType w:val="hybridMultilevel"/>
    <w:tmpl w:val="1FBCDA9E"/>
    <w:lvl w:ilvl="0" w:tplc="5FA6D9D2">
      <w:start w:val="1"/>
      <w:numFmt w:val="decimal"/>
      <w:lvlText w:val="%1."/>
      <w:lvlJc w:val="left"/>
      <w:pPr>
        <w:ind w:left="720" w:hanging="360"/>
      </w:pPr>
    </w:lvl>
    <w:lvl w:ilvl="1" w:tplc="E2B4C718">
      <w:numFmt w:val="decimal"/>
      <w:lvlText w:val=""/>
      <w:lvlJc w:val="left"/>
    </w:lvl>
    <w:lvl w:ilvl="2" w:tplc="7B40D054">
      <w:numFmt w:val="decimal"/>
      <w:lvlText w:val=""/>
      <w:lvlJc w:val="left"/>
    </w:lvl>
    <w:lvl w:ilvl="3" w:tplc="9CC246C2">
      <w:numFmt w:val="decimal"/>
      <w:lvlText w:val=""/>
      <w:lvlJc w:val="left"/>
    </w:lvl>
    <w:lvl w:ilvl="4" w:tplc="0A663C96">
      <w:numFmt w:val="decimal"/>
      <w:lvlText w:val=""/>
      <w:lvlJc w:val="left"/>
    </w:lvl>
    <w:lvl w:ilvl="5" w:tplc="92FEB15E">
      <w:numFmt w:val="decimal"/>
      <w:lvlText w:val=""/>
      <w:lvlJc w:val="left"/>
    </w:lvl>
    <w:lvl w:ilvl="6" w:tplc="F95248E0">
      <w:numFmt w:val="decimal"/>
      <w:lvlText w:val=""/>
      <w:lvlJc w:val="left"/>
    </w:lvl>
    <w:lvl w:ilvl="7" w:tplc="4866E3A2">
      <w:numFmt w:val="decimal"/>
      <w:lvlText w:val=""/>
      <w:lvlJc w:val="left"/>
    </w:lvl>
    <w:lvl w:ilvl="8" w:tplc="65004826">
      <w:numFmt w:val="decimal"/>
      <w:lvlText w:val=""/>
      <w:lvlJc w:val="left"/>
    </w:lvl>
  </w:abstractNum>
  <w:abstractNum w:abstractNumId="1" w15:restartNumberingAfterBreak="0">
    <w:nsid w:val="3FA3075A"/>
    <w:multiLevelType w:val="hybridMultilevel"/>
    <w:tmpl w:val="6A7A39EC"/>
    <w:lvl w:ilvl="0" w:tplc="6BEE15B4">
      <w:start w:val="1"/>
      <w:numFmt w:val="bullet"/>
      <w:lvlText w:val="•"/>
      <w:lvlJc w:val="left"/>
      <w:pPr>
        <w:ind w:left="720" w:hanging="360"/>
      </w:pPr>
    </w:lvl>
    <w:lvl w:ilvl="1" w:tplc="E3FAA842">
      <w:numFmt w:val="decimal"/>
      <w:lvlText w:val=""/>
      <w:lvlJc w:val="left"/>
    </w:lvl>
    <w:lvl w:ilvl="2" w:tplc="956AAD62">
      <w:numFmt w:val="decimal"/>
      <w:lvlText w:val=""/>
      <w:lvlJc w:val="left"/>
    </w:lvl>
    <w:lvl w:ilvl="3" w:tplc="16203900">
      <w:numFmt w:val="decimal"/>
      <w:lvlText w:val=""/>
      <w:lvlJc w:val="left"/>
    </w:lvl>
    <w:lvl w:ilvl="4" w:tplc="46268926">
      <w:numFmt w:val="decimal"/>
      <w:lvlText w:val=""/>
      <w:lvlJc w:val="left"/>
    </w:lvl>
    <w:lvl w:ilvl="5" w:tplc="09C8B49A">
      <w:numFmt w:val="decimal"/>
      <w:lvlText w:val=""/>
      <w:lvlJc w:val="left"/>
    </w:lvl>
    <w:lvl w:ilvl="6" w:tplc="E940DD5A">
      <w:numFmt w:val="decimal"/>
      <w:lvlText w:val=""/>
      <w:lvlJc w:val="left"/>
    </w:lvl>
    <w:lvl w:ilvl="7" w:tplc="778E167A">
      <w:numFmt w:val="decimal"/>
      <w:lvlText w:val=""/>
      <w:lvlJc w:val="left"/>
    </w:lvl>
    <w:lvl w:ilvl="8" w:tplc="A3A8F2D8">
      <w:numFmt w:val="decimal"/>
      <w:lvlText w:val=""/>
      <w:lvlJc w:val="left"/>
    </w:lvl>
  </w:abstractNum>
  <w:abstractNum w:abstractNumId="2" w15:restartNumberingAfterBreak="0">
    <w:nsid w:val="733A3CC9"/>
    <w:multiLevelType w:val="hybridMultilevel"/>
    <w:tmpl w:val="E1F2BB32"/>
    <w:lvl w:ilvl="0" w:tplc="24BCA358">
      <w:start w:val="1"/>
      <w:numFmt w:val="bullet"/>
      <w:lvlText w:val="●"/>
      <w:lvlJc w:val="left"/>
      <w:pPr>
        <w:ind w:left="720" w:hanging="360"/>
      </w:pPr>
    </w:lvl>
    <w:lvl w:ilvl="1" w:tplc="E2AC8B44">
      <w:start w:val="1"/>
      <w:numFmt w:val="bullet"/>
      <w:lvlText w:val="○"/>
      <w:lvlJc w:val="left"/>
      <w:pPr>
        <w:ind w:left="1440" w:hanging="360"/>
      </w:pPr>
    </w:lvl>
    <w:lvl w:ilvl="2" w:tplc="4D0C1C16">
      <w:start w:val="1"/>
      <w:numFmt w:val="bullet"/>
      <w:lvlText w:val="■"/>
      <w:lvlJc w:val="left"/>
      <w:pPr>
        <w:ind w:left="2160" w:hanging="360"/>
      </w:pPr>
    </w:lvl>
    <w:lvl w:ilvl="3" w:tplc="EF5C2040">
      <w:start w:val="1"/>
      <w:numFmt w:val="bullet"/>
      <w:lvlText w:val="●"/>
      <w:lvlJc w:val="left"/>
      <w:pPr>
        <w:ind w:left="2880" w:hanging="360"/>
      </w:pPr>
    </w:lvl>
    <w:lvl w:ilvl="4" w:tplc="9F2CD92A">
      <w:start w:val="1"/>
      <w:numFmt w:val="bullet"/>
      <w:lvlText w:val="○"/>
      <w:lvlJc w:val="left"/>
      <w:pPr>
        <w:ind w:left="3600" w:hanging="360"/>
      </w:pPr>
    </w:lvl>
    <w:lvl w:ilvl="5" w:tplc="E1EA7C38">
      <w:start w:val="1"/>
      <w:numFmt w:val="bullet"/>
      <w:lvlText w:val="■"/>
      <w:lvlJc w:val="left"/>
      <w:pPr>
        <w:ind w:left="4320" w:hanging="360"/>
      </w:pPr>
    </w:lvl>
    <w:lvl w:ilvl="6" w:tplc="DCAA1D9E">
      <w:start w:val="1"/>
      <w:numFmt w:val="bullet"/>
      <w:lvlText w:val="●"/>
      <w:lvlJc w:val="left"/>
      <w:pPr>
        <w:ind w:left="5040" w:hanging="360"/>
      </w:pPr>
    </w:lvl>
    <w:lvl w:ilvl="7" w:tplc="95A45E38">
      <w:start w:val="1"/>
      <w:numFmt w:val="bullet"/>
      <w:lvlText w:val="●"/>
      <w:lvlJc w:val="left"/>
      <w:pPr>
        <w:ind w:left="5760" w:hanging="360"/>
      </w:pPr>
    </w:lvl>
    <w:lvl w:ilvl="8" w:tplc="0734D122">
      <w:start w:val="1"/>
      <w:numFmt w:val="bullet"/>
      <w:lvlText w:val="●"/>
      <w:lvlJc w:val="left"/>
      <w:pPr>
        <w:ind w:left="6480" w:hanging="360"/>
      </w:pPr>
    </w:lvl>
  </w:abstractNum>
  <w:num w:numId="1" w16cid:durableId="2139949263">
    <w:abstractNumId w:val="2"/>
    <w:lvlOverride w:ilvl="0">
      <w:startOverride w:val="1"/>
    </w:lvlOverride>
  </w:num>
  <w:num w:numId="2" w16cid:durableId="290479202">
    <w:abstractNumId w:val="0"/>
    <w:lvlOverride w:ilvl="0">
      <w:startOverride w:val="1"/>
    </w:lvlOverride>
  </w:num>
  <w:num w:numId="3" w16cid:durableId="3324138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E8"/>
    <w:rsid w:val="001C7DDD"/>
    <w:rsid w:val="00345A0D"/>
    <w:rsid w:val="0087543C"/>
    <w:rsid w:val="008E57E8"/>
    <w:rsid w:val="00915885"/>
    <w:rsid w:val="00A26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984DC"/>
  <w15:docId w15:val="{36B338AF-0810-41D3-9716-BCA54313E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20"/>
      <w:outlineLvl w:val="0"/>
    </w:pPr>
    <w:rPr>
      <w:b/>
      <w:bCs/>
      <w:color w:val="1F3864"/>
      <w:sz w:val="34"/>
      <w:szCs w:val="34"/>
    </w:rPr>
  </w:style>
  <w:style w:type="paragraph" w:styleId="Heading2">
    <w:name w:val="heading 2"/>
    <w:uiPriority w:val="9"/>
    <w:unhideWhenUsed/>
    <w:qFormat/>
    <w:pPr>
      <w:spacing w:before="280" w:after="160"/>
      <w:outlineLvl w:val="1"/>
    </w:pPr>
    <w:rPr>
      <w:b/>
      <w:bCs/>
      <w:color w:val="2E75B6"/>
      <w:sz w:val="27"/>
      <w:szCs w:val="27"/>
    </w:rPr>
  </w:style>
  <w:style w:type="paragraph" w:styleId="Heading3">
    <w:name w:val="heading 3"/>
    <w:uiPriority w:val="9"/>
    <w:semiHidden/>
    <w:unhideWhenUsed/>
    <w:qFormat/>
    <w:pPr>
      <w:spacing w:before="200" w:after="120"/>
      <w:outlineLvl w:val="2"/>
    </w:pPr>
    <w:rPr>
      <w:b/>
      <w:bCs/>
      <w:color w:val="43434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2E75B6"/>
      <w:u w:val="single" w:color="2E75B6"/>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4096</Words>
  <Characters>23348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Mutual Fund Style Drift — Phase 3 Documentation</vt:lpstr>
    </vt:vector>
  </TitlesOfParts>
  <Company/>
  <LinksUpToDate>false</LinksUpToDate>
  <CharactersWithSpaces>27390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Mutual Fund Style Drift — Phase 3 Documentation</dc:title>
  <dc:creator>Claude</dc:creator>
  <cp:lastModifiedBy>EC S&amp;H 2K 2024 M B DIVYADHARSHINI</cp:lastModifiedBy>
  <cp:revision>2</cp:revision>
  <dcterms:created xsi:type="dcterms:W3CDTF">2026-07-14T11:18:00Z</dcterms:created>
  <dcterms:modified xsi:type="dcterms:W3CDTF">2026-07-14T11:18:00Z</dcterms:modified>
</cp:coreProperties>
</file>