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Ideation Phase</w:t>
      </w:r>
    </w:p>
    <w:p>
      <w:pPr>
        <w:spacing w:after="150"/>
      </w:pPr>
      <w:r>
        <w:rPr>
          <w:b/>
          <w:bCs/>
          <w:sz w:val="24"/>
          <w:szCs w:val="24"/>
        </w:rPr>
        <w:t xml:space="preserve">Empathize &amp; Discover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 July 2026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Jannu Bala veera divya (Team Lead), Ganesh Chandra, N V D S S Jyothirmai Thotakura, Lavanya Juvvanapudi, Mahesh Babu Pamarthi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00" w:before="150"/>
      </w:pPr>
      <w:r>
        <w:rPr>
          <w:b/>
          <w:bCs/>
          <w:sz w:val="24"/>
          <w:szCs w:val="24"/>
        </w:rPr>
        <w:t xml:space="preserve">Empathy Map Canvas: Credit Analyst (End User)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Quadrant</w:t>
            </w:r>
          </w:p>
        </w:tc>
        <w:tc>
          <w:tcPr>
            <w:tcW w:type="dxa" w:w="72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Says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“I need to screen applications faster”, “I don’t want to reject a genuine customer”, “Every application needs proof of income and credit history”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Thinks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Manual review of every applicant is slow and inconsistent; a wrong approval or rejection has real financial risk; there must be a faster, data-driven way to decide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Does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Collects applicant details, manually checks past-due history and credit inquiries, cross-verifies documents, approves/rejects case by case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Feels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Overwhelmed by application volume, anxious about human bias or error, pressured to keep turnaround time low</w:t>
            </w:r>
          </w:p>
        </w:tc>
      </w:tr>
    </w:tbl>
    <w:p/>
    <w:p>
      <w:pPr>
        <w:spacing w:after="100" w:before="150"/>
      </w:pPr>
      <w:r>
        <w:rPr>
          <w:b/>
          <w:bCs/>
          <w:sz w:val="24"/>
          <w:szCs w:val="24"/>
        </w:rPr>
        <w:t xml:space="preserve">Pain Points &amp; Gains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7226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Pain Points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Slow manual screening, inconsistent decisions, difficulty spotting high-risk applicants, no instant feedback for customers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Gains</w:t>
            </w:r>
          </w:p>
        </w:tc>
        <w:tc>
          <w:tcPr>
            <w:tcW w:type="dxa" w:w="722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Instant approve/reject prediction, consistent risk scoring, faster turnaround, early flagging of high-risk applicants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2026-07-14T15:25:35.777Z</dcterms:created>
  <dcterms:modified xsi:type="dcterms:W3CDTF">2026-07-14T15:25:35.797Z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