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0"/>
        </w:rPr>
        <w:t>Divya Karunakaran</w:t>
      </w:r>
    </w:p>
    <w:p>
      <w:pPr>
        <w:spacing w:after="40"/>
        <w:jc w:val="center"/>
      </w:pPr>
      <w:r>
        <w:rPr>
          <w:rFonts w:ascii="Calibri" w:hAnsi="Calibri"/>
          <w:sz w:val="24"/>
        </w:rPr>
        <w:t>Senior Product Designer</w:t>
      </w:r>
    </w:p>
    <w:p>
      <w:pPr>
        <w:spacing w:after="160"/>
        <w:jc w:val="center"/>
      </w:pPr>
      <w:r>
        <w:rPr>
          <w:rFonts w:ascii="Calibri" w:hAnsi="Calibri"/>
          <w:sz w:val="20"/>
        </w:rPr>
        <w:t>Chennai, India | +91 98416 14490 | allstardivya@gmail.com</w:t>
        <w:br/>
        <w:t>Portfolio: divyakaruna.com | LinkedIn: linkedin.com/in/divyak71997 | Behance: behance.net/divyakaruna</w:t>
      </w:r>
    </w:p>
    <w:p>
      <w:pPr>
        <w:spacing w:before="160" w:after="40"/>
        <w:pBdr>
          <w:bottom w:val="single" w:sz="6" w:space="1" w:color="000000"/>
        </w:pBdr>
      </w:pPr>
      <w:r>
        <w:rPr>
          <w:rFonts w:ascii="Calibri" w:hAnsi="Calibri"/>
          <w:b/>
          <w:sz w:val="24"/>
        </w:rPr>
        <w:t>PROFESSIONAL SUMMARY</w:t>
      </w:r>
    </w:p>
    <w:p>
      <w:pPr>
        <w:spacing w:after="60"/>
      </w:pPr>
      <w:r>
        <w:rPr>
          <w:rFonts w:ascii="Calibri" w:hAnsi="Calibri"/>
          <w:sz w:val="20"/>
        </w:rPr>
        <w:t>Senior Product Designer with 7+ years of experience creating scalable digital experiences across consumer and enterprise products. Specialized in simplifying complex workflows through intuitive, user-centered design while balancing business strategy and technical feasibility. Proven track record of building 0-to-1 products, aligning user needs with business goals, and driving measurable revenue and engagement outcomes.</w:t>
      </w:r>
    </w:p>
    <w:p>
      <w:pPr>
        <w:spacing w:before="160" w:after="40"/>
        <w:pBdr>
          <w:bottom w:val="single" w:sz="6" w:space="1" w:color="000000"/>
        </w:pBdr>
      </w:pPr>
      <w:r>
        <w:rPr>
          <w:rFonts w:ascii="Calibri" w:hAnsi="Calibri"/>
          <w:b/>
          <w:sz w:val="24"/>
        </w:rPr>
        <w:t>PROFESSIONAL EXPERIENCE</w:t>
      </w:r>
    </w:p>
    <w:p>
      <w:pPr>
        <w:spacing w:before="120" w:after="0"/>
      </w:pPr>
      <w:r>
        <w:rPr>
          <w:rFonts w:ascii="Calibri" w:hAnsi="Calibri"/>
          <w:b/>
          <w:sz w:val="22"/>
        </w:rPr>
        <w:t>Poshmark</w:t>
      </w:r>
    </w:p>
    <w:p>
      <w:pPr>
        <w:spacing w:after="40"/>
      </w:pPr>
      <w:r>
        <w:rPr>
          <w:rFonts w:ascii="Calibri" w:hAnsi="Calibri"/>
          <w:i/>
          <w:sz w:val="20"/>
        </w:rPr>
        <w:t>Senior Product Designer | May 2022 - Present</w:t>
      </w:r>
    </w:p>
    <w:p>
      <w:pPr>
        <w:spacing w:before="80" w:after="0"/>
      </w:pPr>
      <w:r>
        <w:rPr>
          <w:rFonts w:ascii="Calibri" w:hAnsi="Calibri"/>
          <w:b/>
          <w:sz w:val="20"/>
        </w:rPr>
        <w:t>Promoted Closet - Seller Advertising Platform</w:t>
      </w:r>
    </w:p>
    <w:p>
      <w:pPr>
        <w:spacing w:after="60"/>
        <w:ind w:left="288"/>
      </w:pPr>
      <w:r>
        <w:rPr>
          <w:rFonts w:ascii="Calibri" w:hAnsi="Calibri"/>
          <w:sz w:val="20"/>
        </w:rPr>
        <w:t>- Led Poshmark's first seller advertising platform from 0-to-1 concept to a scaled monetization ecosystem across web, iOS, and Android.</w:t>
      </w:r>
    </w:p>
    <w:p>
      <w:pPr>
        <w:spacing w:after="60"/>
        <w:ind w:left="288"/>
      </w:pPr>
      <w:r>
        <w:rPr>
          <w:rFonts w:ascii="Calibri" w:hAnsi="Calibri"/>
          <w:sz w:val="20"/>
        </w:rPr>
        <w:t>- Grew annual revenue from ~$1K to ~$4M (~2.5% of company revenue) and scaled to 50,000+ daily promoting sellers through research-driven UX strategy.</w:t>
      </w:r>
    </w:p>
    <w:p>
      <w:pPr>
        <w:spacing w:after="60"/>
        <w:ind w:left="288"/>
      </w:pPr>
      <w:r>
        <w:rPr>
          <w:rFonts w:ascii="Calibri" w:hAnsi="Calibri"/>
          <w:sz w:val="20"/>
        </w:rPr>
        <w:t>- Partnered with executive leadership (VP of Product Management) to drive product strategy, roadmap planning, and design alignment with business goals.</w:t>
      </w:r>
    </w:p>
    <w:p>
      <w:pPr>
        <w:spacing w:before="80" w:after="0"/>
      </w:pPr>
      <w:r>
        <w:rPr>
          <w:rFonts w:ascii="Calibri" w:hAnsi="Calibri"/>
          <w:b/>
          <w:sz w:val="20"/>
        </w:rPr>
        <w:t>Next-Gen User Onboarding and Personalization</w:t>
      </w:r>
    </w:p>
    <w:p>
      <w:pPr>
        <w:spacing w:after="60"/>
        <w:ind w:left="288"/>
      </w:pPr>
      <w:r>
        <w:rPr>
          <w:rFonts w:ascii="Calibri" w:hAnsi="Calibri"/>
          <w:sz w:val="20"/>
        </w:rPr>
        <w:t>- Led end-to-end redesign of Poshmark's signup and onboarding funnel, introducing personalized preference collection to improve recommendation quality and increase first-party user signals while maintaining signup conversion rates.</w:t>
      </w:r>
    </w:p>
    <w:p>
      <w:pPr>
        <w:spacing w:before="80" w:after="0"/>
      </w:pPr>
      <w:r>
        <w:rPr>
          <w:rFonts w:ascii="Calibri" w:hAnsi="Calibri"/>
          <w:b/>
          <w:sz w:val="20"/>
        </w:rPr>
        <w:t>Bundles Redesign</w:t>
      </w:r>
    </w:p>
    <w:p>
      <w:pPr>
        <w:spacing w:after="60"/>
        <w:ind w:left="288"/>
      </w:pPr>
      <w:r>
        <w:rPr>
          <w:rFonts w:ascii="Calibri" w:hAnsi="Calibri"/>
          <w:sz w:val="20"/>
        </w:rPr>
        <w:t>- Reimagined the Bundles experience by identifying buyer and seller friction points through user research and usability analysis, improving discount visibility, pricing transparency, and bundle management workflows to increase monthly ordered items.</w:t>
      </w:r>
    </w:p>
    <w:p>
      <w:pPr>
        <w:spacing w:before="80" w:after="0"/>
      </w:pPr>
      <w:r>
        <w:rPr>
          <w:rFonts w:ascii="Calibri" w:hAnsi="Calibri"/>
          <w:b/>
          <w:sz w:val="20"/>
        </w:rPr>
        <w:t>Posh Shows</w:t>
      </w:r>
    </w:p>
    <w:p>
      <w:pPr>
        <w:spacing w:after="60"/>
        <w:ind w:left="288"/>
      </w:pPr>
      <w:r>
        <w:rPr>
          <w:rFonts w:ascii="Calibri" w:hAnsi="Calibri"/>
          <w:sz w:val="20"/>
        </w:rPr>
        <w:t>- Led UX for Posh Shows growth, launching features including Max Bid, live show categorization, and listing tray redesigns to reduce participation friction, increase auction engagement, and drive marketplace growth.</w:t>
      </w:r>
    </w:p>
    <w:p>
      <w:pPr>
        <w:spacing w:before="120" w:after="0"/>
      </w:pPr>
      <w:r>
        <w:rPr>
          <w:rFonts w:ascii="Calibri" w:hAnsi="Calibri"/>
          <w:b/>
          <w:sz w:val="22"/>
        </w:rPr>
        <w:t>FULL Creative</w:t>
      </w:r>
    </w:p>
    <w:p>
      <w:pPr>
        <w:spacing w:after="40"/>
      </w:pPr>
      <w:r>
        <w:rPr>
          <w:rFonts w:ascii="Calibri" w:hAnsi="Calibri"/>
          <w:i/>
          <w:sz w:val="20"/>
        </w:rPr>
        <w:t>UI/UX Designer | Oct 2019 - Apr 2022</w:t>
      </w:r>
    </w:p>
    <w:p>
      <w:pPr>
        <w:spacing w:before="80" w:after="0"/>
      </w:pPr>
      <w:r>
        <w:rPr>
          <w:rFonts w:ascii="Calibri" w:hAnsi="Calibri"/>
          <w:b/>
          <w:sz w:val="20"/>
        </w:rPr>
        <w:t>AdaptiveU LMS</w:t>
      </w:r>
    </w:p>
    <w:p>
      <w:pPr>
        <w:spacing w:after="60"/>
        <w:ind w:left="288"/>
      </w:pPr>
      <w:r>
        <w:rPr>
          <w:rFonts w:ascii="Calibri" w:hAnsi="Calibri"/>
          <w:sz w:val="20"/>
        </w:rPr>
        <w:t>- Led end-to-end redesign of AdaptiveU's course creation workflow through collaborative brainstorming, UX restructuring, and usability-focused iterations, improving task success rate by 51%.</w:t>
      </w:r>
    </w:p>
    <w:p>
      <w:pPr>
        <w:spacing w:before="80" w:after="0"/>
      </w:pPr>
      <w:r>
        <w:rPr>
          <w:rFonts w:ascii="Calibri" w:hAnsi="Calibri"/>
          <w:b/>
          <w:sz w:val="20"/>
        </w:rPr>
        <w:t>AnswerConnect - Answering Brand</w:t>
      </w:r>
    </w:p>
    <w:p>
      <w:pPr>
        <w:spacing w:after="60"/>
        <w:ind w:left="288"/>
      </w:pPr>
      <w:r>
        <w:rPr>
          <w:rFonts w:ascii="Calibri" w:hAnsi="Calibri"/>
          <w:sz w:val="20"/>
        </w:rPr>
        <w:t>- Designed high-conversion landing pages, blog experiences, and appointment booking flows for AnswerConnect marketing initiatives, improving brand engagement and lead generation across acquisition funnels.</w:t>
      </w:r>
    </w:p>
    <w:p>
      <w:pPr>
        <w:spacing w:before="80" w:after="0"/>
      </w:pPr>
      <w:r>
        <w:rPr>
          <w:rFonts w:ascii="Calibri" w:hAnsi="Calibri"/>
          <w:b/>
          <w:sz w:val="20"/>
        </w:rPr>
        <w:t>Design Mentorship</w:t>
      </w:r>
    </w:p>
    <w:p>
      <w:pPr>
        <w:spacing w:after="60"/>
        <w:ind w:left="288"/>
      </w:pPr>
      <w:r>
        <w:rPr>
          <w:rFonts w:ascii="Calibri" w:hAnsi="Calibri"/>
          <w:sz w:val="20"/>
        </w:rPr>
        <w:t>- Mentored design interns through a structured 3-month training program covering UX fundamentals, product thinking, collaboration, and real-world design workflows.</w:t>
      </w:r>
    </w:p>
    <w:p>
      <w:pPr>
        <w:spacing w:before="120" w:after="0"/>
      </w:pPr>
      <w:r>
        <w:rPr>
          <w:rFonts w:ascii="Calibri" w:hAnsi="Calibri"/>
          <w:b/>
          <w:sz w:val="22"/>
        </w:rPr>
        <w:t>FULL Creative</w:t>
      </w:r>
    </w:p>
    <w:p>
      <w:pPr>
        <w:spacing w:after="40"/>
      </w:pPr>
      <w:r>
        <w:rPr>
          <w:rFonts w:ascii="Calibri" w:hAnsi="Calibri"/>
          <w:i/>
          <w:sz w:val="20"/>
        </w:rPr>
        <w:t>UI/UX Design Intern | Jul 2019 - Sep 2019</w:t>
      </w:r>
    </w:p>
    <w:p>
      <w:pPr>
        <w:spacing w:after="60"/>
        <w:ind w:left="288"/>
      </w:pPr>
      <w:r>
        <w:rPr>
          <w:rFonts w:ascii="Calibri" w:hAnsi="Calibri"/>
          <w:sz w:val="20"/>
        </w:rPr>
        <w:t>- Contributed to projects including team reports dashboard and other internal tools. Supported the rebranding of AnswerConnect and related answering brands.</w:t>
      </w:r>
    </w:p>
    <w:p>
      <w:pPr>
        <w:spacing w:before="160" w:after="40"/>
        <w:pBdr>
          <w:bottom w:val="single" w:sz="6" w:space="1" w:color="000000"/>
        </w:pBdr>
      </w:pPr>
      <w:r>
        <w:rPr>
          <w:rFonts w:ascii="Calibri" w:hAnsi="Calibri"/>
          <w:b/>
          <w:sz w:val="24"/>
        </w:rPr>
        <w:t>EDUCATION</w:t>
      </w:r>
    </w:p>
    <w:p>
      <w:pPr>
        <w:spacing w:after="0"/>
      </w:pPr>
      <w:r>
        <w:rPr>
          <w:rFonts w:ascii="Calibri" w:hAnsi="Calibri"/>
          <w:b/>
          <w:sz w:val="20"/>
        </w:rPr>
        <w:t>KCG College of Technology</w:t>
      </w:r>
      <w:r>
        <w:rPr>
          <w:rFonts w:ascii="Calibri" w:hAnsi="Calibri"/>
          <w:sz w:val="20"/>
        </w:rPr>
        <w:t xml:space="preserve">  |  2014 - 2018</w:t>
      </w:r>
    </w:p>
    <w:p>
      <w:pPr>
        <w:spacing w:after="80"/>
      </w:pPr>
      <w:r>
        <w:rPr>
          <w:rFonts w:ascii="Calibri" w:hAnsi="Calibri"/>
          <w:sz w:val="20"/>
        </w:rPr>
        <w:t>Bachelor of Engineering (B.E.), Electronics and Communication Engineering  |  CGPA: 7.67</w:t>
      </w:r>
    </w:p>
    <w:p>
      <w:pPr>
        <w:spacing w:before="160" w:after="40"/>
        <w:pBdr>
          <w:bottom w:val="single" w:sz="6" w:space="1" w:color="000000"/>
        </w:pBdr>
      </w:pPr>
      <w:r>
        <w:rPr>
          <w:rFonts w:ascii="Calibri" w:hAnsi="Calibri"/>
          <w:b/>
          <w:sz w:val="24"/>
        </w:rPr>
        <w:t>CORE SKILLS</w:t>
      </w:r>
    </w:p>
    <w:p>
      <w:pPr>
        <w:spacing w:after="60"/>
      </w:pPr>
      <w:r>
        <w:rPr>
          <w:rFonts w:ascii="Calibri" w:hAnsi="Calibri"/>
          <w:b/>
          <w:sz w:val="20"/>
        </w:rPr>
        <w:t xml:space="preserve">Product Design: </w:t>
      </w:r>
      <w:r>
        <w:rPr>
          <w:rFonts w:ascii="Calibri" w:hAnsi="Calibri"/>
          <w:sz w:val="20"/>
        </w:rPr>
        <w:t>Problem Solving, UI/UX Design, Interaction Design, Prototyping, Information Architecture, Visual Design, Design Thinking, Responsive Design, Mobile Design, Web Design, Wireframing.</w:t>
      </w:r>
    </w:p>
    <w:p>
      <w:pPr>
        <w:spacing w:after="60"/>
      </w:pPr>
      <w:r>
        <w:rPr>
          <w:rFonts w:ascii="Calibri" w:hAnsi="Calibri"/>
          <w:b/>
          <w:sz w:val="20"/>
        </w:rPr>
        <w:t xml:space="preserve">Design Systems and Research: </w:t>
      </w:r>
      <w:r>
        <w:rPr>
          <w:rFonts w:ascii="Calibri" w:hAnsi="Calibri"/>
          <w:sz w:val="20"/>
        </w:rPr>
        <w:t>Scalable Design Systems, Component Libraries, User Research, Usability Testing, User Interviews, User Surveys, User Journey Mapping, Data-Informed Design Decisions, A/B Testing.</w:t>
      </w:r>
    </w:p>
    <w:p>
      <w:pPr>
        <w:spacing w:after="60"/>
      </w:pPr>
      <w:r>
        <w:rPr>
          <w:rFonts w:ascii="Calibri" w:hAnsi="Calibri"/>
          <w:b/>
          <w:sz w:val="20"/>
        </w:rPr>
        <w:t xml:space="preserve">Tools: </w:t>
      </w:r>
      <w:r>
        <w:rPr>
          <w:rFonts w:ascii="Calibri" w:hAnsi="Calibri"/>
          <w:sz w:val="20"/>
        </w:rPr>
        <w:t>Figma, Figma Make, Adobe Creative Suite (Photoshop, Illustrator, XD), Lottie, After Effects, Claude AI, JIRA, Notion, Miro.</w:t>
      </w:r>
    </w:p>
    <w:p>
      <w:pPr>
        <w:spacing w:after="60"/>
      </w:pPr>
      <w:r>
        <w:rPr>
          <w:rFonts w:ascii="Calibri" w:hAnsi="Calibri"/>
          <w:b/>
          <w:sz w:val="20"/>
        </w:rPr>
        <w:t xml:space="preserve">Collaboration: </w:t>
      </w:r>
      <w:r>
        <w:rPr>
          <w:rFonts w:ascii="Calibri" w:hAnsi="Calibri"/>
          <w:sz w:val="20"/>
        </w:rPr>
        <w:t>Cross-Functional Collaboration, Product Strategy, Roadmap Planning, Stakeholder Management, Mentorship, Agile/Scrum.</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