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78C7" w14:textId="77777777" w:rsidR="00C9218D" w:rsidRPr="003E33B3" w:rsidRDefault="00000000" w:rsidP="003E33B3">
      <w:pPr>
        <w:spacing w:after="52" w:line="259" w:lineRule="auto"/>
        <w:ind w:left="0" w:firstLine="0"/>
        <w:jc w:val="center"/>
        <w:rPr>
          <w:sz w:val="48"/>
          <w:szCs w:val="48"/>
        </w:rPr>
      </w:pPr>
      <w:r w:rsidRPr="003E33B3">
        <w:rPr>
          <w:b/>
          <w:color w:val="1F4E79"/>
          <w:sz w:val="48"/>
          <w:szCs w:val="48"/>
        </w:rPr>
        <w:t>Ideation Phase</w:t>
      </w:r>
    </w:p>
    <w:p w14:paraId="6C91269C" w14:textId="77777777" w:rsidR="00C9218D" w:rsidRDefault="00000000" w:rsidP="003E33B3">
      <w:pPr>
        <w:spacing w:after="0" w:line="259" w:lineRule="auto"/>
        <w:ind w:left="0" w:firstLine="0"/>
        <w:jc w:val="both"/>
      </w:pPr>
      <w:r>
        <w:rPr>
          <w:b/>
          <w:sz w:val="30"/>
        </w:rPr>
        <w:t>Empathize &amp; Discover — Empathy Map Canvas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C9218D" w14:paraId="1ED0B060"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78310FB" w14:textId="77777777" w:rsidR="00C9218D" w:rsidRDefault="00000000" w:rsidP="003E33B3">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A2F2CA7" w14:textId="77777777" w:rsidR="00C9218D" w:rsidRDefault="00000000" w:rsidP="003E33B3">
            <w:pPr>
              <w:spacing w:after="0" w:line="259" w:lineRule="auto"/>
              <w:ind w:left="1" w:firstLine="0"/>
              <w:jc w:val="both"/>
            </w:pPr>
            <w:r>
              <w:rPr>
                <w:sz w:val="20"/>
              </w:rPr>
              <w:t>India's Agricultural Crop Production Analysis</w:t>
            </w:r>
          </w:p>
        </w:tc>
      </w:tr>
      <w:tr w:rsidR="00C9218D" w14:paraId="5D1892B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70B2512" w14:textId="77777777" w:rsidR="00C9218D" w:rsidRDefault="00000000" w:rsidP="003E33B3">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119A0759" w14:textId="77777777" w:rsidR="00C9218D" w:rsidRDefault="00000000" w:rsidP="003E33B3">
            <w:pPr>
              <w:spacing w:after="0" w:line="259" w:lineRule="auto"/>
              <w:ind w:left="1" w:firstLine="0"/>
              <w:jc w:val="both"/>
            </w:pPr>
            <w:r>
              <w:rPr>
                <w:sz w:val="20"/>
              </w:rPr>
              <w:t>Agriculture / Data Analytics &amp; Business Intelligence</w:t>
            </w:r>
          </w:p>
        </w:tc>
      </w:tr>
      <w:tr w:rsidR="00C9218D" w14:paraId="5A2E15F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2C11E7F" w14:textId="77777777" w:rsidR="00C9218D" w:rsidRDefault="00000000" w:rsidP="003E33B3">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15BBA177" w14:textId="77777777" w:rsidR="00C9218D" w:rsidRDefault="00000000" w:rsidP="003E33B3">
            <w:pPr>
              <w:spacing w:after="0" w:line="259" w:lineRule="auto"/>
              <w:ind w:left="1" w:firstLine="0"/>
              <w:jc w:val="both"/>
            </w:pPr>
            <w:r>
              <w:rPr>
                <w:sz w:val="20"/>
              </w:rPr>
              <w:t>Tableau Desktop / Tableau Public</w:t>
            </w:r>
          </w:p>
        </w:tc>
      </w:tr>
      <w:tr w:rsidR="00C9218D" w14:paraId="0967BC24"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50D865D" w14:textId="77777777" w:rsidR="00C9218D" w:rsidRDefault="00000000" w:rsidP="003E33B3">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62E86B42" w14:textId="77777777" w:rsidR="00C9218D" w:rsidRDefault="00000000" w:rsidP="003E33B3">
            <w:pPr>
              <w:spacing w:after="0" w:line="259" w:lineRule="auto"/>
              <w:ind w:left="1" w:firstLine="0"/>
              <w:jc w:val="both"/>
            </w:pPr>
            <w:r>
              <w:rPr>
                <w:sz w:val="20"/>
              </w:rPr>
              <w:t>Historical Indian Crop Production Data, 1997–2021</w:t>
            </w:r>
          </w:p>
        </w:tc>
      </w:tr>
      <w:tr w:rsidR="00C9218D" w14:paraId="66948883"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BA95989" w14:textId="77777777" w:rsidR="00C9218D" w:rsidRDefault="00000000" w:rsidP="003E33B3">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5ADCE044" w14:textId="77777777" w:rsidR="00C9218D" w:rsidRDefault="00000000" w:rsidP="003E33B3">
            <w:pPr>
              <w:spacing w:after="0" w:line="259" w:lineRule="auto"/>
              <w:ind w:left="1" w:firstLine="0"/>
              <w:jc w:val="both"/>
            </w:pPr>
            <w:r>
              <w:rPr>
                <w:sz w:val="20"/>
              </w:rPr>
              <w:t>Divya Kauluri (Team Project — completed individually; the team lead and other assigned members did not contribute to the work)</w:t>
            </w:r>
          </w:p>
        </w:tc>
      </w:tr>
      <w:tr w:rsidR="00C9218D" w14:paraId="461E397F"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B45F46F" w14:textId="77777777" w:rsidR="00C9218D" w:rsidRDefault="00000000" w:rsidP="003E33B3">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75BF4746" w14:textId="77777777" w:rsidR="00C9218D" w:rsidRDefault="00000000" w:rsidP="003E33B3">
            <w:pPr>
              <w:spacing w:after="0" w:line="259" w:lineRule="auto"/>
              <w:ind w:left="1" w:firstLine="0"/>
              <w:jc w:val="both"/>
            </w:pPr>
            <w:r>
              <w:rPr>
                <w:sz w:val="20"/>
              </w:rPr>
              <w:t>N/A — Individual Submission</w:t>
            </w:r>
          </w:p>
        </w:tc>
      </w:tr>
      <w:tr w:rsidR="00C9218D" w14:paraId="271857B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0909ABA" w14:textId="77777777" w:rsidR="00C9218D" w:rsidRDefault="00000000" w:rsidP="003E33B3">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168C8007" w14:textId="77777777" w:rsidR="00C9218D" w:rsidRDefault="00000000" w:rsidP="003E33B3">
            <w:pPr>
              <w:spacing w:after="0" w:line="259" w:lineRule="auto"/>
              <w:ind w:left="1" w:firstLine="0"/>
              <w:jc w:val="both"/>
            </w:pPr>
            <w:r>
              <w:rPr>
                <w:sz w:val="20"/>
              </w:rPr>
              <w:t>https://github.com/divyakauluri-spec/India-s-agricultural-crop-production-analysis</w:t>
            </w:r>
          </w:p>
        </w:tc>
      </w:tr>
      <w:tr w:rsidR="00C9218D" w14:paraId="1DFC63D9"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BE9289E" w14:textId="77777777" w:rsidR="00C9218D" w:rsidRDefault="00000000" w:rsidP="003E33B3">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6AC8373F" w14:textId="00E85625" w:rsidR="00C9218D" w:rsidRDefault="003E33B3" w:rsidP="003E33B3">
            <w:pPr>
              <w:spacing w:after="0" w:line="259" w:lineRule="auto"/>
              <w:ind w:left="1" w:firstLine="0"/>
              <w:jc w:val="both"/>
            </w:pPr>
            <w:r w:rsidRPr="003E33B3">
              <w:t>https://public.tableau.com/app/profile/divya.kauluri/viz/IndiaAgricultureanalysisproject/IndiasAgricultureJourney?publish=yes</w:t>
            </w:r>
          </w:p>
        </w:tc>
      </w:tr>
      <w:tr w:rsidR="00C9218D" w14:paraId="4EFE43A3"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68F4E53" w14:textId="77777777" w:rsidR="00C9218D" w:rsidRDefault="00000000" w:rsidP="003E33B3">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72BCC5D4" w14:textId="23E43AD2" w:rsidR="00C9218D" w:rsidRDefault="003E33B3" w:rsidP="003E33B3">
            <w:pPr>
              <w:spacing w:after="0" w:line="259" w:lineRule="auto"/>
              <w:ind w:left="1" w:firstLine="0"/>
              <w:jc w:val="both"/>
            </w:pPr>
            <w:r>
              <w:rPr>
                <w:sz w:val="20"/>
              </w:rPr>
              <w:t>20</w:t>
            </w:r>
            <w:r w:rsidR="00000000">
              <w:rPr>
                <w:sz w:val="20"/>
              </w:rPr>
              <w:t>/07/2026</w:t>
            </w:r>
          </w:p>
        </w:tc>
      </w:tr>
    </w:tbl>
    <w:p w14:paraId="0B75942B" w14:textId="77777777" w:rsidR="00C9218D" w:rsidRDefault="00000000" w:rsidP="003E33B3">
      <w:pPr>
        <w:spacing w:after="99" w:line="259" w:lineRule="auto"/>
        <w:ind w:left="0" w:firstLine="0"/>
        <w:jc w:val="both"/>
      </w:pPr>
      <w:r>
        <w:rPr>
          <w:b/>
          <w:sz w:val="22"/>
        </w:rPr>
        <w:t>Project Context</w:t>
      </w:r>
    </w:p>
    <w:p w14:paraId="38C1E1D4" w14:textId="77777777" w:rsidR="00C9218D" w:rsidRDefault="00000000" w:rsidP="003E33B3">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101624D" w14:textId="77777777" w:rsidR="00C9218D" w:rsidRDefault="00000000" w:rsidP="003E33B3">
      <w:pPr>
        <w:ind w:left="-5"/>
        <w:jc w:val="both"/>
      </w:pPr>
      <w:r>
        <w:t>By harnessing the power of Tableau, this report presents the data in a visually appealing, interactive form that lets readers explore the intricacies of India’s agricultural cultivation for themselves.</w:t>
      </w:r>
    </w:p>
    <w:p w14:paraId="2D24E71C" w14:textId="77777777" w:rsidR="00C9218D" w:rsidRDefault="00000000" w:rsidP="003E33B3">
      <w:pPr>
        <w:pStyle w:val="Heading1"/>
        <w:ind w:left="-5"/>
        <w:jc w:val="both"/>
      </w:pPr>
      <w:r>
        <w:t>Scenario 1: Small-Scale Farmer</w:t>
      </w:r>
    </w:p>
    <w:p w14:paraId="7BC2ED6B" w14:textId="77777777" w:rsidR="00C9218D" w:rsidRDefault="00000000" w:rsidP="003E33B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01B1BD2" w14:textId="77777777" w:rsidR="00C9218D" w:rsidRDefault="00000000" w:rsidP="003E33B3">
      <w:pPr>
        <w:pStyle w:val="Heading1"/>
        <w:ind w:left="-5"/>
        <w:jc w:val="both"/>
      </w:pPr>
      <w:r>
        <w:t>Scenario 2: Government Policy Analyst</w:t>
      </w:r>
    </w:p>
    <w:p w14:paraId="2B06FF69" w14:textId="77777777" w:rsidR="00C9218D" w:rsidRDefault="00000000" w:rsidP="003E33B3">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6813ADC" w14:textId="77777777" w:rsidR="00C9218D" w:rsidRDefault="00000000" w:rsidP="003E33B3">
      <w:pPr>
        <w:pStyle w:val="Heading1"/>
        <w:ind w:left="-5"/>
        <w:jc w:val="both"/>
      </w:pPr>
      <w:r>
        <w:lastRenderedPageBreak/>
        <w:t>Scenario 3: Agribusiness Investor</w:t>
      </w:r>
    </w:p>
    <w:p w14:paraId="66BBD85F" w14:textId="77777777" w:rsidR="00C9218D" w:rsidRDefault="00000000" w:rsidP="003E33B3">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4F68952B" w14:textId="77777777" w:rsidR="00C9218D" w:rsidRDefault="00000000" w:rsidP="003E33B3">
      <w:pPr>
        <w:spacing w:after="108" w:line="259" w:lineRule="auto"/>
        <w:ind w:left="0" w:firstLine="0"/>
        <w:jc w:val="both"/>
      </w:pPr>
      <w:r>
        <w:rPr>
          <w:b/>
          <w:color w:val="1F4E79"/>
          <w:sz w:val="24"/>
        </w:rPr>
        <w:t>Empathy Map Canvas — Rajesh (Small-Scale Farmer)</w:t>
      </w:r>
    </w:p>
    <w:p w14:paraId="7A2F7898" w14:textId="77777777" w:rsidR="00C9218D" w:rsidRDefault="00000000" w:rsidP="003E33B3">
      <w:pPr>
        <w:spacing w:after="0"/>
        <w:ind w:left="-5"/>
        <w:jc w:val="both"/>
      </w:pPr>
      <w:r>
        <w:t>An empathy map captures knowledge about a user's behaviours and attitudes. Rajesh was chosen for the first empathy map because his constraints (limited data literacy, single-region focus) are the most restrictive of the three personas identified for this project.</w:t>
      </w:r>
    </w:p>
    <w:tbl>
      <w:tblPr>
        <w:tblStyle w:val="TableGrid"/>
        <w:tblW w:w="9600" w:type="dxa"/>
        <w:tblInd w:w="4" w:type="dxa"/>
        <w:tblCellMar>
          <w:top w:w="95" w:type="dxa"/>
          <w:left w:w="101" w:type="dxa"/>
          <w:bottom w:w="0" w:type="dxa"/>
          <w:right w:w="115" w:type="dxa"/>
        </w:tblCellMar>
        <w:tblLook w:val="04A0" w:firstRow="1" w:lastRow="0" w:firstColumn="1" w:lastColumn="0" w:noHBand="0" w:noVBand="1"/>
      </w:tblPr>
      <w:tblGrid>
        <w:gridCol w:w="2800"/>
        <w:gridCol w:w="6800"/>
      </w:tblGrid>
      <w:tr w:rsidR="00C9218D" w14:paraId="49634AC1" w14:textId="77777777">
        <w:trPr>
          <w:trHeight w:val="421"/>
        </w:trPr>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0A326798" w14:textId="77777777" w:rsidR="00C9218D" w:rsidRDefault="00000000" w:rsidP="003E33B3">
            <w:pPr>
              <w:spacing w:after="0" w:line="259" w:lineRule="auto"/>
              <w:ind w:left="0" w:firstLine="0"/>
              <w:jc w:val="both"/>
            </w:pPr>
            <w:r>
              <w:rPr>
                <w:b/>
                <w:color w:val="FFFFFF"/>
                <w:sz w:val="19"/>
              </w:rPr>
              <w:t>Dimension</w:t>
            </w:r>
          </w:p>
        </w:tc>
        <w:tc>
          <w:tcPr>
            <w:tcW w:w="6800" w:type="dxa"/>
            <w:tcBorders>
              <w:top w:val="single" w:sz="4" w:space="0" w:color="000000"/>
              <w:left w:val="single" w:sz="4" w:space="0" w:color="000000"/>
              <w:bottom w:val="single" w:sz="4" w:space="0" w:color="000000"/>
              <w:right w:val="single" w:sz="4" w:space="0" w:color="000000"/>
            </w:tcBorders>
            <w:shd w:val="clear" w:color="auto" w:fill="1F4E79"/>
          </w:tcPr>
          <w:p w14:paraId="4ABCD5CF" w14:textId="77777777" w:rsidR="00C9218D" w:rsidRDefault="00000000" w:rsidP="003E33B3">
            <w:pPr>
              <w:spacing w:after="0" w:line="259" w:lineRule="auto"/>
              <w:ind w:left="0" w:firstLine="0"/>
              <w:jc w:val="both"/>
            </w:pPr>
            <w:r>
              <w:rPr>
                <w:b/>
                <w:color w:val="FFFFFF"/>
                <w:sz w:val="19"/>
              </w:rPr>
              <w:t>Content</w:t>
            </w:r>
          </w:p>
        </w:tc>
      </w:tr>
      <w:tr w:rsidR="00C9218D" w14:paraId="670418CA" w14:textId="77777777">
        <w:trPr>
          <w:trHeight w:val="886"/>
        </w:trPr>
        <w:tc>
          <w:tcPr>
            <w:tcW w:w="2800" w:type="dxa"/>
            <w:tcBorders>
              <w:top w:val="single" w:sz="4" w:space="0" w:color="000000"/>
              <w:left w:val="single" w:sz="4" w:space="0" w:color="000000"/>
              <w:bottom w:val="single" w:sz="4" w:space="0" w:color="000000"/>
              <w:right w:val="single" w:sz="4" w:space="0" w:color="000000"/>
            </w:tcBorders>
          </w:tcPr>
          <w:p w14:paraId="01379ED1" w14:textId="77777777" w:rsidR="00C9218D" w:rsidRDefault="00000000" w:rsidP="003E33B3">
            <w:pPr>
              <w:spacing w:after="0" w:line="259" w:lineRule="auto"/>
              <w:ind w:left="0" w:firstLine="0"/>
              <w:jc w:val="both"/>
            </w:pPr>
            <w:r>
              <w:rPr>
                <w:sz w:val="19"/>
              </w:rPr>
              <w:t>SAYS</w:t>
            </w:r>
          </w:p>
        </w:tc>
        <w:tc>
          <w:tcPr>
            <w:tcW w:w="6800" w:type="dxa"/>
            <w:tcBorders>
              <w:top w:val="single" w:sz="4" w:space="0" w:color="000000"/>
              <w:left w:val="single" w:sz="4" w:space="0" w:color="000000"/>
              <w:bottom w:val="single" w:sz="4" w:space="0" w:color="000000"/>
              <w:right w:val="single" w:sz="4" w:space="0" w:color="000000"/>
            </w:tcBorders>
          </w:tcPr>
          <w:p w14:paraId="4DD45D17" w14:textId="77777777" w:rsidR="00C9218D" w:rsidRDefault="00000000" w:rsidP="003E33B3">
            <w:pPr>
              <w:spacing w:after="0" w:line="259" w:lineRule="auto"/>
              <w:ind w:left="0" w:firstLine="0"/>
              <w:jc w:val="both"/>
            </w:pPr>
            <w:r>
              <w:rPr>
                <w:sz w:val="19"/>
              </w:rPr>
              <w:t>"I always plant what my father planted." / "I wish I knew which crops grow best near my district." / "The market price changes every season and I never know what to expect."</w:t>
            </w:r>
          </w:p>
        </w:tc>
      </w:tr>
      <w:tr w:rsidR="00C9218D" w14:paraId="606B0894" w14:textId="77777777">
        <w:trPr>
          <w:trHeight w:val="886"/>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2337F618" w14:textId="77777777" w:rsidR="00C9218D" w:rsidRDefault="00000000" w:rsidP="003E33B3">
            <w:pPr>
              <w:spacing w:after="0" w:line="259" w:lineRule="auto"/>
              <w:ind w:left="0" w:firstLine="0"/>
              <w:jc w:val="both"/>
            </w:pPr>
            <w:r>
              <w:rPr>
                <w:sz w:val="19"/>
              </w:rPr>
              <w:t>THINKS</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34E8C219" w14:textId="77777777" w:rsidR="00C9218D" w:rsidRDefault="00000000" w:rsidP="003E33B3">
            <w:pPr>
              <w:spacing w:after="0" w:line="259" w:lineRule="auto"/>
              <w:ind w:left="0" w:firstLine="0"/>
              <w:jc w:val="both"/>
            </w:pPr>
            <w:r>
              <w:rPr>
                <w:sz w:val="19"/>
              </w:rPr>
              <w:t>"Which crop will give me the best return this Kharif season?" / "Is the weather pattern changing how my region performs?" / "Am I missing out on more profitable crops that others are growing?"</w:t>
            </w:r>
          </w:p>
        </w:tc>
      </w:tr>
      <w:tr w:rsidR="00C9218D" w14:paraId="406DBE3A" w14:textId="77777777">
        <w:trPr>
          <w:trHeight w:val="887"/>
        </w:trPr>
        <w:tc>
          <w:tcPr>
            <w:tcW w:w="2800" w:type="dxa"/>
            <w:tcBorders>
              <w:top w:val="single" w:sz="4" w:space="0" w:color="000000"/>
              <w:left w:val="single" w:sz="4" w:space="0" w:color="000000"/>
              <w:bottom w:val="single" w:sz="4" w:space="0" w:color="000000"/>
              <w:right w:val="single" w:sz="4" w:space="0" w:color="000000"/>
            </w:tcBorders>
          </w:tcPr>
          <w:p w14:paraId="05350B42" w14:textId="77777777" w:rsidR="00C9218D" w:rsidRDefault="00000000" w:rsidP="003E33B3">
            <w:pPr>
              <w:spacing w:after="0" w:line="259" w:lineRule="auto"/>
              <w:ind w:left="0" w:firstLine="0"/>
              <w:jc w:val="both"/>
            </w:pPr>
            <w:r>
              <w:rPr>
                <w:sz w:val="19"/>
              </w:rPr>
              <w:t>DOES</w:t>
            </w:r>
          </w:p>
        </w:tc>
        <w:tc>
          <w:tcPr>
            <w:tcW w:w="6800" w:type="dxa"/>
            <w:tcBorders>
              <w:top w:val="single" w:sz="4" w:space="0" w:color="000000"/>
              <w:left w:val="single" w:sz="4" w:space="0" w:color="000000"/>
              <w:bottom w:val="single" w:sz="4" w:space="0" w:color="000000"/>
              <w:right w:val="single" w:sz="4" w:space="0" w:color="000000"/>
            </w:tcBorders>
          </w:tcPr>
          <w:p w14:paraId="5EFD8F42" w14:textId="77777777" w:rsidR="00C9218D" w:rsidRDefault="00000000" w:rsidP="003E33B3">
            <w:pPr>
              <w:spacing w:after="0" w:line="259" w:lineRule="auto"/>
              <w:ind w:left="0" w:firstLine="0"/>
              <w:jc w:val="both"/>
            </w:pPr>
            <w:r>
              <w:rPr>
                <w:sz w:val="19"/>
              </w:rPr>
              <w:t xml:space="preserve">Relies on word-of-mouth advice from </w:t>
            </w:r>
            <w:proofErr w:type="spellStart"/>
            <w:r>
              <w:rPr>
                <w:sz w:val="19"/>
              </w:rPr>
              <w:t>neighboring</w:t>
            </w:r>
            <w:proofErr w:type="spellEnd"/>
            <w:r>
              <w:rPr>
                <w:sz w:val="19"/>
              </w:rPr>
              <w:t xml:space="preserve"> farmers; follows traditional cropping calendars; makes decisions based on limited local observation and experience</w:t>
            </w:r>
          </w:p>
        </w:tc>
      </w:tr>
      <w:tr w:rsidR="00C9218D" w14:paraId="21140BFB" w14:textId="77777777">
        <w:trPr>
          <w:trHeight w:val="653"/>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4D279C73" w14:textId="77777777" w:rsidR="00C9218D" w:rsidRDefault="00000000" w:rsidP="003E33B3">
            <w:pPr>
              <w:spacing w:after="0" w:line="259" w:lineRule="auto"/>
              <w:ind w:left="0" w:firstLine="0"/>
              <w:jc w:val="both"/>
            </w:pPr>
            <w:r>
              <w:rPr>
                <w:sz w:val="19"/>
              </w:rPr>
              <w:t>FEELS</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03A9B867" w14:textId="77777777" w:rsidR="00C9218D" w:rsidRDefault="00000000" w:rsidP="003E33B3">
            <w:pPr>
              <w:spacing w:after="0" w:line="259" w:lineRule="auto"/>
              <w:ind w:left="0" w:firstLine="0"/>
              <w:jc w:val="both"/>
            </w:pPr>
            <w:r>
              <w:rPr>
                <w:sz w:val="19"/>
              </w:rPr>
              <w:t>Anxious about unpredictable yields; frustrated by lack of reliable, region-specific data; hopeful that technology could help reduce his financial risk</w:t>
            </w:r>
          </w:p>
        </w:tc>
      </w:tr>
      <w:tr w:rsidR="00C9218D" w14:paraId="0E4A784F" w14:textId="77777777">
        <w:trPr>
          <w:trHeight w:val="887"/>
        </w:trPr>
        <w:tc>
          <w:tcPr>
            <w:tcW w:w="2800" w:type="dxa"/>
            <w:tcBorders>
              <w:top w:val="single" w:sz="4" w:space="0" w:color="000000"/>
              <w:left w:val="single" w:sz="4" w:space="0" w:color="000000"/>
              <w:bottom w:val="single" w:sz="4" w:space="0" w:color="000000"/>
              <w:right w:val="single" w:sz="4" w:space="0" w:color="000000"/>
            </w:tcBorders>
          </w:tcPr>
          <w:p w14:paraId="191C5761" w14:textId="77777777" w:rsidR="00C9218D" w:rsidRDefault="00000000" w:rsidP="003E33B3">
            <w:pPr>
              <w:spacing w:after="0" w:line="259" w:lineRule="auto"/>
              <w:ind w:left="0" w:firstLine="0"/>
              <w:jc w:val="both"/>
            </w:pPr>
            <w:r>
              <w:rPr>
                <w:sz w:val="19"/>
              </w:rPr>
              <w:t>PAINS</w:t>
            </w:r>
          </w:p>
        </w:tc>
        <w:tc>
          <w:tcPr>
            <w:tcW w:w="6800" w:type="dxa"/>
            <w:tcBorders>
              <w:top w:val="single" w:sz="4" w:space="0" w:color="000000"/>
              <w:left w:val="single" w:sz="4" w:space="0" w:color="000000"/>
              <w:bottom w:val="single" w:sz="4" w:space="0" w:color="000000"/>
              <w:right w:val="single" w:sz="4" w:space="0" w:color="000000"/>
            </w:tcBorders>
          </w:tcPr>
          <w:p w14:paraId="6F50EABE" w14:textId="77777777" w:rsidR="00C9218D" w:rsidRDefault="00000000" w:rsidP="003E33B3">
            <w:pPr>
              <w:spacing w:after="0" w:line="259" w:lineRule="auto"/>
              <w:ind w:left="0" w:firstLine="0"/>
              <w:jc w:val="both"/>
            </w:pPr>
            <w:r>
              <w:rPr>
                <w:sz w:val="19"/>
              </w:rPr>
              <w:t xml:space="preserve">No access to historical, region-specific crop performance data; cannot compare seasonal outcomes across years; limited ability to visualize trends or identify </w:t>
            </w:r>
            <w:proofErr w:type="spellStart"/>
            <w:r>
              <w:rPr>
                <w:sz w:val="19"/>
              </w:rPr>
              <w:t>highperforming</w:t>
            </w:r>
            <w:proofErr w:type="spellEnd"/>
            <w:r>
              <w:rPr>
                <w:sz w:val="19"/>
              </w:rPr>
              <w:t xml:space="preserve"> crops</w:t>
            </w:r>
          </w:p>
        </w:tc>
      </w:tr>
      <w:tr w:rsidR="00C9218D" w14:paraId="1614BBD4" w14:textId="77777777">
        <w:trPr>
          <w:trHeight w:val="653"/>
        </w:trPr>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59F616C9" w14:textId="77777777" w:rsidR="00C9218D" w:rsidRDefault="00000000" w:rsidP="003E33B3">
            <w:pPr>
              <w:spacing w:after="0" w:line="259" w:lineRule="auto"/>
              <w:ind w:left="0" w:firstLine="0"/>
              <w:jc w:val="both"/>
            </w:pPr>
            <w:r>
              <w:rPr>
                <w:sz w:val="19"/>
              </w:rPr>
              <w:t>GAINS (What Success Looks Like)</w:t>
            </w:r>
          </w:p>
        </w:tc>
        <w:tc>
          <w:tcPr>
            <w:tcW w:w="6800" w:type="dxa"/>
            <w:tcBorders>
              <w:top w:val="single" w:sz="4" w:space="0" w:color="000000"/>
              <w:left w:val="single" w:sz="4" w:space="0" w:color="000000"/>
              <w:bottom w:val="single" w:sz="4" w:space="0" w:color="000000"/>
              <w:right w:val="single" w:sz="4" w:space="0" w:color="000000"/>
            </w:tcBorders>
            <w:shd w:val="clear" w:color="auto" w:fill="F2F6FA"/>
          </w:tcPr>
          <w:p w14:paraId="50D4FDAD" w14:textId="77777777" w:rsidR="00C9218D" w:rsidRDefault="00000000" w:rsidP="003E33B3">
            <w:pPr>
              <w:spacing w:after="0" w:line="259" w:lineRule="auto"/>
              <w:ind w:left="0" w:firstLine="0"/>
              <w:jc w:val="both"/>
            </w:pPr>
            <w:r>
              <w:rPr>
                <w:sz w:val="19"/>
              </w:rPr>
              <w:t>Clear visual insight into which crops perform best in his state and season; confidence in crop selection decisions; reduced financial risk and improved income stability</w:t>
            </w:r>
          </w:p>
        </w:tc>
      </w:tr>
    </w:tbl>
    <w:p w14:paraId="34766FA9" w14:textId="77777777" w:rsidR="00C9218D" w:rsidRDefault="00000000" w:rsidP="003E33B3">
      <w:pPr>
        <w:ind w:left="-5"/>
        <w:jc w:val="both"/>
      </w:pPr>
      <w:r>
        <w:t>The pains-to-gains mapping shaped two concrete design decisions: (1) the Farmer's View dashboard uses only three charts — Season-wise Production, Trend of Agricultural Yield, and Cultivated Area by Crop — to avoid overwhelming a first-time user; and (2) every chart uses plain axis labels and a title stating the insight in plain language rather than technical field names.</w:t>
      </w:r>
    </w:p>
    <w:sectPr w:rsidR="00C9218D" w:rsidSect="003E33B3">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18D"/>
    <w:rsid w:val="003E33B3"/>
    <w:rsid w:val="00671F35"/>
    <w:rsid w:val="00C92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31C9"/>
  <w15:docId w15:val="{28ED21D2-99FC-41E9-A201-96FC9DCE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763</Words>
  <Characters>4353</Characters>
  <Application>Microsoft Office Word</Application>
  <DocSecurity>0</DocSecurity>
  <Lines>36</Lines>
  <Paragraphs>10</Paragraphs>
  <ScaleCrop>false</ScaleCrop>
  <Company>HP</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2026-07-19T19:16:00Z</cp:lastPrinted>
  <dcterms:created xsi:type="dcterms:W3CDTF">2026-07-19T19:16:00Z</dcterms:created>
  <dcterms:modified xsi:type="dcterms:W3CDTF">2026-07-19T19:16:00Z</dcterms:modified>
</cp:coreProperties>
</file>