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0765" w14:textId="77777777" w:rsidR="006331B5" w:rsidRPr="00247765" w:rsidRDefault="006331B5" w:rsidP="006331B5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AD60B4">
        <w:rPr>
          <w:rFonts w:eastAsia="Times New Roman" w:cstheme="minorHAnsi"/>
          <w:b/>
          <w:bCs/>
          <w:sz w:val="28"/>
          <w:szCs w:val="28"/>
        </w:rPr>
        <w:t>Divya Kulkarni</w:t>
      </w:r>
      <w:r w:rsidRPr="00247765">
        <w:rPr>
          <w:rFonts w:eastAsia="Times New Roman" w:cstheme="minorHAnsi"/>
          <w:b/>
          <w:bCs/>
          <w:sz w:val="28"/>
          <w:szCs w:val="28"/>
        </w:rPr>
        <w:t xml:space="preserve"> (</w:t>
      </w:r>
      <w:r w:rsidRPr="00AD60B4">
        <w:rPr>
          <w:rFonts w:eastAsia="Times New Roman" w:cstheme="minorHAnsi"/>
          <w:b/>
          <w:bCs/>
          <w:sz w:val="28"/>
          <w:szCs w:val="28"/>
        </w:rPr>
        <w:t>001543678</w:t>
      </w:r>
      <w:r w:rsidRPr="00247765">
        <w:rPr>
          <w:rFonts w:eastAsia="Times New Roman" w:cstheme="minorHAnsi"/>
          <w:b/>
          <w:bCs/>
          <w:sz w:val="28"/>
          <w:szCs w:val="28"/>
        </w:rPr>
        <w:t>)</w:t>
      </w:r>
      <w:r w:rsidRPr="00AD60B4">
        <w:rPr>
          <w:rFonts w:eastAsia="Times New Roman" w:cstheme="minorHAnsi"/>
          <w:b/>
          <w:bCs/>
          <w:sz w:val="28"/>
          <w:szCs w:val="28"/>
        </w:rPr>
        <w:t xml:space="preserve"> SEC -01</w:t>
      </w:r>
    </w:p>
    <w:p w14:paraId="306D9A1D" w14:textId="77777777" w:rsidR="006331B5" w:rsidRPr="00247765" w:rsidRDefault="006331B5" w:rsidP="006331B5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47765">
        <w:rPr>
          <w:rFonts w:eastAsia="Times New Roman" w:cstheme="minorHAnsi"/>
          <w:b/>
          <w:bCs/>
          <w:sz w:val="28"/>
          <w:szCs w:val="28"/>
        </w:rPr>
        <w:t>Program Structures &amp; Algorithms</w:t>
      </w:r>
    </w:p>
    <w:p w14:paraId="77BE1E14" w14:textId="77777777" w:rsidR="006331B5" w:rsidRPr="00247765" w:rsidRDefault="006331B5" w:rsidP="006331B5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47765">
        <w:rPr>
          <w:rFonts w:eastAsia="Times New Roman" w:cstheme="minorHAnsi"/>
          <w:b/>
          <w:bCs/>
          <w:sz w:val="28"/>
          <w:szCs w:val="28"/>
        </w:rPr>
        <w:t>Spring 2021</w:t>
      </w:r>
    </w:p>
    <w:p w14:paraId="5394D369" w14:textId="4EF8C9DC" w:rsidR="006331B5" w:rsidRDefault="006331B5" w:rsidP="004D6EFC">
      <w:pPr>
        <w:pBdr>
          <w:bottom w:val="single" w:sz="4" w:space="1" w:color="auto"/>
        </w:pBdr>
        <w:spacing w:after="120"/>
        <w:jc w:val="center"/>
        <w:rPr>
          <w:rFonts w:eastAsia="Times New Roman" w:cstheme="minorHAnsi"/>
          <w:b/>
          <w:bCs/>
          <w:sz w:val="28"/>
          <w:szCs w:val="28"/>
        </w:rPr>
      </w:pPr>
      <w:r w:rsidRPr="00247765">
        <w:rPr>
          <w:rFonts w:eastAsia="Times New Roman" w:cstheme="minorHAnsi"/>
          <w:b/>
          <w:bCs/>
          <w:sz w:val="28"/>
          <w:szCs w:val="28"/>
        </w:rPr>
        <w:t xml:space="preserve">Assignment No. </w:t>
      </w:r>
      <w:r>
        <w:rPr>
          <w:rFonts w:eastAsia="Times New Roman" w:cstheme="minorHAnsi"/>
          <w:b/>
          <w:bCs/>
          <w:sz w:val="28"/>
          <w:szCs w:val="28"/>
        </w:rPr>
        <w:t>3</w:t>
      </w:r>
    </w:p>
    <w:p w14:paraId="596A918D" w14:textId="1AC22A65" w:rsidR="006331B5" w:rsidRPr="004D6EFC" w:rsidRDefault="006331B5" w:rsidP="006331B5">
      <w:pPr>
        <w:spacing w:after="120"/>
        <w:rPr>
          <w:rFonts w:eastAsia="Times New Roman" w:cstheme="minorHAnsi"/>
          <w:b/>
          <w:bCs/>
          <w:sz w:val="28"/>
          <w:szCs w:val="28"/>
        </w:rPr>
      </w:pPr>
      <w:r w:rsidRPr="004D6EFC">
        <w:rPr>
          <w:rFonts w:eastAsia="Times New Roman" w:cstheme="minorHAnsi"/>
          <w:b/>
          <w:bCs/>
          <w:sz w:val="28"/>
          <w:szCs w:val="28"/>
        </w:rPr>
        <w:t xml:space="preserve">Task: Union Find Height Weighted </w:t>
      </w:r>
      <w:r w:rsidR="004D6EFC" w:rsidRPr="004D6EFC">
        <w:rPr>
          <w:rFonts w:eastAsia="Times New Roman" w:cstheme="minorHAnsi"/>
          <w:b/>
          <w:bCs/>
          <w:sz w:val="28"/>
          <w:szCs w:val="28"/>
        </w:rPr>
        <w:t>Quick Union with Path Compression</w:t>
      </w:r>
    </w:p>
    <w:p w14:paraId="7A88A7A3" w14:textId="354135D2" w:rsidR="006331B5" w:rsidRPr="004D6EFC" w:rsidRDefault="006331B5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4D6EFC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Output/Observations:</w:t>
      </w:r>
    </w:p>
    <w:p w14:paraId="53305D54" w14:textId="57FE3545" w:rsidR="006331B5" w:rsidRPr="004D6EFC" w:rsidRDefault="006331B5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6EFC">
        <w:rPr>
          <w:rFonts w:asciiTheme="minorHAnsi" w:hAnsiTheme="minorHAnsi" w:cstheme="minorHAnsi"/>
          <w:color w:val="000000" w:themeColor="text1"/>
        </w:rPr>
        <w:t>Sample Runs generated for fixed set of n values:</w:t>
      </w:r>
    </w:p>
    <w:tbl>
      <w:tblPr>
        <w:tblW w:w="11532" w:type="dxa"/>
        <w:tblLook w:val="04A0" w:firstRow="1" w:lastRow="0" w:firstColumn="1" w:lastColumn="0" w:noHBand="0" w:noVBand="1"/>
      </w:tblPr>
      <w:tblGrid>
        <w:gridCol w:w="2883"/>
        <w:gridCol w:w="2883"/>
        <w:gridCol w:w="2883"/>
        <w:gridCol w:w="2883"/>
      </w:tblGrid>
      <w:tr w:rsidR="004D6EFC" w:rsidRPr="006331B5" w14:paraId="7805A362" w14:textId="1432C715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15CC" w14:textId="77777777" w:rsidR="004D6EFC" w:rsidRPr="006331B5" w:rsidRDefault="004D6EFC" w:rsidP="006331B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31B5">
              <w:rPr>
                <w:rFonts w:ascii="Calibri" w:eastAsia="Times New Roman" w:hAnsi="Calibri" w:cs="Calibri"/>
                <w:b/>
                <w:bCs/>
                <w:color w:val="000000"/>
              </w:rPr>
              <w:t>No. Of Objects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18DD" w14:textId="77777777" w:rsidR="004D6EFC" w:rsidRPr="006331B5" w:rsidRDefault="004D6EFC" w:rsidP="006331B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31B5">
              <w:rPr>
                <w:rFonts w:ascii="Calibri" w:eastAsia="Times New Roman" w:hAnsi="Calibri" w:cs="Calibri"/>
                <w:b/>
                <w:bCs/>
                <w:color w:val="000000"/>
              </w:rPr>
              <w:t>No. of Pairs Generated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C3BEE" w14:textId="557DFFD1" w:rsidR="004D6EFC" w:rsidRPr="006331B5" w:rsidRDefault="004D6EFC" w:rsidP="004D6EF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No. of Times Union Performed (n-1)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4085B" w14:textId="77777777" w:rsidR="004D6EFC" w:rsidRPr="006331B5" w:rsidRDefault="004D6EFC" w:rsidP="004D6EF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D6EFC" w:rsidRPr="006331B5" w14:paraId="199569C2" w14:textId="5BA15E4D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E349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2497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BA89B" w14:textId="5FD840B6" w:rsidR="004D6EFC" w:rsidRPr="006331B5" w:rsidRDefault="004D6EFC" w:rsidP="004D6EF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02D15" w14:textId="77777777" w:rsidR="004D6EFC" w:rsidRPr="006331B5" w:rsidRDefault="004D6EFC" w:rsidP="004D6EF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4853A11D" w14:textId="067E5241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F419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1488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37263000" w14:textId="15D646C4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4F0C462B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22E28B7C" w14:textId="24ECB51E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AB1A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EEEC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2982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27ECFD0B" w14:textId="682530BD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49B44ADD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33BBEB37" w14:textId="24A8DF25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CCEA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80A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10089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7D8566A1" w14:textId="34CED1B2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1BF26AD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3EC14F37" w14:textId="1D3B7BD0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5FE4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8F89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20507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E09A08D" w14:textId="712B7CE4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2260FE5E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392B340C" w14:textId="7E0B1803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BFA8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F3A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41567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AA53051" w14:textId="2DA09E08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7E3B4566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08A9005D" w14:textId="42E2602D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937D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082A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49269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1907D96" w14:textId="3C506E1B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1F2E91CD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5AA3C29E" w14:textId="589C22B0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9FBD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916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101975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78EBAEA3" w14:textId="2D504EF6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4978C91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39BBD936" w14:textId="44F85923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0A87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C2CC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174538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68071FA" w14:textId="504AC476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8A14AA2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7D1A4EF3" w14:textId="2EB8CEEB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C2EE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2E40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226832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02E6CB57" w14:textId="3184B79B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39999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6B138465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EFC" w:rsidRPr="006331B5" w14:paraId="4B0EECC2" w14:textId="66CB14F2" w:rsidTr="004D6EFC">
        <w:trPr>
          <w:trHeight w:val="345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AA4C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26B6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31B5">
              <w:rPr>
                <w:rFonts w:ascii="Calibri" w:eastAsia="Times New Roman" w:hAnsi="Calibri" w:cs="Calibri"/>
                <w:color w:val="000000"/>
              </w:rPr>
              <w:t>280694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17EF7B3B" w14:textId="4F973A8D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14:paraId="59574ED0" w14:textId="77777777" w:rsidR="004D6EFC" w:rsidRPr="006331B5" w:rsidRDefault="004D6EFC" w:rsidP="006331B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39FE44" w14:textId="0D957ABE" w:rsidR="004D6EFC" w:rsidRDefault="004D6EFC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  <w:t>Some Random Captured Sample Outputs:</w:t>
      </w:r>
    </w:p>
    <w:p w14:paraId="6519D912" w14:textId="39B643E4" w:rsidR="004D6EFC" w:rsidRDefault="004D6EFC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color w:val="2D3B45"/>
          <w:sz w:val="28"/>
          <w:szCs w:val="28"/>
          <w:u w:val="single"/>
        </w:rPr>
        <w:drawing>
          <wp:inline distT="0" distB="0" distL="0" distR="0" wp14:anchorId="082FE21B" wp14:editId="7327DA16">
            <wp:extent cx="6858000" cy="846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875" cy="8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4A9" w14:textId="28B9334F" w:rsidR="004D6EFC" w:rsidRDefault="004D6EFC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color w:val="2D3B45"/>
          <w:sz w:val="28"/>
          <w:szCs w:val="28"/>
          <w:u w:val="single"/>
        </w:rPr>
        <w:drawing>
          <wp:inline distT="0" distB="0" distL="0" distR="0" wp14:anchorId="63F22DDF" wp14:editId="7FD772BA">
            <wp:extent cx="6858000" cy="973667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115" cy="9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C317" w14:textId="31296D41" w:rsidR="004D6EFC" w:rsidRDefault="004D6EFC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color w:val="2D3B45"/>
          <w:sz w:val="28"/>
          <w:szCs w:val="28"/>
          <w:u w:val="single"/>
        </w:rPr>
        <w:drawing>
          <wp:inline distT="0" distB="0" distL="0" distR="0" wp14:anchorId="1D511E19" wp14:editId="0AAD6C00">
            <wp:extent cx="6858000" cy="844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69B" w14:textId="77777777" w:rsidR="00A678F3" w:rsidRDefault="00A678F3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</w:p>
    <w:p w14:paraId="33FB083A" w14:textId="77777777" w:rsidR="00A678F3" w:rsidRDefault="00A678F3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</w:p>
    <w:p w14:paraId="4928974D" w14:textId="4F6A16D7" w:rsidR="006331B5" w:rsidRDefault="004D6EFC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  <w:r w:rsidRPr="004D6EFC"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  <w:lastRenderedPageBreak/>
        <w:t>Relationship Conclusion:</w:t>
      </w:r>
    </w:p>
    <w:p w14:paraId="04F8796B" w14:textId="00A4A35C" w:rsidR="004D6EFC" w:rsidRDefault="004D6EFC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4D6EFC">
        <w:rPr>
          <w:rFonts w:asciiTheme="minorHAnsi" w:hAnsiTheme="minorHAnsi" w:cstheme="minorHAnsi"/>
          <w:color w:val="2D3B45"/>
        </w:rPr>
        <w:t xml:space="preserve">In order to get only one component at the end, there were. </w:t>
      </w:r>
      <w:r>
        <w:rPr>
          <w:rFonts w:asciiTheme="minorHAnsi" w:hAnsiTheme="minorHAnsi" w:cstheme="minorHAnsi"/>
          <w:color w:val="2D3B45"/>
        </w:rPr>
        <w:t>number</w:t>
      </w:r>
      <w:r w:rsidRPr="004D6EFC">
        <w:rPr>
          <w:rFonts w:asciiTheme="minorHAnsi" w:hAnsiTheme="minorHAnsi" w:cstheme="minorHAnsi"/>
          <w:color w:val="2D3B45"/>
        </w:rPr>
        <w:t xml:space="preserve"> of experiments performed on </w:t>
      </w:r>
      <w:r>
        <w:rPr>
          <w:rFonts w:asciiTheme="minorHAnsi" w:hAnsiTheme="minorHAnsi" w:cstheme="minorHAnsi"/>
          <w:color w:val="2D3B45"/>
        </w:rPr>
        <w:t>the</w:t>
      </w:r>
      <w:r w:rsidRPr="004D6EFC">
        <w:rPr>
          <w:rFonts w:asciiTheme="minorHAnsi" w:hAnsiTheme="minorHAnsi" w:cstheme="minorHAnsi"/>
          <w:color w:val="2D3B45"/>
        </w:rPr>
        <w:t xml:space="preserve"> </w:t>
      </w:r>
      <w:r>
        <w:rPr>
          <w:rFonts w:asciiTheme="minorHAnsi" w:hAnsiTheme="minorHAnsi" w:cstheme="minorHAnsi"/>
          <w:color w:val="2D3B45"/>
        </w:rPr>
        <w:t>fixed set of values of n.</w:t>
      </w:r>
      <w:r w:rsidR="0066620D">
        <w:rPr>
          <w:rFonts w:asciiTheme="minorHAnsi" w:hAnsiTheme="minorHAnsi" w:cstheme="minorHAnsi"/>
          <w:color w:val="2D3B45"/>
        </w:rPr>
        <w:t xml:space="preserve"> It takes liner time to initialize </w:t>
      </w:r>
      <w:r w:rsidR="00A678F3">
        <w:rPr>
          <w:rFonts w:asciiTheme="minorHAnsi" w:hAnsiTheme="minorHAnsi" w:cstheme="minorHAnsi"/>
          <w:color w:val="2D3B45"/>
        </w:rPr>
        <w:t xml:space="preserve">the data structure. After performing union, find, and connected operations it takes </w:t>
      </w:r>
      <w:r w:rsidR="00A678F3" w:rsidRPr="001277DE">
        <w:rPr>
          <w:rFonts w:asciiTheme="minorHAnsi" w:hAnsiTheme="minorHAnsi" w:cstheme="minorHAnsi"/>
          <w:b/>
          <w:bCs/>
          <w:color w:val="2D3B45"/>
        </w:rPr>
        <w:t>logarithmic amortized time</w:t>
      </w:r>
      <w:r w:rsidR="00A678F3">
        <w:rPr>
          <w:rFonts w:asciiTheme="minorHAnsi" w:hAnsiTheme="minorHAnsi" w:cstheme="minorHAnsi"/>
          <w:color w:val="2D3B45"/>
        </w:rPr>
        <w:t xml:space="preserve">. </w:t>
      </w:r>
    </w:p>
    <w:p w14:paraId="4F0B9B82" w14:textId="6FC378D7" w:rsidR="0066620D" w:rsidRPr="004D6EFC" w:rsidRDefault="0066620D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noProof/>
        </w:rPr>
        <w:drawing>
          <wp:inline distT="0" distB="0" distL="0" distR="0" wp14:anchorId="38FFB170" wp14:editId="6D3574EA">
            <wp:extent cx="3987800" cy="2235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447EDC1-CC31-3D48-B17C-965D1B71D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933292" w14:textId="389FA4FD" w:rsidR="006331B5" w:rsidRPr="006331B5" w:rsidRDefault="006331B5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</w:pPr>
      <w:r w:rsidRPr="006331B5">
        <w:rPr>
          <w:rFonts w:asciiTheme="minorHAnsi" w:hAnsiTheme="minorHAnsi" w:cstheme="minorHAnsi"/>
          <w:b/>
          <w:bCs/>
          <w:color w:val="2D3B45"/>
          <w:sz w:val="28"/>
          <w:szCs w:val="28"/>
          <w:u w:val="single"/>
        </w:rPr>
        <w:t>Test Cases Passed:</w:t>
      </w:r>
    </w:p>
    <w:p w14:paraId="5F894624" w14:textId="3C0FFE52" w:rsidR="006331B5" w:rsidRPr="006331B5" w:rsidRDefault="006331B5" w:rsidP="006331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>
        <w:rPr>
          <w:rFonts w:asciiTheme="minorHAnsi" w:hAnsiTheme="minorHAnsi" w:cstheme="minorHAnsi"/>
          <w:b/>
          <w:bCs/>
          <w:noProof/>
          <w:color w:val="2D3B45"/>
        </w:rPr>
        <w:drawing>
          <wp:inline distT="0" distB="0" distL="0" distR="0" wp14:anchorId="4C9C52B3" wp14:editId="2AC6391C">
            <wp:extent cx="6858000" cy="4626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513" cy="46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4B9" w14:textId="77777777" w:rsidR="006331B5" w:rsidRDefault="006331B5"/>
    <w:sectPr w:rsidR="006331B5" w:rsidSect="00633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B5"/>
    <w:rsid w:val="001277DE"/>
    <w:rsid w:val="004D6EFC"/>
    <w:rsid w:val="006059C4"/>
    <w:rsid w:val="006331B5"/>
    <w:rsid w:val="0066620D"/>
    <w:rsid w:val="00A678F3"/>
    <w:rsid w:val="00D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49F25"/>
  <w15:chartTrackingRefBased/>
  <w15:docId w15:val="{910752EA-90C3-2444-9F2B-D513F516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1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33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Pairs Generated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8000</c:v>
                </c:pt>
                <c:pt idx="6">
                  <c:v>10000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14</c:v>
                </c:pt>
                <c:pt idx="1">
                  <c:v>294</c:v>
                </c:pt>
                <c:pt idx="2">
                  <c:v>2982</c:v>
                </c:pt>
                <c:pt idx="3">
                  <c:v>10089</c:v>
                </c:pt>
                <c:pt idx="4">
                  <c:v>20507</c:v>
                </c:pt>
                <c:pt idx="5">
                  <c:v>41567</c:v>
                </c:pt>
                <c:pt idx="6">
                  <c:v>49269</c:v>
                </c:pt>
                <c:pt idx="7">
                  <c:v>101975</c:v>
                </c:pt>
                <c:pt idx="8">
                  <c:v>174538</c:v>
                </c:pt>
                <c:pt idx="9">
                  <c:v>226832</c:v>
                </c:pt>
                <c:pt idx="10">
                  <c:v>280694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41-9F40-BCEB-4DE308DE2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059151"/>
        <c:axId val="667756431"/>
      </c:scatterChart>
      <c:valAx>
        <c:axId val="683059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756431"/>
        <c:crosses val="autoZero"/>
        <c:crossBetween val="midCat"/>
      </c:valAx>
      <c:valAx>
        <c:axId val="66775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059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Kulkarni</dc:creator>
  <cp:keywords/>
  <dc:description/>
  <cp:lastModifiedBy>Divya Kulkarni</cp:lastModifiedBy>
  <cp:revision>10</cp:revision>
  <dcterms:created xsi:type="dcterms:W3CDTF">2021-02-16T04:25:00Z</dcterms:created>
  <dcterms:modified xsi:type="dcterms:W3CDTF">2021-02-16T05:07:00Z</dcterms:modified>
</cp:coreProperties>
</file>