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200"/>
        <w:jc w:val="both"/>
      </w:pPr>
      <w:r>
        <w:rPr>
          <w:rFonts w:ascii="Arial" w:hAnsi="Arial" w:cs="Arial"/>
          <w:b w:val="0"/>
          <w:sz w:val="22"/>
        </w:rPr>
        <w:t>The storyline of Uttar Pradesh, the state that with 403 Assembly and 80 Lok Sabha seats decides who governs India, is the rise and fall of one social coalition after another. Congress ruled almost unchallenged from the 1950s to the 1980s; the twin shocks of Mandal (OBC reservation) and Mandir (the Ram movement) after 1989 broke that order and handed the state to two social-justice projects, Mulayam Singh Yadav's Samajwadi Party on a Yadav-Muslim base and Kanshi Ram's Bahujan Samaj Party on a Dalit base; from 2014 the BJP overtook both by uniting non-Yadav OBCs, non-Jatav Dalits and upper castes behind Hindutva, welfare and Yogi Adityanath's governance model, sweeping 2014, 2017, 2019 and 2022; and in 2024 the opposition hit back as caste arithmetic, joblessness and farm distress cut the BJP to 33 of 80 seats. The single recommendation that runs through this note is that UP is won by the broadest social coalition married to credible delivery, and the sections below trace how each force rose, fell and must now position for 2027.</w:t>
      </w:r>
    </w:p>
    <w:p>
      <w:pPr>
        <w:keepNext/>
        <w:spacing w:before="40" w:after="80" w:line="240" w:lineRule="auto"/>
        <w:jc w:val="left"/>
      </w:pPr>
      <w:r>
        <w:rPr>
          <w:rFonts w:ascii="Arial" w:hAnsi="Arial" w:cs="Arial"/>
          <w:b/>
          <w:sz w:val="22"/>
        </w:rPr>
        <w:t>Demographic and Geographic Analysis</w:t>
      </w:r>
    </w:p>
    <w:p>
      <w:pPr>
        <w:spacing w:line="240" w:lineRule="auto" w:before="0" w:after="200"/>
        <w:jc w:val="both"/>
      </w:pPr>
      <w:r>
        <w:rPr>
          <w:rFonts w:ascii="Arial" w:hAnsi="Arial" w:cs="Arial"/>
          <w:b w:val="0"/>
          <w:sz w:val="22"/>
        </w:rPr>
        <w:t>The story begins with arithmetic: UP is a "20-20-20-40" state, roughly 20% upper caste, 21% Dalit, 19-20% Muslim and 40-45% OBC, so no community wins alone and the prize is always the largest cross-caste coalition. The recommendation that follows is simple: win the swing groups in the middle, namely the non-Yadav OBCs (about 30%: Kurmi, Maurya, Kushwaha, Lodh, Nishad, Rajbhar) and the non-Jatav Dalits (8-10%: Pasi, Valmiki), because the SP's Yadav (9-10%) plus Muslim core and the BSP's Jatav (10-12%) core each stall near a 30% ceiling.</w:t>
      </w:r>
    </w:p>
    <w:p>
      <w:pPr>
        <w:spacing w:line="240" w:lineRule="auto" w:before="0" w:after="200"/>
        <w:jc w:val="both"/>
      </w:pPr>
      <w:r>
        <w:rPr>
          <w:rFonts w:ascii="Arial" w:hAnsi="Arial" w:cs="Arial"/>
          <w:b w:val="0"/>
          <w:sz w:val="22"/>
        </w:rPr>
        <w:t>The numbers prove the point across the years. The BJP built its dominance by adding these swing blocs to the upper castes (Brahmin 9-10%, Thakur 7-8%) behind Hindu unity, winning 312 seats (39.7%) in 2017 and 255 (41.3%) in 2022 while its rivals stayed stuck near their ceilings (BSP 22.2% and SP 21.8% in 2017). The 2024 reversal happened the moment the SP prised the non-Yadav OBCs and non-Jatav Dalits partly away, lifting the INDIA bloc to 43 of 80 seats as the BSP's Dalit vote collapsed to 9.4%.</w:t>
      </w:r>
    </w:p>
    <w:p>
      <w:pPr>
        <w:spacing w:line="240" w:lineRule="auto" w:before="0" w:after="200"/>
        <w:jc w:val="both"/>
      </w:pPr>
      <w:r>
        <w:rPr>
          <w:rFonts w:ascii="Arial" w:hAnsi="Arial" w:cs="Arial"/>
          <w:b w:val="0"/>
          <w:sz w:val="22"/>
        </w:rPr>
        <w:t>Geography then decides where these blocs matter. Western UP and the Terai (sugarcane, dairy, NCR proximity) are the most prosperous zones, driven by Jat and RLD farmer politics where MSP, cane arrears and the 2020-21 farm-law agitation move votes, so the RLD's side-switching (with the SP in 2022, the BJP in 2024) repeatedly tilts a dozen-odd western seats. The Awadh-central and Purvanchal (eastern) Gangetic plains are the most populous, caste-saturated battlegrounds that settle the overall verdict, while Bundelkhand (drought, debt, stray-cattle distress, out-migration) and the backward Vindhyachal south-east are resource-poor zones where welfare and basic infrastructure outweigh identity. The practical recommendation is to localise the message: development and expressways in the west, welfare and social justice in the east and Bundelkhand.</w:t>
      </w:r>
    </w:p>
    <w:p>
      <w:pPr>
        <w:keepNext/>
        <w:spacing w:before="40" w:after="80" w:line="240" w:lineRule="auto"/>
        <w:jc w:val="left"/>
      </w:pPr>
      <w:r>
        <w:rPr>
          <w:rFonts w:ascii="Arial" w:hAnsi="Arial" w:cs="Arial"/>
          <w:b/>
          <w:sz w:val="22"/>
        </w:rPr>
        <w:t>Recent Administrative Evolution</w:t>
      </w:r>
    </w:p>
    <w:p>
      <w:pPr>
        <w:spacing w:line="240" w:lineRule="auto" w:before="0" w:after="200"/>
        <w:jc w:val="both"/>
      </w:pPr>
      <w:r>
        <w:rPr>
          <w:rFonts w:ascii="Arial" w:hAnsi="Arial" w:cs="Arial"/>
          <w:b w:val="0"/>
          <w:sz w:val="22"/>
        </w:rPr>
        <w:t>The recommendation here is that the creation, naming and renaming of districts in UP has been used less for administration than as symbolic identity-signalling and patronage, and it should be judged instead on service delivery; the state now has 75 districts and 18 divisions.</w:t>
      </w:r>
    </w:p>
    <w:p>
      <w:pPr>
        <w:spacing w:line="240" w:lineRule="auto" w:before="0" w:after="200"/>
        <w:jc w:val="both"/>
      </w:pPr>
      <w:r>
        <w:rPr>
          <w:rFonts w:ascii="Arial" w:hAnsi="Arial" w:cs="Arial"/>
          <w:b w:val="0"/>
          <w:sz w:val="22"/>
        </w:rPr>
        <w:t>The story is bipartisan but caste-coded. Mayawati's BSP carved out about ten districts named after Bahujan icons, from Sant Ravidas Nagar (1994), Ambedkar Nagar (1995) and Mahamaya Nagar (2002) to Kanshiram Nagar (2008), Chhatrapati Shahuji Maharaj Nagar (2010) and, weeks before the 2012 polls, Prabuddh Nagar, Panchsheel Nagar and Bhim Nagar, embedding Dalit memory in the map while handing out new district headquarters, posts and contracts as patronage, and she also demanded splitting UP into Pashchimanchal, Purvanchal and Bundelkhand. The Akhilesh-led SP then reversed eight of these names in 2012 to local toponyms (Kanshiram Nagar to Kasganj, Mahamaya Nagar to Hathras, Jyotiba Phule Nagar to Amroha, CSM Nagar to Amethi, Rama Bai Nagar to Kanpur Dehat, Bhim Nagar to Sambhal, Prabuddh Nagar to Shamli, Panchsheel Nagar to Hapur), which Mayawati attacked as an insult to Dalit icons, making the renaming itself a counter-mobilisation. Since 2017 the BJP has continued the same logic through Hindutva-coded renaming, turning Allahabad into Prayagraj and Faizabad into Ayodhya in 2018 and Mughalsarai junction into Deen Dayal Upadhyaya Nagar, converting the map into cultural assertion. The lesson is that map-making is a cheap substitute for delivery and should give way to measurable administrative gains.</w:t>
      </w:r>
    </w:p>
    <w:p>
      <w:pPr>
        <w:keepNext/>
        <w:spacing w:before="40" w:after="80" w:line="240" w:lineRule="auto"/>
        <w:jc w:val="left"/>
      </w:pPr>
      <w:r>
        <w:rPr>
          <w:rFonts w:ascii="Arial" w:hAnsi="Arial" w:cs="Arial"/>
          <w:b/>
          <w:sz w:val="22"/>
        </w:rPr>
        <w:t>Leadership Impact</w:t>
      </w:r>
    </w:p>
    <w:p>
      <w:pPr>
        <w:spacing w:line="240" w:lineRule="auto" w:before="0" w:after="200"/>
        <w:jc w:val="both"/>
      </w:pPr>
      <w:r>
        <w:rPr>
          <w:rFonts w:ascii="Arial" w:hAnsi="Arial" w:cs="Arial"/>
          <w:b w:val="0"/>
          <w:sz w:val="22"/>
        </w:rPr>
        <w:t>The recommendation is that Mulayam Singh Yadav and Kanshi Ram permanently democratised UP politics by institutionalising backward-caste and Dalit assertion, while Yogi Adityanath has re-centralised it around governance plus Hindutva, and any opposition plan must reckon with both legacies.</w:t>
      </w:r>
    </w:p>
    <w:p>
      <w:pPr>
        <w:spacing w:line="240" w:lineRule="auto" w:before="0" w:after="200"/>
        <w:jc w:val="both"/>
      </w:pPr>
      <w:r>
        <w:rPr>
          <w:rFonts w:ascii="Arial" w:hAnsi="Arial" w:cs="Arial"/>
          <w:b w:val="0"/>
          <w:sz w:val="22"/>
        </w:rPr>
        <w:t>Mulayam, a Lohiaite socialist who founded the SP in 1992, built the Yadav-Muslim coalition into a governing force (Chief Minister in 1989-91, 1993-95 and 2003-07) and, through the 1993 SP-BSP tie-up, blocked the BJP right after Babri, making OBC empowerment the central axis of state politics. Kanshi Ram built the organisational base of Dalit power through BAMCEF (1971), DS-4 and the BSP (1984), turning Ambedkarite identity into disciplined electoral strength and mentoring Mayawati, whose 2007 sarvajan experiment (Dalit plus Brahmin) delivered a rare single-party majority of 206 of 403 seats. Together they replaced Congress's patron-client model with competitive identity mobilisation that still frames the state.</w:t>
      </w:r>
    </w:p>
    <w:p>
      <w:pPr>
        <w:spacing w:line="240" w:lineRule="auto" w:before="0" w:after="200"/>
        <w:jc w:val="both"/>
      </w:pPr>
      <w:r>
        <w:rPr>
          <w:rFonts w:ascii="Arial" w:hAnsi="Arial" w:cs="Arial"/>
          <w:b w:val="0"/>
          <w:sz w:val="22"/>
        </w:rPr>
        <w:t>Yogi Adityanath, Chief Minister since 2017 and the first UP leader in 37 years to return after a full term in 2022, recast that culture. He pairs a law-and-order narrative (encounters, bulldozer action, anti-Romeo squads) with visible development (the Purvanchal, Bundelkhand and Ganga expressways, new airports, Kashi Vishwanath and the Ram temple), targeted welfare and a tightly centralised, CM-monitored bureaucracy. The effect has been to shift UP from Mandal-era caste bargaining toward a presidential-style, performance-and-Hindutva model that subordinates caste blocs, notably excluding Yadav patronage, within a larger Hindu coalition; it is durable, but it cracks when jobs and farm distress take over the agenda, as 2024 showed.</w:t>
      </w:r>
    </w:p>
    <w:p>
      <w:pPr>
        <w:keepNext/>
        <w:spacing w:before="40" w:after="80" w:line="240" w:lineRule="auto"/>
        <w:jc w:val="left"/>
      </w:pPr>
      <w:r>
        <w:rPr>
          <w:rFonts w:ascii="Arial" w:hAnsi="Arial" w:cs="Arial"/>
          <w:b/>
          <w:sz w:val="22"/>
        </w:rPr>
        <w:t>Current Challenges</w:t>
      </w:r>
    </w:p>
    <w:p>
      <w:pPr>
        <w:spacing w:line="240" w:lineRule="auto" w:before="0" w:after="200"/>
        <w:jc w:val="both"/>
      </w:pPr>
      <w:r>
        <w:rPr>
          <w:rFonts w:ascii="Arial" w:hAnsi="Arial" w:cs="Arial"/>
          <w:b w:val="0"/>
          <w:sz w:val="22"/>
        </w:rPr>
        <w:t>The recommendation is that UP's governance gaps, unemployment, agrarian distress, weak infrastructure and human development, and contested law-and-order claims, are now the opposition's main opening, and the party that credibly owns delivery on them gains.</w:t>
      </w:r>
    </w:p>
    <w:p>
      <w:pPr>
        <w:spacing w:line="240" w:lineRule="auto" w:before="0" w:after="200"/>
        <w:jc w:val="both"/>
      </w:pPr>
      <w:r>
        <w:rPr>
          <w:rFonts w:ascii="Arial" w:hAnsi="Arial" w:cs="Arial"/>
          <w:b w:val="0"/>
          <w:sz w:val="22"/>
        </w:rPr>
        <w:t>Joblessness is the sharpest chapter. The 2024 cancellation of both the UP Police constable exam (around 48 lakh aspirants) and the UPPSC RO/ARO exam (about 10 lakh) over paper leaks, with 178 FIRs and roughly 396 arrests, crystallised youth anger and fed the BJP's losses. Agrarian distress runs deep in Bundelkhand (drought, debt, farmer suicides) and statewide through the stray-cattle menace created by the cow-slaughter crackdown, unpaid sugarcane dues and MSP demands raised by the Bharatiya Kisan Union. Despite flagship expressways and airports, per-capita income is near half the national average, with persistent gaps in health (exposed during COVID-19), education and urban services, while on law and order the BJP claims improvement through its encounter and bulldozer model even as critics cite custodial deaths, communal flashpoints and crimes against women and Dalits.</w:t>
      </w:r>
    </w:p>
    <w:p>
      <w:pPr>
        <w:spacing w:line="240" w:lineRule="auto" w:before="0" w:after="200"/>
        <w:jc w:val="both"/>
      </w:pPr>
      <w:r>
        <w:rPr>
          <w:rFonts w:ascii="Arial" w:hAnsi="Arial" w:cs="Arial"/>
          <w:b w:val="0"/>
          <w:sz w:val="22"/>
        </w:rPr>
        <w:t>Electorally, the BJP has answered with a labharthi (beneficiary) strategy of free foodgrain to about 15 crore people, PM Awas housing, Ujjwala, toilets and Kisan Samman Nidhi, alongside its law-and-order plank, while the SP-led opposition has answered with jobs, a caste census, defence of reservation and agrarian relief. The recommendation follows directly: incumbents must turn capital spending into jobs and human-development outcomes, and challengers must pair grievance with a concrete delivery alternative rather than identity alone.</w:t>
      </w:r>
    </w:p>
    <w:p>
      <w:pPr>
        <w:keepNext/>
        <w:spacing w:before="40" w:after="80" w:line="240" w:lineRule="auto"/>
        <w:jc w:val="left"/>
      </w:pPr>
      <w:r>
        <w:rPr>
          <w:rFonts w:ascii="Arial" w:hAnsi="Arial" w:cs="Arial"/>
          <w:b/>
          <w:sz w:val="22"/>
        </w:rPr>
        <w:t>Electoral Shifts</w:t>
      </w:r>
    </w:p>
    <w:p>
      <w:pPr>
        <w:spacing w:line="240" w:lineRule="auto" w:before="0" w:after="200"/>
        <w:jc w:val="both"/>
      </w:pPr>
      <w:r>
        <w:rPr>
          <w:rFonts w:ascii="Arial" w:hAnsi="Arial" w:cs="Arial"/>
          <w:b w:val="0"/>
          <w:sz w:val="22"/>
        </w:rPr>
        <w:t>This section is the spine of the storyline, and its recommendation is this: Congress fell because its coalition fragmented; the SP and BSP rose and then hit caste ceilings; the BJP won by transcending those ceilings; and 2024 showed that social-justice arithmetic plus governance discontent can still beat it, which is the template for 2027.</w:t>
      </w:r>
    </w:p>
    <w:p>
      <w:pPr>
        <w:spacing w:line="240" w:lineRule="auto" w:before="0" w:after="200"/>
        <w:jc w:val="both"/>
      </w:pPr>
      <w:r>
        <w:rPr>
          <w:rFonts w:ascii="Arial" w:hAnsi="Arial" w:cs="Arial"/>
          <w:b w:val="0"/>
          <w:sz w:val="22"/>
        </w:rPr>
        <w:t>Congress's decline opens the story. From dominance in the 1950s-80s, with its last majorities in 1980 and 1985, Congress collapsed after 1989 when Mandal and Mandir split its umbrella of Brahmins, Dalits and Muslims: OBCs left for the SP, Dalits for the BSP, upper castes and Hindu-consolidation voters for the BJP, and Muslims moved to whoever could beat the BJP. With no social core, an ossified organisation and no state-level leadership, Congress has not formed a UP government since 1989 and won just 2 of 403 seats in 2022.</w:t>
      </w:r>
    </w:p>
    <w:p>
      <w:pPr>
        <w:spacing w:line="240" w:lineRule="auto" w:before="0" w:after="200"/>
        <w:jc w:val="both"/>
      </w:pPr>
      <w:r>
        <w:rPr>
          <w:rFonts w:ascii="Arial" w:hAnsi="Arial" w:cs="Arial"/>
          <w:b w:val="0"/>
          <w:sz w:val="22"/>
        </w:rPr>
        <w:t>The BSP-SP see-saw and the 2017 rupture come next. The BSP's 206 seats (2007) and the SP's 224 (2012) majorities were each built by widening a caste core, the BSP's Dalit base plus Brahmins under sarvajan and the SP's Yadav-Muslim base plus anti-incumbency. Both were swept away in 2017 (BJP 312) when the BJP fused non-Jatav Dalits and non-Yadav OBCs with upper castes: each rival stayed near its 22% ceiling (BSP 22.2%, SP 21.8%) while the BJP's Hindu coalition reached 39.7%.</w:t>
      </w:r>
    </w:p>
    <w:p>
      <w:pPr>
        <w:spacing w:line="240" w:lineRule="auto" w:before="0" w:after="200"/>
        <w:jc w:val="both"/>
      </w:pPr>
      <w:r>
        <w:rPr>
          <w:rFonts w:ascii="Arial" w:hAnsi="Arial" w:cs="Arial"/>
          <w:b w:val="0"/>
          <w:sz w:val="22"/>
        </w:rPr>
        <w:t>The BJP's winning formula from 2014 to 2022 is the climax. Seventy-one of 80 seats (42.6%) in 2014, 312 in 2017, 62 of 80 (about 50%) in 2019 and 255 in 2022 all rested on three legs: caste engineering (non-Yadav OBC, non-Jatav Dalit and upper caste, with allies Apna Dal and NISHAD), welfare delivery (the labharthi vote), and nationalism and Hindutva (Modi's leadership, Balakot in 2019 and the Ram temple) that folded caste into Hindu unity.</w:t>
      </w:r>
    </w:p>
    <w:p>
      <w:pPr>
        <w:spacing w:line="240" w:lineRule="auto" w:before="0" w:after="200"/>
        <w:jc w:val="both"/>
      </w:pPr>
      <w:r>
        <w:rPr>
          <w:rFonts w:ascii="Arial" w:hAnsi="Arial" w:cs="Arial"/>
          <w:b w:val="0"/>
          <w:sz w:val="22"/>
        </w:rPr>
        <w:t>The alliances and the 2024 turn close the arc. The 2017 SP-Congress pact (54 seats) and the 2019 SP-BSP-RLD Mahagathbandhan (15 of 80, with the BSP on 10 and the SP on 5, against the BJP's 62) both failed because arithmetic never became chemistry: the Yadav and Jatav votes did not fully transfer, non-Jatav Dalits and non-Yadav OBCs stayed with the BJP, and Modi's nationalism and welfare overrode the caste sums. 2024 was different because the SP's PDA (Pichhda-Dalit-Alpsankhyak) broadened the base beyond Yadav-Muslim through disciplined ticket distribution to non-Yadav OBCs, Dalits and the most-backward castes; the "Constitution and reservation in danger" narrative, set against the BJP's "400-paar" slogan, mobilised Dalits and OBCs; jobs, paper-leak and farm anger peaked together; and the SP-Congress vote transferred efficiently as the BSP collapsed to 9.4%, producing INDIA 43 and BJP 33.</w:t>
      </w:r>
    </w:p>
    <w:p>
      <w:pPr>
        <w:spacing w:line="240" w:lineRule="auto" w:before="0" w:after="200"/>
        <w:jc w:val="both"/>
      </w:pPr>
      <w:r>
        <w:rPr>
          <w:rFonts w:ascii="Arial" w:hAnsi="Arial" w:cs="Arial"/>
          <w:b w:val="0"/>
          <w:sz w:val="22"/>
        </w:rPr>
        <w:t>The lessons for 2027 are the closing recommendations: keep and widen the PDA coalition rather than leaning on the Yadav-Muslim core; build booth-level organisation to convert vote share into seats, since the 2019 failure was chemistry and not arithmetic; lead with local delivery issues (jobs, inflation, agrarian relief and law-and-order accountability) and a credible alternative to welfare, not identity alone; keep social justice (caste census, reservation) central while absorbing the BSP's drifting Dalit vote; and lock in disciplined seat-sharing and candidate selection early. For the BJP the counter is the mirror image: turn spending into jobs and win back non-Yadav OBC and non-Jatav Dalit loyalty, because its Hindu-coalition ceiling is breached precisely when governance fails.</w:t>
      </w:r>
    </w:p>
    <w:sectPr w:rsidR="00FC693F" w:rsidRPr="0006063C" w:rsidSect="00034616">
      <w:headerReference w:type="default" r:id="rId9"/>
      <w:pgSz w:w="11909" w:h="16834"/>
      <w:pgMar w:top="720" w:right="720" w:bottom="720" w:left="720" w:header="432"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s="Arial"/>
        <w:b w:val="0"/>
        <w:sz w:val="18"/>
      </w:rPr>
      <w:t>816258_Divyaman Pal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