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jc w:val="center"/>
      </w:pPr>
      <w:r>
        <w:t>Week 4 Internship Report</w:t>
      </w:r>
    </w:p>
    <w:p>
      <w:pPr>
        <w:spacing w:after="40"/>
      </w:pPr>
      <w:r>
        <w:rPr>
          <w:b/>
        </w:rPr>
        <w:t xml:space="preserve">Project: </w:t>
      </w:r>
      <w:r>
        <w:t>Logistics Analytics — Shipment Delay Prediction</w:t>
      </w:r>
    </w:p>
    <w:p>
      <w:pPr>
        <w:spacing w:after="40"/>
      </w:pPr>
      <w:r>
        <w:rPr>
          <w:b/>
        </w:rPr>
        <w:t xml:space="preserve">Week: </w:t>
      </w:r>
      <w:r>
        <w:t>4</w:t>
      </w:r>
    </w:p>
    <w:p>
      <w:pPr>
        <w:spacing w:after="40"/>
      </w:pPr>
      <w:r>
        <w:rPr>
          <w:b/>
        </w:rPr>
        <w:t xml:space="preserve">Topic: </w:t>
      </w:r>
      <w:r>
        <w:t>Feature Engineering, Machine Learning, Model Evaluation, and Business Recommendations</w:t>
      </w:r>
    </w:p>
    <w:p>
      <w:pPr>
        <w:pStyle w:val="Heading1"/>
        <w:keepNext/>
      </w:pPr>
      <w:r>
        <w:t>1. Objective</w:t>
      </w:r>
    </w:p>
    <w:p>
      <w:r>
        <w:t>The objective of Week 4 was to prepare analytical features, develop and evaluate machine learning classification models, compare their performance, and translate the findings into practical business recommendations.</w:t>
      </w:r>
    </w:p>
    <w:p>
      <w:pPr>
        <w:pStyle w:val="Heading1"/>
        <w:keepNext/>
      </w:pPr>
      <w:r>
        <w:t>2. Work Completed</w:t>
      </w:r>
    </w:p>
    <w:p>
      <w:r>
        <w:t>During this week, I completed the following tasks:</w:t>
      </w:r>
    </w:p>
    <w:p>
      <w:pPr>
        <w:pStyle w:val="ListBullet"/>
      </w:pPr>
      <w:r>
        <w:t>Selected relevant numerical and categorical features for model development.</w:t>
      </w:r>
    </w:p>
    <w:p>
      <w:pPr>
        <w:pStyle w:val="ListBullet"/>
      </w:pPr>
      <w:r>
        <w:t>Extracted month and day-of-week information from order dates.</w:t>
      </w:r>
    </w:p>
    <w:p>
      <w:pPr>
        <w:pStyle w:val="ListBullet"/>
      </w:pPr>
      <w:r>
        <w:t>Prepared a chronological training and testing split to evaluate models on later records.</w:t>
      </w:r>
    </w:p>
    <w:p>
      <w:pPr>
        <w:pStyle w:val="ListBullet"/>
      </w:pPr>
      <w:r>
        <w:t>Implemented categorical encoding and numerical feature scaling where appropriate.</w:t>
      </w:r>
    </w:p>
    <w:p>
      <w:pPr>
        <w:pStyle w:val="ListBullet"/>
      </w:pPr>
      <w:r>
        <w:t>Developed Logistic Regression and Random Forest classification pipelines.</w:t>
      </w:r>
    </w:p>
    <w:p>
      <w:pPr>
        <w:pStyle w:val="ListBullet"/>
      </w:pPr>
      <w:r>
        <w:t>Evaluated both models using accuracy, precision, recall, F1-score, and ROC-AUC.</w:t>
      </w:r>
    </w:p>
    <w:p>
      <w:pPr>
        <w:pStyle w:val="ListBullet"/>
      </w:pPr>
      <w:r>
        <w:t>Generated confusion matrices and ROC curve visualisations.</w:t>
      </w:r>
    </w:p>
    <w:p>
      <w:pPr>
        <w:pStyle w:val="ListBullet"/>
      </w:pPr>
      <w:r>
        <w:t>Saved model comparison results and evaluation metrics as CSV files.</w:t>
      </w:r>
    </w:p>
    <w:p>
      <w:pPr>
        <w:pStyle w:val="ListBullet"/>
      </w:pPr>
      <w:r>
        <w:t>Documented business recommendations and project limitations.</w:t>
      </w:r>
    </w:p>
    <w:p>
      <w:pPr>
        <w:pStyle w:val="Heading1"/>
        <w:keepNext/>
      </w:pPr>
      <w:r>
        <w:t>3. Model Evaluation Results</w:t>
      </w:r>
    </w:p>
    <w:tbl>
      <w:tblPr>
        <w:tblStyle w:val="TableGrid"/>
        <w:tblW w:type="auto" w:w="0"/>
        <w:jc w:val="center"/>
        <w:tblLook w:firstColumn="1" w:firstRow="1" w:lastColumn="0" w:lastRow="0" w:noHBand="0" w:noVBand="1" w:val="04A0"/>
      </w:tblPr>
      <w:tblGrid>
        <w:gridCol w:w="3264"/>
        <w:gridCol w:w="3264"/>
        <w:gridCol w:w="3264"/>
      </w:tblGrid>
      <w:tr>
        <w:tc>
          <w:tcPr>
            <w:tcW w:type="dxa" w:w="2880"/>
            <w:vAlign w:val="center"/>
            <w:shd w:fill="1F4E79"/>
          </w:tcPr>
          <w:p>
            <w:pPr>
              <w:jc w:val="center"/>
            </w:pPr>
            <w:r/>
            <w:r>
              <w:rPr>
                <w:b/>
                <w:color w:val="FFFFFF"/>
              </w:rPr>
              <w:t>Metric</w:t>
            </w:r>
          </w:p>
        </w:tc>
        <w:tc>
          <w:tcPr>
            <w:tcW w:type="dxa" w:w="3024"/>
            <w:vAlign w:val="center"/>
            <w:shd w:fill="1F4E79"/>
          </w:tcPr>
          <w:p>
            <w:pPr>
              <w:jc w:val="center"/>
            </w:pPr>
            <w:r/>
            <w:r>
              <w:rPr>
                <w:b/>
                <w:color w:val="FFFFFF"/>
              </w:rPr>
              <w:t>Logistic Regression</w:t>
            </w:r>
          </w:p>
        </w:tc>
        <w:tc>
          <w:tcPr>
            <w:tcW w:type="dxa" w:w="3024"/>
            <w:vAlign w:val="center"/>
            <w:shd w:fill="1F4E79"/>
          </w:tcPr>
          <w:p>
            <w:pPr>
              <w:jc w:val="center"/>
            </w:pPr>
            <w:r/>
            <w:r>
              <w:rPr>
                <w:b/>
                <w:color w:val="FFFFFF"/>
              </w:rPr>
              <w:t>Random Forest</w:t>
            </w:r>
          </w:p>
        </w:tc>
      </w:tr>
      <w:tr>
        <w:tc>
          <w:tcPr>
            <w:tcW w:type="dxa" w:w="2880"/>
            <w:vAlign w:val="center"/>
          </w:tcPr>
          <w:p>
            <w:pPr>
              <w:jc w:val="center"/>
            </w:pPr>
            <w:r/>
            <w:r>
              <w:rPr>
                <w:b w:val="0"/>
              </w:rPr>
              <w:t>Accuracy</w:t>
            </w:r>
          </w:p>
        </w:tc>
        <w:tc>
          <w:tcPr>
            <w:tcW w:type="dxa" w:w="3024"/>
            <w:vAlign w:val="center"/>
          </w:tcPr>
          <w:p>
            <w:pPr>
              <w:jc w:val="center"/>
            </w:pPr>
            <w:r/>
            <w:r>
              <w:rPr>
                <w:b w:val="0"/>
              </w:rPr>
              <w:t>69.04%</w:t>
            </w:r>
          </w:p>
        </w:tc>
        <w:tc>
          <w:tcPr>
            <w:tcW w:type="dxa" w:w="3024"/>
            <w:vAlign w:val="center"/>
          </w:tcPr>
          <w:p>
            <w:pPr>
              <w:jc w:val="center"/>
            </w:pPr>
            <w:r/>
            <w:r>
              <w:rPr>
                <w:b w:val="0"/>
              </w:rPr>
              <w:t>69.00%</w:t>
            </w:r>
          </w:p>
        </w:tc>
      </w:tr>
      <w:tr>
        <w:tc>
          <w:tcPr>
            <w:tcW w:type="dxa" w:w="2880"/>
            <w:vAlign w:val="center"/>
          </w:tcPr>
          <w:p>
            <w:pPr>
              <w:jc w:val="center"/>
            </w:pPr>
            <w:r/>
            <w:r>
              <w:rPr>
                <w:b w:val="0"/>
              </w:rPr>
              <w:t>Precision</w:t>
            </w:r>
          </w:p>
        </w:tc>
        <w:tc>
          <w:tcPr>
            <w:tcW w:type="dxa" w:w="3024"/>
            <w:vAlign w:val="center"/>
          </w:tcPr>
          <w:p>
            <w:pPr>
              <w:jc w:val="center"/>
            </w:pPr>
            <w:r/>
            <w:r>
              <w:rPr>
                <w:b w:val="0"/>
              </w:rPr>
              <w:t>83.69%</w:t>
            </w:r>
          </w:p>
        </w:tc>
        <w:tc>
          <w:tcPr>
            <w:tcW w:type="dxa" w:w="3024"/>
            <w:vAlign w:val="center"/>
          </w:tcPr>
          <w:p>
            <w:pPr>
              <w:jc w:val="center"/>
            </w:pPr>
            <w:r/>
            <w:r>
              <w:rPr>
                <w:b w:val="0"/>
              </w:rPr>
              <w:t>81.68%</w:t>
            </w:r>
          </w:p>
        </w:tc>
      </w:tr>
      <w:tr>
        <w:tc>
          <w:tcPr>
            <w:tcW w:type="dxa" w:w="2880"/>
            <w:vAlign w:val="center"/>
          </w:tcPr>
          <w:p>
            <w:pPr>
              <w:jc w:val="center"/>
            </w:pPr>
            <w:r/>
            <w:r>
              <w:rPr>
                <w:b w:val="0"/>
              </w:rPr>
              <w:t>Recall</w:t>
            </w:r>
          </w:p>
        </w:tc>
        <w:tc>
          <w:tcPr>
            <w:tcW w:type="dxa" w:w="3024"/>
            <w:vAlign w:val="center"/>
          </w:tcPr>
          <w:p>
            <w:pPr>
              <w:jc w:val="center"/>
            </w:pPr>
            <w:r/>
            <w:r>
              <w:rPr>
                <w:b w:val="0"/>
              </w:rPr>
              <w:t>53.86%</w:t>
            </w:r>
          </w:p>
        </w:tc>
        <w:tc>
          <w:tcPr>
            <w:tcW w:type="dxa" w:w="3024"/>
            <w:vAlign w:val="center"/>
          </w:tcPr>
          <w:p>
            <w:pPr>
              <w:jc w:val="center"/>
            </w:pPr>
            <w:r/>
            <w:r>
              <w:rPr>
                <w:b w:val="0"/>
              </w:rPr>
              <w:t>55.80%</w:t>
            </w:r>
          </w:p>
        </w:tc>
      </w:tr>
      <w:tr>
        <w:tc>
          <w:tcPr>
            <w:tcW w:type="dxa" w:w="2880"/>
            <w:vAlign w:val="center"/>
          </w:tcPr>
          <w:p>
            <w:pPr>
              <w:jc w:val="center"/>
            </w:pPr>
            <w:r/>
            <w:r>
              <w:rPr>
                <w:b w:val="0"/>
              </w:rPr>
              <w:t>F1-score</w:t>
            </w:r>
          </w:p>
        </w:tc>
        <w:tc>
          <w:tcPr>
            <w:tcW w:type="dxa" w:w="3024"/>
            <w:vAlign w:val="center"/>
          </w:tcPr>
          <w:p>
            <w:pPr>
              <w:jc w:val="center"/>
            </w:pPr>
            <w:r/>
            <w:r>
              <w:rPr>
                <w:b w:val="0"/>
              </w:rPr>
              <w:t>65.54%</w:t>
            </w:r>
          </w:p>
        </w:tc>
        <w:tc>
          <w:tcPr>
            <w:tcW w:type="dxa" w:w="3024"/>
            <w:vAlign w:val="center"/>
          </w:tcPr>
          <w:p>
            <w:pPr>
              <w:jc w:val="center"/>
            </w:pPr>
            <w:r/>
            <w:r>
              <w:rPr>
                <w:b w:val="0"/>
              </w:rPr>
              <w:t>66.30%</w:t>
            </w:r>
          </w:p>
        </w:tc>
      </w:tr>
      <w:tr>
        <w:tc>
          <w:tcPr>
            <w:tcW w:type="dxa" w:w="2880"/>
            <w:vAlign w:val="center"/>
          </w:tcPr>
          <w:p>
            <w:pPr>
              <w:jc w:val="center"/>
            </w:pPr>
            <w:r/>
            <w:r>
              <w:rPr>
                <w:b w:val="0"/>
              </w:rPr>
              <w:t>ROC-AUC</w:t>
            </w:r>
          </w:p>
        </w:tc>
        <w:tc>
          <w:tcPr>
            <w:tcW w:type="dxa" w:w="3024"/>
            <w:vAlign w:val="center"/>
          </w:tcPr>
          <w:p>
            <w:pPr>
              <w:jc w:val="center"/>
            </w:pPr>
            <w:r/>
            <w:r>
              <w:rPr>
                <w:b w:val="0"/>
              </w:rPr>
              <w:t>0.7370</w:t>
            </w:r>
          </w:p>
        </w:tc>
        <w:tc>
          <w:tcPr>
            <w:tcW w:type="dxa" w:w="3024"/>
            <w:vAlign w:val="center"/>
          </w:tcPr>
          <w:p>
            <w:pPr>
              <w:jc w:val="center"/>
            </w:pPr>
            <w:r/>
            <w:r>
              <w:rPr>
                <w:b w:val="0"/>
              </w:rPr>
              <w:t>0.7369</w:t>
            </w:r>
          </w:p>
        </w:tc>
      </w:tr>
    </w:tbl>
    <w:p>
      <w:r>
        <w:t>Random Forest achieved slightly higher recall and F1-score, while Logistic Regression achieved higher precision. Neither model demonstrated a clear overall advantage across all metrics.</w:t>
      </w:r>
    </w:p>
    <w:p>
      <w:pPr>
        <w:pStyle w:val="Heading1"/>
        <w:keepNext/>
      </w:pPr>
      <w:r>
        <w:t>4. Business Recommendations</w:t>
      </w:r>
    </w:p>
    <w:p>
      <w:r>
        <w:t>Based on the analysis, I recommended investigating shipping-mode performance, monitoring schedule overruns across operational categories, reviewing the decline in record counts observed in late 2017, and validating prediction thresholds before considering operational use.</w:t>
      </w:r>
    </w:p>
    <w:p>
      <w:pPr>
        <w:pStyle w:val="Heading1"/>
        <w:keepNext/>
      </w:pPr>
      <w:r>
        <w:t>5. Challenges and Limitations</w:t>
      </w:r>
    </w:p>
    <w:p>
      <w:r>
        <w:t>The target label is related to delivery outcome information, so feature availability and potential target leakage require careful consideration. The dataset contains order-item records that may not correspond one-to-one with physical shipments. The models have not been validated in a live logistics environment.</w:t>
      </w:r>
    </w:p>
    <w:p>
      <w:pPr>
        <w:pStyle w:val="Heading1"/>
        <w:keepNext/>
      </w:pPr>
      <w:r>
        <w:t>6. Conclusion</w:t>
      </w:r>
    </w:p>
    <w:p>
      <w:r>
        <w:t>Week 4 brought together feature engineering, machine learning, model evaluation, and business interpretation. The project established baseline classification results and produced recommendations for further investigation. Additional validation and operational testing would be necessary before deploying a model for real-world shipment-delay prediction.</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4 Logistics Data Analysis Report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eastAsia="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eastAsia="Calibr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eastAsia="Calibr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4 Internship Report: Feature Engineering and Machine Learning</dc:title>
  <dc:subject>Logistics Analytics — Shipment Delay Prediction</dc:subject>
  <dc:creator>Logistics Data Analyst Intern</dc:creator>
  <cp:keywords/>
  <dc:description>generated by python-docx</dc:description>
  <cp:lastModifiedBy/>
  <cp:revision>1</cp:revision>
  <dcterms:created xsi:type="dcterms:W3CDTF">2013-12-23T23:15:00Z</dcterms:created>
  <dcterms:modified xsi:type="dcterms:W3CDTF">2013-12-23T23:15:00Z</dcterms:modified>
  <cp:category/>
</cp:coreProperties>
</file>