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Line Tracer</w:t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Rules and Regulations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 Bots made using ready-made kits will be disqualified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2. The bot must fit into a cube of 20 x 20 x 20 cm.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3. Teams of four.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4. Inter college teams are allowed.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5. It is the duty of the team members to stay updated with the changes made.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No personal intimation will be done.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6. In case of disputes, the decision of event in-charge will be final.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7. Organizers possess the right to change part of rules if necessary.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8. Decisions of the Competition In-charges are final and binding.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/ Task Details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competition is conducted as two levels. In the first level, the bot must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complete a line track in minimum time. The track consists of acute angles,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obtuse angles, right angles and smooth curves. The teams completing the 1st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round will qualify for the second round.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second round is a ‘Trap the Rat’ track. This round consists of a line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following track with black and white stripes blocking the path, representing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rats and rat traps respectively. The bot must indicate the detection of the rat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and the trap by sounding a buzzer/LED. The objective of the bot is to count the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rats and rat traps and to indicate the number of free rats (no. of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rats - no. of traps) using a buzzer/LED.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Points will be awarded in the second round based on the following formula: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Points = (600-T) + (50*I) – 10*P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 - Total time taken to complete the track, in seconds.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 - Number of correct detection of rat and trap.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 - Number of times the bot goes off track.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**Additional 10 points will be awarded if the indication of final answer is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correct.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**If no team is able to finish the second round, winners will be decided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based on the number of checkpoints reached.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Teams unable to complete the first round will be eliminated.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Winners will be declared based on points achieved.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Arena Details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Round 1-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1. The track will be 3 cm wide.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2. The track consists of black line on white background with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checkpoints.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3. There will be acute angles, obtuse angles, right angles and smooth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curves.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Round 2:-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1. The track will be 3 cm wide.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2. The track consists of black line on white background.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3. The end of the track will be indicated by colour inversion, at end of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track the track will be white with a black background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4. There will be acute angles, obtuse angles, right angles and smooth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curves.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5. Rats and traps are as shown in the figure.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6. In case the bot goes off track, it can be reset next to the last rat or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trap.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Image of a Rat: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2258459" cy="16457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459" cy="164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Image of a Trap: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1788077" cy="228967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8077" cy="2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440" w:top="1276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color="9bbb59" w:space="5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contextualSpacing w:val="0"/>
      <w:jc w:val="center"/>
      <w:rPr>
        <w:rFonts w:ascii="Liberation Serif" w:cs="Liberation Serif" w:eastAsia="Liberation Serif" w:hAnsi="Liberation Serif"/>
        <w:color w:val="000000"/>
      </w:rPr>
    </w:pPr>
    <w:r w:rsidDel="00000000" w:rsidR="00000000" w:rsidRPr="00000000">
      <w:rPr>
        <w:rFonts w:ascii="Liberation Serif" w:cs="Liberation Serif" w:eastAsia="Liberation Serif" w:hAnsi="Liberation Serif"/>
        <w:color w:val="000000"/>
        <w:rtl w:val="0"/>
      </w:rPr>
      <w:t xml:space="preserve">RoboCET - The Robotics Club of College of Engineering Trivandrum</w:t>
    </w:r>
  </w:p>
  <w:p w:rsidR="00000000" w:rsidDel="00000000" w:rsidP="00000000" w:rsidRDefault="00000000" w:rsidRPr="00000000" w14:paraId="0000003D">
    <w:pPr>
      <w:pBdr>
        <w:top w:color="9bbb59" w:space="5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624" w:line="240" w:lineRule="auto"/>
      <w:contextualSpacing w:val="0"/>
      <w:jc w:val="center"/>
      <w:rPr>
        <w:rFonts w:ascii="Liberation Serif" w:cs="Liberation Serif" w:eastAsia="Liberation Serif" w:hAnsi="Liberation Serif"/>
      </w:rPr>
    </w:pPr>
    <w:r w:rsidDel="00000000" w:rsidR="00000000" w:rsidRPr="00000000">
      <w:rPr>
        <w:rFonts w:ascii="Liberation Serif" w:cs="Liberation Serif" w:eastAsia="Liberation Serif" w:hAnsi="Liberation Serif"/>
        <w:rtl w:val="0"/>
      </w:rPr>
      <w:t xml:space="preserve">www.robocet.com | contact@robocet.com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before="432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       </w:t>
    </w:r>
    <w:r w:rsidDel="00000000" w:rsidR="00000000" w:rsidRPr="00000000">
      <w:rPr/>
      <w:drawing>
        <wp:inline distB="0" distT="0" distL="0" distR="0">
          <wp:extent cx="3285490" cy="1017905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85490" cy="10179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878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