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spacing w:after="120" w:before="480" w:line="276" w:lineRule="auto"/>
        <w:rPr>
          <w:rFonts w:ascii="Arial" w:cs="Arial" w:eastAsia="Arial" w:hAnsi="Arial"/>
          <w:sz w:val="46"/>
          <w:szCs w:val="46"/>
        </w:rPr>
      </w:pPr>
      <w:bookmarkStart w:colFirst="0" w:colLast="0" w:name="_kpk5inn5glj4" w:id="0"/>
      <w:bookmarkEnd w:id="0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Slide 1 — Why (Problem and User)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="276" w:lineRule="auto"/>
        <w:jc w:val="left"/>
        <w:rPr>
          <w:rFonts w:ascii="Arial" w:cs="Arial" w:eastAsia="Arial" w:hAnsi="Arial"/>
        </w:rPr>
      </w:pPr>
      <w:bookmarkStart w:colFirst="0" w:colLast="0" w:name="_l6wkck7gakd4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Problem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job seekers struggle not with technical knowledge, but with communicating answers confidently and clearly. Mock interviews are expensive, inconsistent, and not accessible to everyone.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276" w:lineRule="auto"/>
        <w:jc w:val="left"/>
        <w:rPr>
          <w:rFonts w:ascii="Arial" w:cs="Arial" w:eastAsia="Arial" w:hAnsi="Arial"/>
        </w:rPr>
      </w:pPr>
      <w:bookmarkStart w:colFirst="0" w:colLast="0" w:name="_u6m4m77olqcz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Who Is Affected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Students, new grads, and job seekers preparing for any roles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Candidates without access to mentors or mock interview partners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276" w:lineRule="auto"/>
        <w:jc w:val="left"/>
        <w:rPr>
          <w:rFonts w:ascii="Arial" w:cs="Arial" w:eastAsia="Arial" w:hAnsi="Arial"/>
        </w:rPr>
      </w:pPr>
      <w:bookmarkStart w:colFirst="0" w:colLast="0" w:name="_95ed5b5uxy1f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Why It Matters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65 percent+ of job seekers feel unprepared for interviews even after studying the material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structured feedback leads to repeated mistakes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affordable tool gives </w:t>
      </w:r>
      <w:r w:rsidDel="00000000" w:rsidR="00000000" w:rsidRPr="00000000">
        <w:rPr>
          <w:b w:val="1"/>
          <w:bCs w:val="1"/>
          <w:rtl w:val="0"/>
        </w:rPr>
        <w:t xml:space="preserve">personalized, real-time coaching</w:t>
      </w:r>
      <w:r w:rsidDel="00000000" w:rsidR="00000000" w:rsidRPr="00000000">
        <w:rPr>
          <w:rtl w:val="0"/>
        </w:rPr>
        <w:t xml:space="preserve"> that mimics real interviews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pageBreakBefore w:val="0"/>
        <w:spacing w:after="120" w:before="480" w:line="276" w:lineRule="auto"/>
        <w:rPr>
          <w:rFonts w:ascii="Arial" w:cs="Arial" w:eastAsia="Arial" w:hAnsi="Arial"/>
          <w:sz w:val="46"/>
          <w:szCs w:val="46"/>
        </w:rPr>
      </w:pPr>
      <w:bookmarkStart w:colFirst="0" w:colLast="0" w:name="_fwaj69nhsxi9" w:id="4"/>
      <w:bookmarkEnd w:id="4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Slide 2 — What (Solution Overview)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="276" w:lineRule="auto"/>
        <w:jc w:val="left"/>
        <w:rPr>
          <w:rFonts w:ascii="Arial" w:cs="Arial" w:eastAsia="Arial" w:hAnsi="Arial"/>
        </w:rPr>
      </w:pPr>
      <w:bookmarkStart w:colFirst="0" w:colLast="0" w:name="_t3uuz9nxjedi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Project Name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AI Interview Warmup  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Short Description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web-based AI simulation that generates real interview questions, evaluates user responses, provides structured feedback, and tracks improvement over time.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="276" w:lineRule="auto"/>
        <w:jc w:val="left"/>
        <w:rPr>
          <w:rFonts w:ascii="Arial" w:cs="Arial" w:eastAsia="Arial" w:hAnsi="Arial"/>
        </w:rPr>
      </w:pPr>
      <w:bookmarkStart w:colFirst="0" w:colLast="0" w:name="_9zsns8dyyolc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What It Does (Core Features)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Generates role-specific interview questions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Analyzes responses using AI and provides feedback on </w:t>
      </w:r>
      <w:r w:rsidDel="00000000" w:rsidR="00000000" w:rsidRPr="00000000">
        <w:rPr>
          <w:b w:val="1"/>
          <w:bCs w:val="1"/>
          <w:rtl w:val="0"/>
        </w:rPr>
        <w:t xml:space="preserve">clarity, conciseness, confidence, and domain knowledge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Tracks improvements across sessions via confidence score, domain competency, and mistake consistency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UI built with Tailwind and shadcn/ui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pageBreakBefore w:val="0"/>
        <w:spacing w:after="120" w:before="480" w:line="276" w:lineRule="auto"/>
        <w:rPr>
          <w:rFonts w:ascii="Arial" w:cs="Arial" w:eastAsia="Arial" w:hAnsi="Arial"/>
          <w:sz w:val="46"/>
          <w:szCs w:val="46"/>
        </w:rPr>
      </w:pPr>
      <w:bookmarkStart w:colFirst="0" w:colLast="0" w:name="_umwgu12akoaa" w:id="7"/>
      <w:bookmarkEnd w:id="7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Slide 3 — How (Architecture Snapshot)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bullet points (your prof accepts this instead of a diagram).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276" w:lineRule="auto"/>
        <w:jc w:val="left"/>
        <w:rPr>
          <w:rFonts w:ascii="Arial" w:cs="Arial" w:eastAsia="Arial" w:hAnsi="Arial"/>
        </w:rPr>
      </w:pPr>
      <w:bookmarkStart w:colFirst="0" w:colLast="0" w:name="_t1qjvkuxzgd1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Frontend — Next.js + Tailwind + shadcn/ui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Interactive Q&amp;A interface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visualization cards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Accessibility-first design: keyboard navigation, readable spacing, high contrast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276" w:lineRule="auto"/>
        <w:jc w:val="left"/>
        <w:rPr>
          <w:rFonts w:ascii="Arial" w:cs="Arial" w:eastAsia="Arial" w:hAnsi="Arial"/>
        </w:rPr>
      </w:pPr>
      <w:bookmarkStart w:colFirst="0" w:colLast="0" w:name="_r50kk19lhjp1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Backend — Node.js + Express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Routes for: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/api/questions → fetch interview questions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/api/feedback → send user answers for AI evaluation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Integrates OpenAI for semantic analysis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="276" w:lineRule="auto"/>
        <w:jc w:val="left"/>
        <w:rPr>
          <w:rFonts w:ascii="Arial" w:cs="Arial" w:eastAsia="Arial" w:hAnsi="Arial"/>
        </w:rPr>
      </w:pPr>
      <w:bookmarkStart w:colFirst="0" w:colLast="0" w:name="_dxsaenh813nl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AI / Data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GPT models for feedback generation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Competency scoring framework: confidence, domain knowledge, consistency, mistake clustering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speech-to-text using Whisper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="276" w:lineRule="auto"/>
        <w:jc w:val="left"/>
        <w:rPr>
          <w:rFonts w:ascii="Arial" w:cs="Arial" w:eastAsia="Arial" w:hAnsi="Arial"/>
        </w:rPr>
      </w:pPr>
      <w:bookmarkStart w:colFirst="0" w:colLast="0" w:name="_yng8jp241dhd" w:id="11"/>
      <w:bookmarkEnd w:id="11"/>
      <w:r w:rsidDel="00000000" w:rsidR="00000000" w:rsidRPr="00000000">
        <w:rPr>
          <w:rFonts w:ascii="Arial" w:cs="Arial" w:eastAsia="Arial" w:hAnsi="Arial"/>
          <w:rtl w:val="0"/>
        </w:rPr>
        <w:t xml:space="preserve">State + Data Storage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Context for state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MongoDB/Firebase for storing sessions and long-term progress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pageBreakBefore w:val="0"/>
        <w:spacing w:after="120" w:before="480" w:line="276" w:lineRule="auto"/>
        <w:rPr>
          <w:rFonts w:ascii="Arial" w:cs="Arial" w:eastAsia="Arial" w:hAnsi="Arial"/>
          <w:sz w:val="46"/>
          <w:szCs w:val="46"/>
        </w:rPr>
      </w:pPr>
      <w:bookmarkStart w:colFirst="0" w:colLast="0" w:name="_dq6avlsecsv6" w:id="12"/>
      <w:bookmarkEnd w:id="12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Slide 4 — Metrics (Evidence of Learning &amp; Progress)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276" w:lineRule="auto"/>
        <w:jc w:val="left"/>
        <w:rPr>
          <w:rFonts w:ascii="Arial" w:cs="Arial" w:eastAsia="Arial" w:hAnsi="Arial"/>
        </w:rPr>
      </w:pPr>
      <w:bookmarkStart w:colFirst="0" w:colLast="0" w:name="_lv6ohqz23oa0" w:id="13"/>
      <w:bookmarkEnd w:id="13"/>
      <w:r w:rsidDel="00000000" w:rsidR="00000000" w:rsidRPr="00000000">
        <w:rPr>
          <w:rFonts w:ascii="Arial" w:cs="Arial" w:eastAsia="Arial" w:hAnsi="Arial"/>
          <w:rtl w:val="0"/>
        </w:rPr>
        <w:t xml:space="preserve">Accessibility Improvements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Lighthouse Accessibility target: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90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Keyboard-only navigation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High-contrast, readable UI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276" w:lineRule="auto"/>
        <w:jc w:val="left"/>
        <w:rPr>
          <w:rFonts w:ascii="Arial" w:cs="Arial" w:eastAsia="Arial" w:hAnsi="Arial"/>
        </w:rPr>
      </w:pPr>
      <w:bookmarkStart w:colFirst="0" w:colLast="0" w:name="_zat1pun28b76" w:id="14"/>
      <w:bookmarkEnd w:id="14"/>
      <w:r w:rsidDel="00000000" w:rsidR="00000000" w:rsidRPr="00000000">
        <w:rPr>
          <w:rFonts w:ascii="Arial" w:cs="Arial" w:eastAsia="Arial" w:hAnsi="Arial"/>
          <w:rtl w:val="0"/>
        </w:rPr>
        <w:t xml:space="preserve">Performance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Lighthouse Performance target: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276" w:lineRule="auto"/>
        <w:jc w:val="left"/>
        <w:rPr>
          <w:rFonts w:ascii="Arial" w:cs="Arial" w:eastAsia="Arial" w:hAnsi="Arial"/>
        </w:rPr>
      </w:pPr>
      <w:bookmarkStart w:colFirst="0" w:colLast="0" w:name="_yuzynh1c65sf" w:id="15"/>
      <w:bookmarkEnd w:id="15"/>
      <w:r w:rsidDel="00000000" w:rsidR="00000000" w:rsidRPr="00000000">
        <w:rPr>
          <w:rFonts w:ascii="Arial" w:cs="Arial" w:eastAsia="Arial" w:hAnsi="Arial"/>
          <w:rtl w:val="0"/>
        </w:rPr>
        <w:t xml:space="preserve">AI Evaluation Quality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Goal: ≥ 80 percent alignment between AI feedback and expected/human-like evaluation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276" w:lineRule="auto"/>
        <w:jc w:val="left"/>
        <w:rPr>
          <w:rFonts w:ascii="Arial" w:cs="Arial" w:eastAsia="Arial" w:hAnsi="Arial"/>
        </w:rPr>
      </w:pPr>
      <w:bookmarkStart w:colFirst="0" w:colLast="0" w:name="_3gg5irva3pcv" w:id="16"/>
      <w:bookmarkEnd w:id="16"/>
      <w:r w:rsidDel="00000000" w:rsidR="00000000" w:rsidRPr="00000000">
        <w:rPr>
          <w:rFonts w:ascii="Arial" w:cs="Arial" w:eastAsia="Arial" w:hAnsi="Arial"/>
          <w:rtl w:val="0"/>
        </w:rPr>
        <w:t xml:space="preserve">User Outcome Metrics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Confidence score reduction in filler words, hesitation, unclear structure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competency mapped to SD1/SD2/SD3 levels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recurring mistakes vs one-time errors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pageBreakBefore w:val="0"/>
        <w:spacing w:after="120" w:before="480" w:line="276" w:lineRule="auto"/>
        <w:rPr>
          <w:rFonts w:ascii="Arial" w:cs="Arial" w:eastAsia="Arial" w:hAnsi="Arial"/>
          <w:sz w:val="46"/>
          <w:szCs w:val="46"/>
        </w:rPr>
      </w:pPr>
      <w:bookmarkStart w:colFirst="0" w:colLast="0" w:name="_8tm7y8d2g7cn" w:id="17"/>
      <w:bookmarkEnd w:id="17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Slide 5 — Future Direction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="276" w:lineRule="auto"/>
        <w:jc w:val="left"/>
        <w:rPr>
          <w:rFonts w:ascii="Arial" w:cs="Arial" w:eastAsia="Arial" w:hAnsi="Arial"/>
        </w:rPr>
      </w:pPr>
      <w:bookmarkStart w:colFirst="0" w:colLast="0" w:name="_9wrn813xw0qf" w:id="18"/>
      <w:bookmarkEnd w:id="18"/>
      <w:r w:rsidDel="00000000" w:rsidR="00000000" w:rsidRPr="00000000">
        <w:rPr>
          <w:rFonts w:ascii="Arial" w:cs="Arial" w:eastAsia="Arial" w:hAnsi="Arial"/>
          <w:rtl w:val="0"/>
        </w:rPr>
        <w:t xml:space="preserve">Next Steps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full </w:t>
      </w:r>
      <w:r w:rsidDel="00000000" w:rsidR="00000000" w:rsidRPr="00000000">
        <w:rPr>
          <w:b w:val="1"/>
          <w:bCs w:val="1"/>
          <w:rtl w:val="0"/>
        </w:rPr>
        <w:t xml:space="preserve">speech-based interview mode</w:t>
      </w:r>
      <w:r w:rsidDel="00000000" w:rsidR="00000000" w:rsidRPr="00000000">
        <w:rPr>
          <w:rtl w:val="0"/>
        </w:rPr>
        <w:t xml:space="preserve"> with real-time tone analysis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personalized coaching engine using trend data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 database for long-term user dashboards: strengths, weaknesses, streaks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="276" w:lineRule="auto"/>
        <w:jc w:val="left"/>
        <w:rPr>
          <w:rFonts w:ascii="Arial" w:cs="Arial" w:eastAsia="Arial" w:hAnsi="Arial"/>
        </w:rPr>
      </w:pPr>
      <w:bookmarkStart w:colFirst="0" w:colLast="0" w:name="_fnuqxzkm113j" w:id="19"/>
      <w:bookmarkEnd w:id="19"/>
      <w:r w:rsidDel="00000000" w:rsidR="00000000" w:rsidRPr="00000000">
        <w:rPr>
          <w:rFonts w:ascii="Arial" w:cs="Arial" w:eastAsia="Arial" w:hAnsi="Arial"/>
          <w:rtl w:val="0"/>
        </w:rPr>
        <w:t xml:space="preserve">Why These Matter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Makes simulation more realistic and close to real interviews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users understand not just what they did wrong, but how to improve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long-term, personalized learning journeys instead of one-time practice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="276" w:lineRule="auto"/>
        <w:jc w:val="left"/>
        <w:rPr>
          <w:rFonts w:ascii="Arial" w:cs="Arial" w:eastAsia="Arial" w:hAnsi="Arial"/>
        </w:rPr>
      </w:pPr>
      <w:bookmarkStart w:colFirst="0" w:colLast="0" w:name="_lwyhy2sfedjg" w:id="20"/>
      <w:bookmarkEnd w:id="20"/>
      <w:r w:rsidDel="00000000" w:rsidR="00000000" w:rsidRPr="00000000">
        <w:rPr>
          <w:rFonts w:ascii="Arial" w:cs="Arial" w:eastAsia="Arial" w:hAnsi="Arial"/>
          <w:rtl w:val="0"/>
        </w:rPr>
        <w:t xml:space="preserve">Optional: Technical Risks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latency and variability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Calibration of scoring bands for fairness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Larger models may increase compute cost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480" w:line="24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="240" w:lineRule="auto"/>
      <w:jc w:val="both"/>
    </w:pPr>
    <w:rPr>
      <w:rFonts w:ascii="Times New Roman" w:cs="Times New Roman" w:eastAsia="Times New Roman" w:hAnsi="Times New Roman"/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line="240" w:lineRule="auto"/>
      <w:jc w:val="both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