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200" w:line="331.2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bookmarkStart w:colFirst="0" w:colLast="0" w:name="_h39648c3sfee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 Content changes summary for this week on </w:t>
      </w:r>
      <w:hyperlink r:id="rId6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curtisswright.com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35"/>
        <w:gridCol w:w="2460"/>
        <w:gridCol w:w="2460"/>
        <w:gridCol w:w="2820"/>
        <w:tblGridChange w:id="0">
          <w:tblGrid>
            <w:gridCol w:w="1635"/>
            <w:gridCol w:w="1635"/>
            <w:gridCol w:w="246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via Businesswire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SEC Feeds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2"/>
        <w:tblW w:w="13335.0" w:type="dxa"/>
        <w:jc w:val="left"/>
        <w:tblInd w:w="-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"/>
        <w:gridCol w:w="2805"/>
        <w:gridCol w:w="5790"/>
        <w:tblGridChange w:id="0">
          <w:tblGrid>
            <w:gridCol w:w="4740"/>
            <w:gridCol w:w="2805"/>
            <w:gridCol w:w="5790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t xml:space="preserve">Investor FAQ page new design</w:t>
              <w:br w:type="textWrapping"/>
              <w:br w:type="textWrapping"/>
            </w: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https://curtisswrightcomstage.prod.acquia-sites.com/faq-development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Melanie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Work in progress - Expected to complete by EOD</w:t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t xml:space="preserve">Published new press release - </w:t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Curtiss-Wright to Announce Second Quarter 2026 Financial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Businesswire auto feed</w:t>
            </w:r>
          </w:p>
          <w:p w:rsidR="00000000" w:rsidDel="00000000" w:rsidP="00000000" w:rsidRDefault="00000000" w:rsidRPr="00000000" w14:paraId="0000001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1F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</w:t>
            </w:r>
          </w:p>
          <w:p w:rsidR="00000000" w:rsidDel="00000000" w:rsidP="00000000" w:rsidRDefault="00000000" w:rsidRPr="00000000" w14:paraId="00000020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t xml:space="preserve">Added new event Q2 2026</w:t>
              <w:br w:type="textWrapping"/>
              <w:br w:type="textWrapping"/>
            </w:r>
            <w:hyperlink r:id="rId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Investor overview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br w:type="textWrapping"/>
            </w:r>
            <w:hyperlink r:id="rId1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Events &amp; Presentation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br w:type="textWrapping"/>
            </w: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Quarterly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Carolyn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24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July 01, 2026</w:t>
            </w:r>
          </w:p>
        </w:tc>
      </w:tr>
    </w:tbl>
    <w:p w:rsidR="00000000" w:rsidDel="00000000" w:rsidP="00000000" w:rsidRDefault="00000000" w:rsidRPr="00000000" w14:paraId="00000025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2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https://nuclear.curtisswright.com</w:t>
        </w:r>
      </w:hyperlink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4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June 2026 Events moved to Past 2026 Events section</w:t>
              <w:br w:type="textWrapping"/>
              <w:br w:type="textWrapping"/>
            </w: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https://nuclear.curtisswright.com/newsroom/events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email from Jeanne</w:t>
            </w:r>
          </w:p>
          <w:p w:rsidR="00000000" w:rsidDel="00000000" w:rsidP="00000000" w:rsidRDefault="00000000" w:rsidRPr="00000000" w14:paraId="0000003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Live✅</w:t>
            </w:r>
          </w:p>
          <w:p w:rsidR="00000000" w:rsidDel="00000000" w:rsidP="00000000" w:rsidRDefault="00000000" w:rsidRPr="00000000" w14:paraId="0000003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July 02, 2026</w:t>
            </w:r>
          </w:p>
        </w:tc>
      </w:tr>
    </w:tbl>
    <w:p w:rsidR="00000000" w:rsidDel="00000000" w:rsidP="00000000" w:rsidRDefault="00000000" w:rsidRPr="00000000" w14:paraId="0000003E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4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https://valves.curtisswright.com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13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D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6"/>
        <w:tblW w:w="891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50"/>
        <w:gridCol w:w="2910"/>
        <w:tblGridChange w:id="0">
          <w:tblGrid>
            <w:gridCol w:w="3150"/>
            <w:gridCol w:w="2850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t xml:space="preserve">Added TUV Product Reports to the Saleshub Certifications page.</w:t>
              <w:br w:type="textWrapping"/>
            </w:r>
            <w:hyperlink r:id="rId1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https://valves.curtisswright.com/en-us/est/SalesHUB-HTML/SalesHUB-Certifications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</w:t>
            </w: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rtl w:val="0"/>
              </w:rPr>
              <w:t xml:space="preserve">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Live✅</w:t>
            </w:r>
          </w:p>
          <w:p w:rsidR="00000000" w:rsidDel="00000000" w:rsidP="00000000" w:rsidRDefault="00000000" w:rsidRPr="00000000" w14:paraId="00000055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  <w:rtl w:val="0"/>
              </w:rPr>
              <w:t xml:space="preserve">Added the new event, Maintenance Resilience TOKYO 2026 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f1f1f"/>
                <w:sz w:val="20"/>
                <w:szCs w:val="20"/>
                <w:highlight w:val="white"/>
              </w:rPr>
            </w:pP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https://valves.curtisswright.com/en-us/est/Newsroom/Events/Maintenance-Resilience-TOKYO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</w:t>
            </w:r>
            <w:r w:rsidDel="00000000" w:rsidR="00000000" w:rsidRPr="00000000">
              <w:rPr>
                <w:rFonts w:ascii="Work Sans" w:cs="Work Sans" w:eastAsia="Work Sans" w:hAnsi="Work Sans"/>
                <w:color w:val="1f1f1f"/>
                <w:sz w:val="20"/>
                <w:szCs w:val="20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Live✅</w:t>
            </w:r>
          </w:p>
          <w:p w:rsidR="00000000" w:rsidDel="00000000" w:rsidP="00000000" w:rsidRDefault="00000000" w:rsidRPr="00000000" w14:paraId="0000005A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29, 2026</w:t>
            </w:r>
          </w:p>
        </w:tc>
      </w:tr>
    </w:tbl>
    <w:p w:rsidR="00000000" w:rsidDel="00000000" w:rsidP="00000000" w:rsidRDefault="00000000" w:rsidRPr="00000000" w14:paraId="0000005B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7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industrial.curtisswright.com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A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8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00" w:before="200" w:line="27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Electronic throttle controls new brochure across the site.</w:t>
              <w:br w:type="textWrapping"/>
              <w:t xml:space="preserve">Few links for reference:</w:t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br w:type="textWrapping"/>
            </w:r>
            <w:hyperlink r:id="rId1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WM-575</w:t>
              </w:r>
            </w:hyperlink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br w:type="textWrapping"/>
            </w:r>
            <w:hyperlink r:id="rId19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WM-526</w:t>
              </w:r>
            </w:hyperlink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br w:type="textWrapping"/>
            </w:r>
            <w:hyperlink r:id="rId2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WM-542</w:t>
              </w:r>
            </w:hyperlink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7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 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00" w:before="200" w:line="27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Banner video update for R-net pages</w:t>
              <w:br w:type="textWrapping"/>
              <w:br w:type="textWrapping"/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1. </w:t>
            </w:r>
            <w:hyperlink r:id="rId21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Medical mobility R-net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2. </w:t>
            </w:r>
            <w:hyperlink r:id="rId2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R-net PM2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✅</w:t>
            </w:r>
          </w:p>
          <w:p w:rsidR="00000000" w:rsidDel="00000000" w:rsidP="00000000" w:rsidRDefault="00000000" w:rsidRPr="00000000" w14:paraId="0000007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 </w:t>
              <w:br w:type="textWrapping"/>
              <w:br w:type="textWrapping"/>
              <w:t xml:space="preserve">Industrial stakeholders waiting for internal approval to go live.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Transmission Shift Brochure across the site.</w:t>
              <w:br w:type="textWrapping"/>
              <w:t xml:space="preserve">Few links for reference:</w:t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br w:type="textWrapping"/>
            </w:r>
            <w:hyperlink r:id="rId23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CAN Actuator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2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By-Wire Shift Selector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email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7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July 01, 2026 </w:t>
            </w:r>
          </w:p>
        </w:tc>
      </w:tr>
    </w:tbl>
    <w:p w:rsidR="00000000" w:rsidDel="00000000" w:rsidP="00000000" w:rsidRDefault="00000000" w:rsidRPr="00000000" w14:paraId="0000007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5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surfacetechnologies.curtisswright.com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10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Created a location page line card link</w:t>
              <w:br w:type="textWrapping"/>
            </w:r>
            <w:hyperlink r:id="rId2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https://cwstcomstage.prod.acquia-sites.com/location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email from Amanda</w:t>
            </w:r>
          </w:p>
          <w:p w:rsidR="00000000" w:rsidDel="00000000" w:rsidP="00000000" w:rsidRDefault="00000000" w:rsidRPr="00000000" w14:paraId="0000009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☑️ </w:t>
              <w:br w:type="textWrapping"/>
              <w:t xml:space="preserve">Sent for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July 23, 2026</w:t>
            </w:r>
          </w:p>
          <w:p w:rsidR="00000000" w:rsidDel="00000000" w:rsidP="00000000" w:rsidRDefault="00000000" w:rsidRPr="00000000" w14:paraId="0000009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Working on Technical Brochure updates</w:t>
              <w:br w:type="textWrapping"/>
            </w: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https://cwstcomstage.prod.acquia-sites.com/tac/shot-peening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email from Amanda</w:t>
            </w:r>
          </w:p>
          <w:p w:rsidR="00000000" w:rsidDel="00000000" w:rsidP="00000000" w:rsidRDefault="00000000" w:rsidRPr="00000000" w14:paraId="0000009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☑️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</w:t>
            </w:r>
          </w:p>
        </w:tc>
      </w:tr>
    </w:tbl>
    <w:p w:rsidR="00000000" w:rsidDel="00000000" w:rsidP="00000000" w:rsidRDefault="00000000" w:rsidRPr="00000000" w14:paraId="0000009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8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electro-mechanicalsystems.curtisswright.com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1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July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12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Published a press release</w:t>
              <w:br w:type="textWrapping"/>
            </w:r>
            <w:hyperlink r:id="rId2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Curtiss-Wright Announces Transition From Design to Prototype Manufacturing of Helium Circulator and Safety Systems for X-energy’s Xe-100 Reactor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email from Aubri</w:t>
            </w:r>
          </w:p>
          <w:p w:rsidR="00000000" w:rsidDel="00000000" w:rsidP="00000000" w:rsidRDefault="00000000" w:rsidRPr="00000000" w14:paraId="000000B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June 30, 2026</w:t>
            </w:r>
          </w:p>
          <w:p w:rsidR="00000000" w:rsidDel="00000000" w:rsidP="00000000" w:rsidRDefault="00000000" w:rsidRPr="00000000" w14:paraId="000000B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Upcoming new press release drafted on staging site.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email from Dale</w:t>
            </w:r>
          </w:p>
          <w:p w:rsidR="00000000" w:rsidDel="00000000" w:rsidP="00000000" w:rsidRDefault="00000000" w:rsidRPr="00000000" w14:paraId="000000B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☑️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July 01, 2026</w:t>
              <w:br w:type="textWrapping"/>
              <w:br w:type="textWrapping"/>
              <w:t xml:space="preserve">Will be published once PR crosses the Businesswire.</w:t>
            </w:r>
          </w:p>
          <w:p w:rsidR="00000000" w:rsidDel="00000000" w:rsidP="00000000" w:rsidRDefault="00000000" w:rsidRPr="00000000" w14:paraId="000000C1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dustrial.curtisswright.com/en-gb/on-highway/hybrid-vehicles/wm542-electronic-suspended-pedal" TargetMode="External"/><Relationship Id="rId22" Type="http://schemas.openxmlformats.org/officeDocument/2006/relationships/hyperlink" Target="https://cwindustrialcomstage.prod.acquia-sites.com/en-gb/R-net-pm2" TargetMode="External"/><Relationship Id="rId21" Type="http://schemas.openxmlformats.org/officeDocument/2006/relationships/hyperlink" Target="https://cwindustrialcomstage.prod.acquia-sites.com/en-gb/medical-mobility/rnet" TargetMode="External"/><Relationship Id="rId24" Type="http://schemas.openxmlformats.org/officeDocument/2006/relationships/hyperlink" Target="https://industrial.curtisswright.com/en-gb/off-highway/cranes/by-wire-shift-selectors" TargetMode="External"/><Relationship Id="rId23" Type="http://schemas.openxmlformats.org/officeDocument/2006/relationships/hyperlink" Target="https://industrial.curtisswright.com/en-gb/products/transmission-shifters/can-actu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urtisswright.com/investor-relations/overview" TargetMode="External"/><Relationship Id="rId26" Type="http://schemas.openxmlformats.org/officeDocument/2006/relationships/hyperlink" Target="https://cwstcomstage.prod.acquia-sites.com/location" TargetMode="External"/><Relationship Id="rId25" Type="http://schemas.openxmlformats.org/officeDocument/2006/relationships/hyperlink" Target="https://surfacetechnologies.curtisswright.com/" TargetMode="External"/><Relationship Id="rId28" Type="http://schemas.openxmlformats.org/officeDocument/2006/relationships/hyperlink" Target="https://electro-mechanicalsystems.curtisswright.com/" TargetMode="External"/><Relationship Id="rId27" Type="http://schemas.openxmlformats.org/officeDocument/2006/relationships/hyperlink" Target="https://cwstcomstage.prod.acquia-sites.com/tac/shot-peening" TargetMode="External"/><Relationship Id="rId5" Type="http://schemas.openxmlformats.org/officeDocument/2006/relationships/styles" Target="styles.xml"/><Relationship Id="rId6" Type="http://schemas.openxmlformats.org/officeDocument/2006/relationships/hyperlink" Target="http://curtisswright.com" TargetMode="External"/><Relationship Id="rId29" Type="http://schemas.openxmlformats.org/officeDocument/2006/relationships/hyperlink" Target="https://electro-mechanicalsystems.curtisswright.com/news/news-details/2026/Curtiss-Wright-Announces-Transition-From-Design-to-Prototype-Manufacturing-of-Helium-Circulator-and-Safety-Systems-for-X-energy-Xe-100-Reactor" TargetMode="External"/><Relationship Id="rId7" Type="http://schemas.openxmlformats.org/officeDocument/2006/relationships/hyperlink" Target="https://curtisswrightcomstage.prod.acquia-sites.com/faq-development" TargetMode="External"/><Relationship Id="rId8" Type="http://schemas.openxmlformats.org/officeDocument/2006/relationships/hyperlink" Target="https://curtisswright.com/news/press-releases/news-release-details/2026/Curtiss-Wright-to-Announce-Second-Quarter-2026-Financial-Results" TargetMode="External"/><Relationship Id="rId11" Type="http://schemas.openxmlformats.org/officeDocument/2006/relationships/hyperlink" Target="https://curtisswright.com/investor-relations/financials/quarterly-results" TargetMode="External"/><Relationship Id="rId10" Type="http://schemas.openxmlformats.org/officeDocument/2006/relationships/hyperlink" Target="https://curtisswright.com/investor-relations/events-and-presentations" TargetMode="External"/><Relationship Id="rId13" Type="http://schemas.openxmlformats.org/officeDocument/2006/relationships/hyperlink" Target="https://nuclear.curtisswright.com/newsroom/events" TargetMode="External"/><Relationship Id="rId12" Type="http://schemas.openxmlformats.org/officeDocument/2006/relationships/hyperlink" Target="https://nuclear.curtisswright.com" TargetMode="External"/><Relationship Id="rId15" Type="http://schemas.openxmlformats.org/officeDocument/2006/relationships/hyperlink" Target="https://valves.curtisswright.com/en-us/est/SalesHUB-HTML/SalesHUB-Certifications" TargetMode="External"/><Relationship Id="rId14" Type="http://schemas.openxmlformats.org/officeDocument/2006/relationships/hyperlink" Target="https://valves.curtisswright.com/" TargetMode="External"/><Relationship Id="rId17" Type="http://schemas.openxmlformats.org/officeDocument/2006/relationships/hyperlink" Target="https://industrial.curtisswright.com/" TargetMode="External"/><Relationship Id="rId16" Type="http://schemas.openxmlformats.org/officeDocument/2006/relationships/hyperlink" Target="https://valves.curtisswright.com/en-us/est/Newsroom/Events/Maintenance-Resilience-TOKYO" TargetMode="External"/><Relationship Id="rId19" Type="http://schemas.openxmlformats.org/officeDocument/2006/relationships/hyperlink" Target="https://industrial.curtisswright.com/en-gb/on-highway/buses/wm526-electronic-floor-pedal-heavy-duty" TargetMode="External"/><Relationship Id="rId18" Type="http://schemas.openxmlformats.org/officeDocument/2006/relationships/hyperlink" Target="https://industrial.curtisswright.com/en-gb/products/electronic-throttle-controllers/hall-effect-rocker-pedal-wm5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