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F4E33">
      <w:pPr>
        <w:spacing w:before="0" w:after="80"/>
        <w:jc w:val="center"/>
        <w:rPr>
          <w:rFonts w:hint="default"/>
          <w:color w:val="000000" w:themeColor="text1"/>
          <w:lang w:val="en-US"/>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AARIVYA LABS INTERNSHIP PROGRAM</w:t>
      </w:r>
    </w:p>
    <w:p w14:paraId="04E29761">
      <w:pPr>
        <w:spacing w:before="0" w:after="200"/>
        <w:jc w:val="center"/>
        <w:rPr>
          <w:rFonts w:ascii="Arial" w:hAnsi="Arial" w:eastAsia="Arial" w:cs="Arial"/>
          <w:b/>
          <w:bCs/>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 xml:space="preserve">Week </w:t>
      </w:r>
      <w:r>
        <w:rPr>
          <w:rFonts w:hint="default" w:ascii="Arial" w:hAnsi="Arial" w:eastAsia="Arial" w:cs="Arial"/>
          <w:b/>
          <w:bCs/>
          <w:color w:val="000000" w:themeColor="text1"/>
          <w:sz w:val="28"/>
          <w:szCs w:val="28"/>
          <w:lang w:val="en-US"/>
          <w14:textFill>
            <w14:solidFill>
              <w14:schemeClr w14:val="tx1"/>
            </w14:solidFill>
          </w14:textFill>
        </w:rPr>
        <w:t>3</w:t>
      </w:r>
      <w:r>
        <w:rPr>
          <w:rFonts w:ascii="Arial" w:hAnsi="Arial" w:eastAsia="Arial" w:cs="Arial"/>
          <w:b/>
          <w:bCs/>
          <w:color w:val="000000" w:themeColor="text1"/>
          <w:sz w:val="28"/>
          <w:szCs w:val="28"/>
          <w14:textFill>
            <w14:solidFill>
              <w14:schemeClr w14:val="tx1"/>
            </w14:solidFill>
          </w14:textFill>
        </w:rPr>
        <w:t xml:space="preserve"> Progress Report</w:t>
      </w:r>
    </w:p>
    <w:p w14:paraId="2575FEAB">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-Divyanka Dutta (cyber security domain)</w:t>
      </w:r>
    </w:p>
    <w:p w14:paraId="6FDC65EA">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Report date- 15</w:t>
      </w:r>
      <w:r>
        <w:rPr>
          <w:rFonts w:hint="default" w:cs="Arial"/>
          <w:b/>
          <w:bCs/>
          <w:color w:val="000000" w:themeColor="text1"/>
          <w:sz w:val="28"/>
          <w:szCs w:val="28"/>
          <w:vertAlign w:val="superscript"/>
          <w:lang w:val="en-US"/>
          <w14:textFill>
            <w14:solidFill>
              <w14:schemeClr w14:val="tx1"/>
            </w14:solidFill>
          </w14:textFill>
        </w:rPr>
        <w:t>th</w:t>
      </w:r>
      <w:r>
        <w:rPr>
          <w:rFonts w:hint="default" w:cs="Arial"/>
          <w:b/>
          <w:bCs/>
          <w:color w:val="000000" w:themeColor="text1"/>
          <w:sz w:val="28"/>
          <w:szCs w:val="28"/>
          <w:lang w:val="en-US"/>
          <w14:textFill>
            <w14:solidFill>
              <w14:schemeClr w14:val="tx1"/>
            </w14:solidFill>
          </w14:textFill>
        </w:rPr>
        <w:t xml:space="preserve"> June 2026</w:t>
      </w:r>
    </w:p>
    <w:p w14:paraId="1EDA5925">
      <w:pPr>
        <w:spacing w:before="120" w:after="120"/>
        <w:rPr>
          <w:color w:val="000000" w:themeColor="text1"/>
          <w14:textFill>
            <w14:solidFill>
              <w14:schemeClr w14:val="tx1"/>
            </w14:solidFill>
          </w14:textFill>
        </w:rPr>
      </w:pPr>
    </w:p>
    <w:p w14:paraId="16A5D1BC">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1. Week 3 Objectives</w:t>
      </w:r>
    </w:p>
    <w:p w14:paraId="47500A2A">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following tasks were assigned for Week 3 of the internship:</w:t>
      </w:r>
    </w:p>
    <w:p w14:paraId="2DF30F19">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Extract network and behavioral security features from the dataset</w:t>
      </w:r>
    </w:p>
    <w:p w14:paraId="57433E68">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Build anomaly detection and attack classification datasets</w:t>
      </w:r>
    </w:p>
    <w:p w14:paraId="1A85CA75">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Analyze suspicious login and activity patterns</w:t>
      </w:r>
    </w:p>
    <w:p w14:paraId="0920160D">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Prepare ML-ready cybersecurity feature pipelines</w:t>
      </w:r>
    </w:p>
    <w:p w14:paraId="2E079494">
      <w:pPr>
        <w:spacing w:before="120" w:after="120"/>
        <w:rPr>
          <w:color w:val="000000" w:themeColor="text1"/>
          <w14:textFill>
            <w14:solidFill>
              <w14:schemeClr w14:val="tx1"/>
            </w14:solidFill>
          </w14:textFill>
        </w:rPr>
      </w:pPr>
    </w:p>
    <w:p w14:paraId="1FD41DC1">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 Work Completed</w:t>
      </w:r>
    </w:p>
    <w:p w14:paraId="4C66D9E3">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2.1 Dataset Loading and Preprocessing</w:t>
      </w:r>
    </w:p>
    <w:p w14:paraId="37426006">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combined dataset saved during Week 2 was reloaded and preprocessed to prepare it for feature engineering. The following steps were repeated to ensure data quality:</w:t>
      </w:r>
    </w:p>
    <w:p w14:paraId="7558D721">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3800"/>
        <w:gridCol w:w="3360"/>
      </w:tblGrid>
      <w:tr w14:paraId="2065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19ADA9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Step</w:t>
            </w:r>
          </w:p>
        </w:tc>
        <w:tc>
          <w:tcPr>
            <w:tcW w:w="3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07BD54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Action</w:t>
            </w:r>
          </w:p>
        </w:tc>
        <w:tc>
          <w:tcPr>
            <w:tcW w:w="3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58E686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Result</w:t>
            </w:r>
          </w:p>
        </w:tc>
      </w:tr>
      <w:tr w14:paraId="2F06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7D7394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Load Dataset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B5F7C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Loaded combined_dataset.csv using Pandas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E57BA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975,827 rows loaded successfully</w:t>
            </w:r>
          </w:p>
        </w:tc>
      </w:tr>
      <w:tr w14:paraId="0FF9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104DA0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Remove Negative Durations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EE8909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Removed rows where Flow Duration &lt; 0</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E77FD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32 corrupted rows removed</w:t>
            </w:r>
          </w:p>
        </w:tc>
      </w:tr>
      <w:tr w14:paraId="0A20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E3F9ED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Handle Infinity Values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32811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Replaced infinity values with NaN then dropped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4FF1D9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701 rows removed</w:t>
            </w:r>
          </w:p>
        </w:tc>
      </w:tr>
      <w:tr w14:paraId="60A5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EBEAF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Label Encoding</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FE77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Converted text labels to numbers using LabelEncoder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CC169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BENIGN=0, FTP-Patator=1, SSH-Patator=2</w:t>
            </w:r>
          </w:p>
        </w:tc>
      </w:tr>
      <w:tr w14:paraId="1BA8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3C674A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Final Clean Shape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310EF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Dataset ready for feature engineering</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F5BB58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975,094 rows, 79 columns</w:t>
            </w:r>
          </w:p>
        </w:tc>
      </w:tr>
    </w:tbl>
    <w:p w14:paraId="746CFAE1">
      <w:pPr>
        <w:spacing w:before="120" w:after="120"/>
        <w:rPr>
          <w:color w:val="000000" w:themeColor="text1"/>
          <w14:textFill>
            <w14:solidFill>
              <w14:schemeClr w14:val="tx1"/>
            </w14:solidFill>
          </w14:textFill>
        </w:rPr>
      </w:pPr>
    </w:p>
    <w:p w14:paraId="50819BD0">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2.2 Feature Importance Analysis</w:t>
      </w:r>
    </w:p>
    <w:p w14:paraId="28D782E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Random Forest Classifier was trained on a sample of 50,000 rows to determine which of the 78 features are most useful for detecting attacks. This technique assigns an importance score to each feature based on how much it contributes to correct classification.</w:t>
      </w:r>
    </w:p>
    <w:p w14:paraId="275D73E7">
      <w:pPr>
        <w:spacing w:before="120" w:after="120"/>
        <w:rPr>
          <w:color w:val="000000" w:themeColor="text1"/>
          <w14:textFill>
            <w14:solidFill>
              <w14:schemeClr w14:val="tx1"/>
            </w14:solidFill>
          </w14:textFill>
        </w:rPr>
      </w:pPr>
    </w:p>
    <w:p w14:paraId="04B524DB">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Top 15 Most Important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800"/>
        <w:gridCol w:w="2800"/>
        <w:gridCol w:w="2000"/>
        <w:gridCol w:w="3760"/>
      </w:tblGrid>
      <w:tr w14:paraId="55CD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737D3F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Rank</w:t>
            </w:r>
          </w:p>
        </w:tc>
        <w:tc>
          <w:tcPr>
            <w:tcW w:w="2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5BE052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93F4396">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Importance Score</w:t>
            </w:r>
          </w:p>
        </w:tc>
        <w:tc>
          <w:tcPr>
            <w:tcW w:w="37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95A0A2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What it represents</w:t>
            </w:r>
          </w:p>
        </w:tc>
      </w:tr>
      <w:tr w14:paraId="1144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30195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E5A9B9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Destination Port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EAF874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0.3049</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2C05A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Which port the traffic is targeting — most critical for attack detection</w:t>
            </w:r>
          </w:p>
        </w:tc>
      </w:tr>
      <w:tr w14:paraId="4795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0BD317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B74E8A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Bwd Header Length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FAB5E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0.0697</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A8129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Size of backward packet headers</w:t>
            </w:r>
          </w:p>
        </w:tc>
      </w:tr>
      <w:tr w14:paraId="627F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9755B7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1F609B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Fwd Packets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4BAC1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0.0585</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4B6014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number of packets sent forward</w:t>
            </w:r>
          </w:p>
        </w:tc>
      </w:tr>
      <w:tr w14:paraId="2559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023E6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B78FF2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Packet Length Mean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2EB8B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0.0557</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74293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Average size of forward packets</w:t>
            </w:r>
          </w:p>
        </w:tc>
      </w:tr>
      <w:tr w14:paraId="176B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49739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291D6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Length of Fwd Packets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3DD7F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0.0508</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8BF484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data sent in forward direction</w:t>
            </w:r>
          </w:p>
        </w:tc>
      </w:tr>
      <w:tr w14:paraId="37FE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265B71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F0734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Init_Win_bytes_backward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BF6B2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0.0481</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7B1A9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Initial window size in backward direction</w:t>
            </w:r>
          </w:p>
        </w:tc>
      </w:tr>
      <w:tr w14:paraId="17A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F935D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7</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0A60E6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Packet Length Max</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188B32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0.0360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577A07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Maximum forward packet size</w:t>
            </w:r>
          </w:p>
        </w:tc>
      </w:tr>
      <w:tr w14:paraId="32A2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482A2A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61ACA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Init_Win_bytes_forward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8E55C7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0.0310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DBEC9A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Initial window size in forward direction</w:t>
            </w:r>
          </w:p>
        </w:tc>
      </w:tr>
      <w:tr w14:paraId="61DA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2018A2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D81875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Header Length.1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B15A8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0.0260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228673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Forward header length duplicate feature</w:t>
            </w:r>
          </w:p>
        </w:tc>
      </w:tr>
      <w:tr w14:paraId="0BE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E5E121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C09245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Max Packet Length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53C64C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0.0239</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E7612C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Maximum packet length in the flow</w:t>
            </w:r>
          </w:p>
        </w:tc>
      </w:tr>
    </w:tbl>
    <w:p w14:paraId="3289D66D">
      <w:pPr>
        <w:spacing w:before="80" w:after="80"/>
        <w:rPr>
          <w:color w:val="000000" w:themeColor="text1"/>
          <w14:textFill>
            <w14:solidFill>
              <w14:schemeClr w14:val="tx1"/>
            </w14:solidFill>
          </w14:textFill>
        </w:rPr>
      </w:pPr>
      <w:bookmarkStart w:id="0" w:name="_GoBack"/>
      <w:bookmarkEnd w:id="0"/>
    </w:p>
    <w:p w14:paraId="45AC1A13">
      <w:pPr>
        <w:spacing w:before="120" w:after="120"/>
        <w:rPr>
          <w:color w:val="000000" w:themeColor="text1"/>
          <w14:textFill>
            <w14:solidFill>
              <w14:schemeClr w14:val="tx1"/>
            </w14:solidFill>
          </w14:textFill>
        </w:rPr>
      </w:pPr>
    </w:p>
    <w:p w14:paraId="41AFDA22">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2.3 Feature Selection</w:t>
      </w:r>
    </w:p>
    <w:p w14:paraId="6179B887">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Based on the feature importance analysis, the dataset was reduced from 78 features to the top 20 most important features. This process is called dimensionality reduction.</w:t>
      </w:r>
    </w:p>
    <w:p w14:paraId="766A5B83">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2500"/>
        <w:gridCol w:w="3860"/>
      </w:tblGrid>
      <w:tr w14:paraId="0563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2E7EE9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Property</w:t>
            </w:r>
          </w:p>
        </w:tc>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FD636F0">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Before Selection</w:t>
            </w:r>
          </w:p>
        </w:tc>
        <w:tc>
          <w:tcPr>
            <w:tcW w:w="3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22112F7">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After Selection</w:t>
            </w:r>
          </w:p>
        </w:tc>
      </w:tr>
      <w:tr w14:paraId="64F5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9A809B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Number of Features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1222A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78</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034DA5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20</w:t>
            </w:r>
          </w:p>
        </w:tc>
      </w:tr>
      <w:tr w14:paraId="3286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0FC3D7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Dataset Rows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D5985B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975,094</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4919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975,094</w:t>
            </w:r>
          </w:p>
        </w:tc>
      </w:tr>
      <w:tr w14:paraId="283B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972D4D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Important Information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FA8CD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Mixed with noise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CD5614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Preserved</w:t>
            </w:r>
          </w:p>
        </w:tc>
      </w:tr>
      <w:tr w14:paraId="529C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8F1151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Training Speed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E9DF7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Slower</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7DC717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Significantly faster</w:t>
            </w:r>
          </w:p>
        </w:tc>
      </w:tr>
      <w:tr w14:paraId="6C614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4D6E63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Accuracy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526AD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Affected by noise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9BD213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Improved</w:t>
            </w:r>
          </w:p>
        </w:tc>
      </w:tr>
    </w:tbl>
    <w:p w14:paraId="7E0EC8BC">
      <w:pPr>
        <w:spacing w:before="120" w:after="120"/>
        <w:rPr>
          <w:color w:val="000000" w:themeColor="text1"/>
          <w14:textFill>
            <w14:solidFill>
              <w14:schemeClr w14:val="tx1"/>
            </w14:solidFill>
          </w14:textFill>
        </w:rPr>
      </w:pPr>
    </w:p>
    <w:p w14:paraId="39031C23">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Top 20 Selected Features</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23"/>
        <w:gridCol w:w="2991"/>
        <w:gridCol w:w="523"/>
        <w:gridCol w:w="2963"/>
      </w:tblGrid>
      <w:tr w14:paraId="7985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D80A8BC">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t>
            </w:r>
          </w:p>
        </w:tc>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6EF0F1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 Name</w:t>
            </w:r>
          </w:p>
        </w:tc>
        <w:tc>
          <w:tcPr>
            <w:tcW w:w="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B2A6FF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t>
            </w:r>
          </w:p>
        </w:tc>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9B659A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 Name</w:t>
            </w:r>
          </w:p>
        </w:tc>
      </w:tr>
      <w:tr w14:paraId="4A5A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64B106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8AED9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Destination Port</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0F8A76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DDE653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PSH Flags</w:t>
            </w:r>
          </w:p>
        </w:tc>
      </w:tr>
      <w:tr w14:paraId="6F27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A0CF0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89623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Bwd Header Length</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FE5462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69F3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Bwd Packet Length Mean</w:t>
            </w:r>
          </w:p>
        </w:tc>
      </w:tr>
      <w:tr w14:paraId="6279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4787E7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07E41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Fwd Packets</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F581F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12408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Packets</w:t>
            </w:r>
          </w:p>
        </w:tc>
      </w:tr>
      <w:tr w14:paraId="4285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8A762A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A01F5C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Packet Length Mean</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FBE55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EEB5C0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 Flag Count</w:t>
            </w:r>
          </w:p>
        </w:tc>
      </w:tr>
      <w:tr w14:paraId="1C03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FA359D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E6F09C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Length of Fwd Packets</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45526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15</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6892D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Subflow Fwd Bytes</w:t>
            </w:r>
          </w:p>
        </w:tc>
      </w:tr>
      <w:tr w14:paraId="0C3A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2F7FF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99306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Init_Win_bytes_backward</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639DEA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682B82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Bwd Packet Length Std</w:t>
            </w:r>
          </w:p>
        </w:tc>
      </w:tr>
      <w:tr w14:paraId="4472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D40D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F14AB9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Packet Length Max</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9BD38C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A3A5D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Subflow Bwd Packets</w:t>
            </w:r>
          </w:p>
        </w:tc>
      </w:tr>
      <w:tr w14:paraId="0414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AA515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8</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21927A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Init_Win_bytes_forward</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4FDC6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18</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44B87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Bwd Packets/s</w:t>
            </w:r>
          </w:p>
        </w:tc>
      </w:tr>
      <w:tr w14:paraId="6511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B6648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A6CFF9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Fwd Header Length.1</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74D5C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19</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53535E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Idle Min</w:t>
            </w:r>
          </w:p>
        </w:tc>
      </w:tr>
      <w:tr w14:paraId="3DD1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2C9D91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EDFE5F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Max Packet Length</w:t>
            </w:r>
          </w:p>
        </w:tc>
        <w:tc>
          <w:tcPr>
            <w:tcW w:w="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1C1AF3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19D924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IAT Std</w:t>
            </w:r>
          </w:p>
        </w:tc>
      </w:tr>
    </w:tbl>
    <w:p w14:paraId="2231CFD9">
      <w:pPr>
        <w:spacing w:before="120" w:after="120"/>
        <w:rPr>
          <w:color w:val="000000" w:themeColor="text1"/>
          <w14:textFill>
            <w14:solidFill>
              <w14:schemeClr w14:val="tx1"/>
            </w14:solidFill>
          </w14:textFill>
        </w:rPr>
      </w:pPr>
    </w:p>
    <w:p w14:paraId="3E92D3CD">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2.4 Class Imbalance Handling Using SMOTE</w:t>
      </w:r>
    </w:p>
    <w:p w14:paraId="6CE0114C">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 severe class imbalance was identified in the dataset where normal traffic vastly outnumbered attack traffic. SMOTE (Synthetic Minority Oversampling Technique) was applied to balance all three classes equally.</w:t>
      </w:r>
    </w:p>
    <w:p w14:paraId="6993ABF9">
      <w:pPr>
        <w:spacing w:before="120" w:after="120"/>
        <w:rPr>
          <w:color w:val="000000" w:themeColor="text1"/>
          <w14:textFill>
            <w14:solidFill>
              <w14:schemeClr w14:val="tx1"/>
            </w14:solidFill>
          </w14:textFill>
        </w:rPr>
      </w:pPr>
    </w:p>
    <w:p w14:paraId="70C4D548">
      <w:pPr>
        <w:spacing w:before="200" w:after="8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Class Distribution Before and After SMOTE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00"/>
        <w:gridCol w:w="1500"/>
        <w:gridCol w:w="2800"/>
        <w:gridCol w:w="3060"/>
      </w:tblGrid>
      <w:tr w14:paraId="2E9E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440749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Class</w:t>
            </w:r>
          </w:p>
        </w:tc>
        <w:tc>
          <w:tcPr>
            <w:tcW w:w="1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F2780E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Label</w:t>
            </w:r>
          </w:p>
        </w:tc>
        <w:tc>
          <w:tcPr>
            <w:tcW w:w="2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C880F5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Before SMOTE</w:t>
            </w:r>
          </w:p>
        </w:tc>
        <w:tc>
          <w:tcPr>
            <w:tcW w:w="30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FFE625B">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After SMOTE</w:t>
            </w:r>
          </w:p>
        </w:tc>
      </w:tr>
      <w:tr w14:paraId="6668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1D8BD1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BENIGN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F495A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9D0375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961,262 </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90D70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961,262 </w:t>
            </w:r>
          </w:p>
        </w:tc>
      </w:tr>
      <w:tr w14:paraId="221F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10C2A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FTP-Patator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0BEA6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73C341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7,935 </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BE582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961,262 </w:t>
            </w:r>
          </w:p>
        </w:tc>
      </w:tr>
      <w:tr w14:paraId="2E09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96F9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SSH-Patator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73BE82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38223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5,897 </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7BBDC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xml:space="preserve">961,262 </w:t>
            </w:r>
          </w:p>
        </w:tc>
      </w:tr>
      <w:tr w14:paraId="3290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A48967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12889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CA52E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975,094</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893E92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2,883,786</w:t>
            </w:r>
          </w:p>
        </w:tc>
      </w:tr>
    </w:tbl>
    <w:p w14:paraId="17A6FC62">
      <w:pPr>
        <w:spacing w:before="120" w:after="120"/>
        <w:rPr>
          <w:color w:val="000000" w:themeColor="text1"/>
          <w14:textFill>
            <w14:solidFill>
              <w14:schemeClr w14:val="tx1"/>
            </w14:solidFill>
          </w14:textFill>
        </w:rPr>
      </w:pPr>
    </w:p>
    <w:p w14:paraId="3463BDB5">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2.5 Attack Pattern Analysis</w:t>
      </w:r>
    </w:p>
    <w:p w14:paraId="42D14135">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Average feature values were compared across all three traffic types to identify unique behavioral signatures for each attack:</w:t>
      </w:r>
    </w:p>
    <w:p w14:paraId="1AB8EEA8">
      <w:pPr>
        <w:spacing w:before="120" w:after="120"/>
        <w:rPr>
          <w:color w:val="000000" w:themeColor="text1"/>
          <w14:textFill>
            <w14:solidFill>
              <w14:schemeClr w14:val="tx1"/>
            </w14:solidFill>
          </w14:textFill>
        </w:rPr>
      </w:pPr>
    </w:p>
    <w:tbl>
      <w:tblPr>
        <w:tblStyle w:val="9"/>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1500"/>
        <w:gridCol w:w="1800"/>
        <w:gridCol w:w="1800"/>
      </w:tblGrid>
      <w:tr w14:paraId="0519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8DEF09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Feature</w:t>
            </w:r>
          </w:p>
        </w:tc>
        <w:tc>
          <w:tcPr>
            <w:tcW w:w="1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2A983A4">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BENIGN (0)</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583D293">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FTP-Patator (1)</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6642B0A">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SSH-Patator (2)</w:t>
            </w:r>
          </w:p>
        </w:tc>
      </w:tr>
      <w:tr w14:paraId="2588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E884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Destination Port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BBC44C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9,965.80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2A645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21.01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622030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22.00</w:t>
            </w:r>
          </w:p>
        </w:tc>
      </w:tr>
      <w:tr w14:paraId="2287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064EB0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Total Fwd Packets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F0372A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11.09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094520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5.50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AA253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11.12</w:t>
            </w:r>
          </w:p>
        </w:tc>
      </w:tr>
      <w:tr w14:paraId="44E4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A1FAFE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Flow Packets/s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D69D58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62,962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EC65E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115,888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EA050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15,435</w:t>
            </w:r>
          </w:p>
        </w:tc>
      </w:tr>
      <w:tr w14:paraId="5B68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F1AE1E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 Flag Count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79A6E5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EA3084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0.50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4AA4D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0.00</w:t>
            </w:r>
          </w:p>
        </w:tc>
      </w:tr>
    </w:tbl>
    <w:p w14:paraId="73BEB439">
      <w:pPr>
        <w:spacing w:before="120" w:after="120"/>
        <w:rPr>
          <w:color w:val="000000" w:themeColor="text1"/>
          <w14:textFill>
            <w14:solidFill>
              <w14:schemeClr w14:val="tx1"/>
            </w14:solidFill>
          </w14:textFill>
        </w:rPr>
      </w:pPr>
    </w:p>
    <w:p w14:paraId="3E082B81">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FTP-Patator Signature: Always targets port 21, sends packets at twice the normal speed, and has high SYN flag count indicating constant new connection attempts as it tries different passwords.</w:t>
      </w:r>
    </w:p>
    <w:p w14:paraId="350D6524">
      <w:pPr>
        <w:spacing w:before="120" w:after="120"/>
        <w:rPr>
          <w:color w:val="000000" w:themeColor="text1"/>
          <w14:textFill>
            <w14:solidFill>
              <w14:schemeClr w14:val="tx1"/>
            </w14:solidFill>
          </w14:textFill>
        </w:rPr>
      </w:pPr>
    </w:p>
    <w:p w14:paraId="78D9773A">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SSH-Patator Signature: Always targets port 22, maintains a slower persistent connection, and has zero SYN flags indicating it stays in one session and tries passwords within it.</w:t>
      </w:r>
    </w:p>
    <w:p w14:paraId="666AF9E9">
      <w:pPr>
        <w:spacing w:before="120" w:after="120"/>
        <w:rPr>
          <w:color w:val="000000" w:themeColor="text1"/>
          <w14:textFill>
            <w14:solidFill>
              <w14:schemeClr w14:val="tx1"/>
            </w14:solidFill>
          </w14:textFill>
        </w:rPr>
      </w:pPr>
    </w:p>
    <w:p w14:paraId="55F16C06">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2.6 ML Pipeline Preparation</w:t>
      </w:r>
    </w:p>
    <w:p w14:paraId="76CCAAA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complete ML-ready pipeline was prepared and all files saved :</w:t>
      </w:r>
    </w:p>
    <w:p w14:paraId="695B658E">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2500"/>
        <w:gridCol w:w="4360"/>
      </w:tblGrid>
      <w:tr w14:paraId="565B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149428F">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Step</w:t>
            </w:r>
          </w:p>
        </w:tc>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F3C21D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Tool Used</w:t>
            </w:r>
          </w:p>
        </w:tc>
        <w:tc>
          <w:tcPr>
            <w:tcW w:w="4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99AF966">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Result</w:t>
            </w:r>
          </w:p>
        </w:tc>
      </w:tr>
      <w:tr w14:paraId="4E9F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84174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Feature Scaling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F32F96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StandardScaler</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9701C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All 20 features normalized to same range</w:t>
            </w:r>
          </w:p>
        </w:tc>
      </w:tr>
      <w:tr w14:paraId="7249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9E52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Train/Test Split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42F49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train_test_split (80/20)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4C3A07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Training: 2,307,028 rows | Testing: 576,758 rows</w:t>
            </w:r>
          </w:p>
        </w:tc>
      </w:tr>
      <w:tr w14:paraId="6E6F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C080EF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Save Training Features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8FA354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numpy.save()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052EFB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X_train.npy saved to disk</w:t>
            </w:r>
          </w:p>
        </w:tc>
      </w:tr>
      <w:tr w14:paraId="7899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009EB5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Save Testing Features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7CBA1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numpy.save()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D5F96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X_test.npy saved to disk</w:t>
            </w:r>
          </w:p>
        </w:tc>
      </w:tr>
      <w:tr w14:paraId="04A0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50208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Save Training Labels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52460D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numpy.save()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DEC7D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y_train.npy saved to disk</w:t>
            </w:r>
          </w:p>
        </w:tc>
      </w:tr>
      <w:tr w14:paraId="4E7D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C10A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Save Testing Labels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CB74B1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numpy.save()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D817A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y_test.npy saved to disk</w:t>
            </w:r>
          </w:p>
        </w:tc>
      </w:tr>
      <w:tr w14:paraId="755F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78BCFA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Save Feature Names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A8C649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pandas.to_csv()</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5D90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top_features.csv saved to disk</w:t>
            </w:r>
          </w:p>
        </w:tc>
      </w:tr>
    </w:tbl>
    <w:p w14:paraId="51880978">
      <w:pPr>
        <w:spacing w:before="120" w:after="120"/>
        <w:rPr>
          <w:color w:val="000000" w:themeColor="text1"/>
          <w14:textFill>
            <w14:solidFill>
              <w14:schemeClr w14:val="tx1"/>
            </w14:solidFill>
          </w14:textFill>
        </w:rPr>
      </w:pPr>
    </w:p>
    <w:p w14:paraId="021E1178">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 Tools and Libraries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2500"/>
        <w:gridCol w:w="4360"/>
      </w:tblGrid>
      <w:tr w14:paraId="0C3D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91A91C1">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Tool/Library</w:t>
            </w:r>
          </w:p>
        </w:tc>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2D77479">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Purpose</w:t>
            </w:r>
          </w:p>
        </w:tc>
        <w:tc>
          <w:tcPr>
            <w:tcW w:w="4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A1D402E">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Usage This Week</w:t>
            </w:r>
          </w:p>
        </w:tc>
      </w:tr>
      <w:tr w14:paraId="7A59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F0F098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Python 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37D0DA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Primary programming language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22359C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All feature engineering and analysis</w:t>
            </w:r>
          </w:p>
        </w:tc>
      </w:tr>
      <w:tr w14:paraId="3FEA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113E75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Jupyter Notebook</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715EA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Interactive coding environment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1F2194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Writing and running all code</w:t>
            </w:r>
          </w:p>
        </w:tc>
      </w:tr>
      <w:tr w14:paraId="06EC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8F899B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Pandas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2F76E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 manipulation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85F1D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Loading, grouping, and analyzing data</w:t>
            </w:r>
          </w:p>
        </w:tc>
      </w:tr>
      <w:tr w14:paraId="054C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524030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NumPy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82BCB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Numerical computing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88E02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Saving arrays and handling data types</w:t>
            </w:r>
          </w:p>
        </w:tc>
      </w:tr>
      <w:tr w14:paraId="2838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6735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Matplotlib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182F2B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Visualization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592BBF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Creating feature importance bar chart</w:t>
            </w:r>
          </w:p>
        </w:tc>
      </w:tr>
      <w:tr w14:paraId="1810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0BA87D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Seaborn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21574E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Statistical visualization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5F4DE9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Distribution and pattern plots</w:t>
            </w:r>
          </w:p>
        </w:tc>
      </w:tr>
      <w:tr w14:paraId="71E4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0B869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Scikit-learn RandomForest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4AE389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Feature importance analysis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B290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Scoring all 78 features by usefulness</w:t>
            </w:r>
          </w:p>
        </w:tc>
      </w:tr>
      <w:tr w14:paraId="0915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52F7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Scikit-learn StandardScaler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5CEAD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Feature scaling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D025F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Normalizing balanced dataset</w:t>
            </w:r>
          </w:p>
        </w:tc>
      </w:tr>
      <w:tr w14:paraId="2537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B285D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Scikit-learn train_test_split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7F737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 splitting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FB03B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80/20 train/test division</w:t>
            </w:r>
          </w:p>
        </w:tc>
      </w:tr>
      <w:tr w14:paraId="40D6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61C0F5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imbalanced-learn SMOTE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A3CE1A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Class balancing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92A35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Generating synthetic attack samples</w:t>
            </w:r>
          </w:p>
        </w:tc>
      </w:tr>
    </w:tbl>
    <w:p w14:paraId="3FB90BCA">
      <w:pPr>
        <w:spacing w:before="120" w:after="120"/>
        <w:rPr>
          <w:color w:val="000000" w:themeColor="text1"/>
          <w14:textFill>
            <w14:solidFill>
              <w14:schemeClr w14:val="tx1"/>
            </w14:solidFill>
          </w14:textFill>
        </w:rPr>
      </w:pPr>
    </w:p>
    <w:p w14:paraId="55F7438C">
      <w:pPr>
        <w:pStyle w:val="2"/>
        <w:spacing w:before="320" w:after="160"/>
        <w:rPr>
          <w:rFonts w:hint="default"/>
          <w:color w:val="000000" w:themeColor="text1"/>
          <w:lang w:val="en-US"/>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 xml:space="preserve">4. Key </w:t>
      </w:r>
      <w:r>
        <w:rPr>
          <w:rFonts w:hint="default" w:cs="Arial"/>
          <w:b/>
          <w:bCs/>
          <w:color w:val="000000" w:themeColor="text1"/>
          <w:sz w:val="28"/>
          <w:szCs w:val="28"/>
          <w:lang w:val="en-US"/>
          <w14:textFill>
            <w14:solidFill>
              <w14:schemeClr w14:val="tx1"/>
            </w14:solidFill>
          </w14:textFill>
        </w:rPr>
        <w:t>Learnings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6360"/>
      </w:tblGrid>
      <w:tr w14:paraId="5565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76E1E682">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Concept</w:t>
            </w:r>
          </w:p>
        </w:tc>
        <w:tc>
          <w:tcPr>
            <w:tcW w:w="6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3EB0D46">
            <w:pP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Definition</w:t>
            </w:r>
          </w:p>
        </w:tc>
      </w:tr>
      <w:tr w14:paraId="0A49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49203C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Feature Importance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CECA33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score assigned to each feature indicating how useful it is for prediction</w:t>
            </w:r>
          </w:p>
        </w:tc>
      </w:tr>
      <w:tr w14:paraId="6A7B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F2354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Dimensionality Reduction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7621D0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Reducing the number of features while keeping the most important information</w:t>
            </w:r>
          </w:p>
        </w:tc>
      </w:tr>
      <w:tr w14:paraId="19DA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F72EA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Random Forest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8683E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 ensemble of multiple decision trees that vote together for better accuracy</w:t>
            </w:r>
          </w:p>
        </w:tc>
      </w:tr>
      <w:tr w14:paraId="440A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270517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SMOTE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BC0661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Synthetic Minority Oversampling Technique — generates realistic synthetic samples for minority classes</w:t>
            </w:r>
          </w:p>
        </w:tc>
      </w:tr>
      <w:tr w14:paraId="72D9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A6ABE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Class Imbalance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3C7515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When one class has far more samples than others causing biased AI predictions</w:t>
            </w:r>
          </w:p>
        </w:tc>
      </w:tr>
      <w:tr w14:paraId="712C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3A5B68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Oversampling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F1E680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Increasing minority class samples to match majority class size</w:t>
            </w:r>
          </w:p>
        </w:tc>
      </w:tr>
      <w:tr w14:paraId="20DB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F69A8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Undersampling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942560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Reducing majority class samples to match minority class size</w:t>
            </w:r>
          </w:p>
        </w:tc>
      </w:tr>
      <w:tr w14:paraId="7A4F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22DEE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Feature Pipeline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D9AA3F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sequence of preprocessing steps applied consistently to data before ML training</w:t>
            </w:r>
          </w:p>
        </w:tc>
      </w:tr>
      <w:tr w14:paraId="256A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12B59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Behavioral Signature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7BC4B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unique pattern of feature values that identifies a specific type of attack</w:t>
            </w:r>
          </w:p>
        </w:tc>
      </w:tr>
      <w:tr w14:paraId="7603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D51B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 Flag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9C8C23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network flag used to initiate new connections — high count indicates connection flooding</w:t>
            </w:r>
          </w:p>
        </w:tc>
      </w:tr>
    </w:tbl>
    <w:p w14:paraId="1795C5A7">
      <w:pPr>
        <w:spacing w:before="120" w:after="120"/>
        <w:rPr>
          <w:color w:val="000000" w:themeColor="text1"/>
          <w14:textFill>
            <w14:solidFill>
              <w14:schemeClr w14:val="tx1"/>
            </w14:solidFill>
          </w14:textFill>
        </w:rPr>
      </w:pPr>
    </w:p>
    <w:p w14:paraId="21473A8E">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5. Key Findings</w:t>
      </w:r>
    </w:p>
    <w:p w14:paraId="13C8982A">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Destination Port is the single most important feature with importance score of 0.30 — more than 4x the second feature</w:t>
      </w:r>
    </w:p>
    <w:p w14:paraId="5348779F">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FTP-Patator always targets port 21 at twice the normal packet speed making it easily detectable</w:t>
      </w:r>
    </w:p>
    <w:p w14:paraId="605A6038">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SSH-Patator always targets port 22 with a slower persistent connection pattern</w:t>
      </w:r>
    </w:p>
    <w:p w14:paraId="225A5AE4">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SMOTE successfully balanced all three classes from extreme imbalance to perfect 33.33% each</w:t>
      </w:r>
    </w:p>
    <w:p w14:paraId="0EB94B7B">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Reducing features from 78 to 20 significantly improves training speed without losing critical information</w:t>
      </w:r>
    </w:p>
    <w:p w14:paraId="0A7B586D">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Attack traffic is fundamentally more uniform and repetitive than human generated normal traffic</w:t>
      </w:r>
    </w:p>
    <w:p w14:paraId="08DFB216">
      <w:pPr>
        <w:spacing w:before="120" w:after="120"/>
        <w:rPr>
          <w:color w:val="000000" w:themeColor="text1"/>
          <w14:textFill>
            <w14:solidFill>
              <w14:schemeClr w14:val="tx1"/>
            </w14:solidFill>
          </w14:textFill>
        </w:rPr>
      </w:pPr>
    </w:p>
    <w:p w14:paraId="21017D9E">
      <w:pPr>
        <w:pStyle w:val="2"/>
        <w:spacing w:before="320" w:after="16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 Challenges Faced</w:t>
      </w:r>
    </w:p>
    <w:p w14:paraId="758AF69A">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SMOTE took significant time to generate synthetic samples for nearly 2 million new rows</w:t>
      </w:r>
    </w:p>
    <w:p w14:paraId="067AABF0">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Understanding the difference between oversampling and undersampling and when to use each</w:t>
      </w:r>
    </w:p>
    <w:p w14:paraId="45C0CCBF">
      <w:pPr>
        <w:pStyle w:val="17"/>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Managing large file sizes — combined dataset and .npy files too large for direct GitHub upload</w:t>
      </w:r>
    </w:p>
    <w:p w14:paraId="50DAA1DF">
      <w:pPr>
        <w:pStyle w:val="17"/>
        <w:numPr>
          <w:numId w:val="0"/>
        </w:numPr>
        <w:spacing w:before="60" w:after="60"/>
        <w:ind w:left="360" w:leftChars="0"/>
        <w:rPr>
          <w:color w:val="000000" w:themeColor="text1"/>
          <w14:textFill>
            <w14:solidFill>
              <w14:schemeClr w14:val="tx1"/>
            </w14:solidFill>
          </w14:textFill>
        </w:rPr>
      </w:pPr>
    </w:p>
    <w:p w14:paraId="237BC592">
      <w:pPr>
        <w:pStyle w:val="2"/>
        <w:spacing w:before="320" w:after="160"/>
        <w:rPr>
          <w:color w:val="000000" w:themeColor="text1"/>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7</w:t>
      </w:r>
      <w:r>
        <w:rPr>
          <w:rFonts w:ascii="Arial" w:hAnsi="Arial" w:eastAsia="Arial" w:cs="Arial"/>
          <w:b/>
          <w:bCs/>
          <w:color w:val="000000" w:themeColor="text1"/>
          <w:sz w:val="28"/>
          <w:szCs w:val="28"/>
          <w14:textFill>
            <w14:solidFill>
              <w14:schemeClr w14:val="tx1"/>
            </w14:solidFill>
          </w14:textFill>
        </w:rPr>
        <w:t>. Summary</w:t>
      </w:r>
    </w:p>
    <w:p w14:paraId="0747219E">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Week 3 focused on feature engineering and preparing the ML pipeline. Feature importance analysis using Random Forest identified the top 20 most useful features out of 78, with Destination Port emerging as the single most important indicator. SMOTE was successfully applied to fix the severe class imbalance, generating synthetic attack samples and bringing all three classes to equal size. Attack pattern analysis revealed distinct behavioral signatures for each attack type — FTP-Patator targets port 21 at high speed while SSH-Patator targets port 22 with persistent slow connections. All preprocessed data has been saved and the complete ML-ready pipeline is now prepared for model training.</w:t>
      </w:r>
    </w:p>
    <w:sectPr>
      <w:pgSz w:w="12240" w:h="15840"/>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29F5A79"/>
    <w:rsid w:val="5ACB0F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891</Words>
  <Characters>5049</Characters>
  <TotalTime>47</TotalTime>
  <ScaleCrop>false</ScaleCrop>
  <LinksUpToDate>false</LinksUpToDate>
  <CharactersWithSpaces>5697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2026-06-16T04:16:00Z</dcterms:created>
  <dc:creator>Un-named</dc:creator>
  <cp:lastModifiedBy>Divyanka Dutta</cp:lastModifiedBy>
  <dcterms:modified xsi:type="dcterms:W3CDTF">2026-06-16T08:19:44Z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eyJoZGlkIjoiNDFhMmZkMmUyM2ZiMzdmNTVhMmIyNDQzZDkxZTYxZmYiLCJ1c2VySWQiOiI1Njc1MTEwMDc1MDIifQ==</vt:lpwstr>
  </property>
  <property fmtid="{D5CDD505-2E9C-101B-9397-08002B2CF9AE}" pid="3" name="KSOProductBuildVer">
    <vt:lpwstr>1033-12.1.0.26880</vt:lpwstr>
  </property>
  <property fmtid="{D5CDD505-2E9C-101B-9397-08002B2CF9AE}" pid="4" name="ICV">
    <vt:lpwstr>3357764A283A45339350252C5A470D2C_12</vt:lpwstr>
  </property>
</Properties>
</file>