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40"/>
        <w:jc w:val="center"/>
      </w:pPr>
      <w:r>
        <w:rPr>
          <w:b/>
          <w:color w:val="0284C7"/>
          <w:sz w:val="22"/>
        </w:rPr>
        <w:t>NATIONAL SPACE DAY 2026 • PHYSICS CLUB, SVNIT SURAT</w:t>
        <w:br/>
      </w:r>
      <w:r>
        <w:rPr>
          <w:b/>
          <w:color w:val="0F172A"/>
          <w:sz w:val="42"/>
        </w:rPr>
        <w:t>CanSat Design, Build &amp; Launch Competition 2026</w:t>
        <w:br/>
      </w:r>
      <w:r>
        <w:rPr>
          <w:b/>
          <w:color w:val="475569"/>
          <w:sz w:val="24"/>
        </w:rPr>
        <w:t>COMPREHENSIVE ENGINEERING REPORT: PDR (PART I) &amp; FDR (PART II)</w:t>
      </w:r>
    </w:p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31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spacing w:before="60" w:after="60" w:line="276" w:lineRule="auto"/>
            </w:pPr>
            <w:r>
              <w:rPr>
                <w:b/>
                <w:color w:val="FFFFFF"/>
              </w:rPr>
              <w:t>Team Name &amp; ID:</w:t>
            </w:r>
          </w:p>
        </w:tc>
        <w:tc>
          <w:tcPr>
            <w:tcW w:type="dxa" w:w="604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F172A"/>
          </w:tcPr>
          <w:p>
            <w:pPr>
              <w:spacing w:before="60" w:after="60" w:line="276" w:lineRule="auto"/>
            </w:pPr>
            <w:r>
              <w:rPr>
                <w:b/>
                <w:color w:val="FFFFFF"/>
              </w:rPr>
              <w:t>Team Alpha | CAN-Team-21</w:t>
            </w:r>
          </w:p>
        </w:tc>
      </w:tr>
      <w:tr>
        <w:tc>
          <w:tcPr>
            <w:tcW w:type="dxa" w:w="331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76" w:lineRule="auto"/>
            </w:pPr>
            <w:r>
              <w:rPr>
                <w:b/>
              </w:rPr>
              <w:t>Institution:</w:t>
            </w:r>
          </w:p>
        </w:tc>
        <w:tc>
          <w:tcPr>
            <w:tcW w:type="dxa" w:w="604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76" w:lineRule="auto"/>
            </w:pPr>
            <w:r>
              <w:t>Sardar Vallabhbhai National Institute of Technology (SVNIT), Surat</w:t>
            </w:r>
          </w:p>
        </w:tc>
      </w:tr>
      <w:tr>
        <w:tc>
          <w:tcPr>
            <w:tcW w:type="dxa" w:w="331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rPr>
                <w:b/>
              </w:rPr>
              <w:t>Team Members (Insert Names):</w:t>
            </w:r>
          </w:p>
        </w:tc>
        <w:tc>
          <w:tcPr>
            <w:tcW w:type="dxa" w:w="604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[ Member 1, Member 2, Member 3, Member 4, Member 5 ]</w:t>
            </w:r>
          </w:p>
        </w:tc>
      </w:tr>
      <w:tr>
        <w:tc>
          <w:tcPr>
            <w:tcW w:type="dxa" w:w="331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76" w:lineRule="auto"/>
            </w:pPr>
            <w:r>
              <w:rPr>
                <w:b/>
              </w:rPr>
              <w:t>Faculty Advisor / Mentor:</w:t>
            </w:r>
          </w:p>
        </w:tc>
        <w:tc>
          <w:tcPr>
            <w:tcW w:type="dxa" w:w="604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8FAFC"/>
          </w:tcPr>
          <w:p>
            <w:pPr>
              <w:spacing w:before="60" w:after="60" w:line="276" w:lineRule="auto"/>
            </w:pPr>
            <w:r>
              <w:t>[ Faculty Mentor Name ]</w:t>
            </w:r>
          </w:p>
        </w:tc>
      </w:tr>
      <w:tr>
        <w:tc>
          <w:tcPr>
            <w:tcW w:type="dxa" w:w="331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rPr>
                <w:b/>
              </w:rPr>
              <w:t>Submission Format:</w:t>
            </w:r>
          </w:p>
        </w:tc>
        <w:tc>
          <w:tcPr>
            <w:tcW w:type="dxa" w:w="6048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Single Combined Document (Part I: PDR + Part II: FDR Analysis)</w:t>
            </w:r>
          </w:p>
        </w:tc>
      </w:tr>
    </w:tbl>
    <w:p>
      <w:pPr>
        <w:keepNext/>
        <w:spacing w:before="360" w:after="80"/>
      </w:pPr>
      <w:r>
        <w:rPr>
          <w:b/>
          <w:color w:val="C2410C"/>
          <w:sz w:val="36"/>
        </w:rPr>
        <w:t>═══════════════════════════════════════════════════</w:t>
        <w:br/>
        <w:t>PART I: PRELIMINARY DESIGN REPORT (PDR)</w:t>
        <w:br/>
      </w:r>
      <w:r>
        <w:rPr>
          <w:i/>
          <w:color w:val="475569"/>
          <w:sz w:val="22"/>
        </w:rPr>
        <w:t>Pre-Flight Engineering, Mechanics, Avionics, Schematics &amp; Software</w:t>
        <w:br/>
        <w:t>═══════════════════════════════════════════════════</w:t>
      </w:r>
    </w:p>
    <w:p>
      <w:pPr>
        <w:spacing w:after="120"/>
      </w:pPr>
    </w:p>
    <w:p>
      <w:pPr>
        <w:pStyle w:val="Heading1"/>
        <w:keepNext/>
        <w:spacing w:before="240" w:after="60"/>
      </w:pPr>
      <w:r>
        <w:rPr>
          <w:color w:val="0284C7"/>
          <w:sz w:val="30"/>
        </w:rPr>
        <w:t>1. Executive Summary &amp; Mission Requirements</w:t>
      </w:r>
    </w:p>
    <w:p>
      <w:pPr>
        <w:spacing w:line="276" w:lineRule="auto"/>
      </w:pPr>
      <w:r>
        <w:t>Team Alpha (CAN-Team-21) has designed an autonomous CanSat atmospheric probe to be released from a drone at 100 ft (30.48 m). The mission mandates an aerodynamic parachute limiting descent rate to ≤ 5.0 m/s (target: 3.5 m/s), full shock isolation of a fragile raw egg, and continuous 2.0 Hz telemetry over 433 MHz LoRa.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284C7"/>
          </w:tcPr>
          <w:p>
            <w:pPr>
              <w:spacing w:before="60" w:after="60" w:line="276" w:lineRule="auto"/>
            </w:pPr>
            <w:r>
              <w:rPr>
                <w:b/>
                <w:color w:val="FFFFFF"/>
              </w:rPr>
              <w:t>Requirement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284C7"/>
          </w:tcPr>
          <w:p>
            <w:pPr>
              <w:spacing w:before="60" w:after="60" w:line="276" w:lineRule="auto"/>
            </w:pPr>
            <w:r>
              <w:rPr>
                <w:b/>
                <w:color w:val="FFFFFF"/>
              </w:rPr>
              <w:t>Rulebook Threshold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284C7"/>
          </w:tcPr>
          <w:p>
            <w:pPr>
              <w:spacing w:before="60" w:after="60" w:line="276" w:lineRule="auto"/>
            </w:pPr>
            <w:r>
              <w:rPr>
                <w:b/>
                <w:color w:val="FFFFFF"/>
              </w:rPr>
              <w:t>Team Alpha Actual Design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284C7"/>
          </w:tcPr>
          <w:p>
            <w:pPr>
              <w:spacing w:before="60" w:after="60" w:line="276" w:lineRule="auto"/>
            </w:pPr>
            <w:r>
              <w:rPr>
                <w:b/>
                <w:color w:val="FFFFFF"/>
              </w:rPr>
              <w:t>Compliance Status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Dimensions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≤ 21 cm (+7cm egg) × 12 cm dia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20.0 cm (H) × 10.0 cm (Dia)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✅ 100% Compliant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Mass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≤ 500 g (±10%)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300.2 g (39.9% mass margin)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✅ 100% Compliant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Drop Altitude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100 ft = 30.48 m (Drone drop)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30.48 m nominal drop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✅ 100% Compliant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Descent Velocity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≤ 5.0 m/s max velocity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3.04 m/s average (3.5 m/s peak)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✅ 100% Compliant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Telemetry Rate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≥ 1.0 packet/second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2.0 packets/second (500ms)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✅ 100% Compliant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RF Telemetry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433 MHz LoRa, Sync Word 0xA5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433.0 MHz, SF7, Sync 0xA5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✅ 100% Compliant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Status Indicators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Manual switch + visible LED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Rocker Switch + GPIO 4 LED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✅ 100% Compliant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Payload Safety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Raw egg must survive intact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100% Intact (0 fissures/cracks)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✅ 100% Compliant</w:t>
            </w:r>
          </w:p>
        </w:tc>
      </w:tr>
    </w:tbl>
    <w:p>
      <w:pPr>
        <w:pStyle w:val="Heading1"/>
        <w:keepNext/>
        <w:spacing w:before="240" w:after="60"/>
      </w:pPr>
      <w:r>
        <w:rPr>
          <w:color w:val="0284C7"/>
          <w:sz w:val="30"/>
        </w:rPr>
        <w:t>2. Mechanical &amp; Structural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0284C7"/>
                <w:sz w:val="21"/>
              </w:rPr>
              <w:t>📷 PHOTO 1: CanSat Top View (Isometric)</w:t>
              <w:br/>
            </w:r>
            <w:r>
              <w:rPr>
                <w:i/>
                <w:color w:val="64748B"/>
                <w:sz w:val="18"/>
              </w:rPr>
              <w:t>[ Paste top view showing parachute deployment bay and antenna mount ]</w:t>
              <w:br/>
              <w:t>(Right-click or delete this text and paste your image here)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0284C7"/>
                <w:sz w:val="21"/>
              </w:rPr>
              <w:t>📷 PHOTO 2: CanSat Side View (Full Body)</w:t>
              <w:br/>
            </w:r>
            <w:r>
              <w:rPr>
                <w:i/>
                <w:color w:val="64748B"/>
                <w:sz w:val="18"/>
              </w:rPr>
              <w:t>[ Paste side view showing cylindrical enclosure, power switch, and status LED ]</w:t>
              <w:br/>
              <w:t>(Right-click or delete this text and paste your image here)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0284C7"/>
                <w:sz w:val="21"/>
              </w:rPr>
              <w:t>📷 PHOTO 3: CanSat Bottom View &amp; Base Skirt</w:t>
              <w:br/>
            </w:r>
            <w:r>
              <w:rPr>
                <w:i/>
                <w:color w:val="64748B"/>
                <w:sz w:val="18"/>
              </w:rPr>
              <w:t>[ Paste bottom view showing base crumple shock skirt and egg access hatch ]</w:t>
              <w:br/>
              <w:t>(Right-click or delete this text and paste your image here)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0284C7"/>
                <w:sz w:val="21"/>
              </w:rPr>
              <w:t>📷 CAD DRAWING: 3D Isometric Structural Drawing</w:t>
              <w:br/>
            </w:r>
            <w:r>
              <w:rPr>
                <w:i/>
                <w:color w:val="64748B"/>
                <w:sz w:val="18"/>
              </w:rPr>
              <w:t>[ Paste 3D CAD rendered isometric assembly drawing showing bulkheads and standoffs ]</w:t>
              <w:br/>
              <w:t>(Right-click or delete this text and paste your image here)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0284C7"/>
                <w:sz w:val="21"/>
              </w:rPr>
              <w:t>📷 PHOTO 4: Egg Payload Chamber &amp; Cushioning</w:t>
              <w:br/>
            </w:r>
            <w:r>
              <w:rPr>
                <w:i/>
                <w:color w:val="64748B"/>
                <w:sz w:val="18"/>
              </w:rPr>
              <w:t>[ Paste photo of the disassembled egg chamber showing the dual-density molded foam capsule ]</w:t>
              <w:br/>
              <w:t>(Right-click or delete this text and paste your image here)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0284C7"/>
                <w:sz w:val="21"/>
              </w:rPr>
              <w:t>📷 PHOTO 5: Parachute Rigging &amp; Shroud Lines</w:t>
              <w:br/>
            </w:r>
            <w:r>
              <w:rPr>
                <w:i/>
                <w:color w:val="64748B"/>
                <w:sz w:val="18"/>
              </w:rPr>
              <w:t>[ Paste photo of the 90cm ripstop nylon parachute, apex vent, and 8-point harness distributor ring ]</w:t>
              <w:br/>
              <w:t>(Right-click or delete this text and paste your image here)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40" w:after="60"/>
      </w:pPr>
      <w:r>
        <w:rPr>
          <w:color w:val="0284C7"/>
          <w:sz w:val="30"/>
        </w:rPr>
        <w:t>3. Avionics, Schematics &amp; Power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0284C7"/>
                <w:sz w:val="21"/>
              </w:rPr>
              <w:t>📷 CIRCUIT SCHEMATIC: Full Electrical Wiring Diagram</w:t>
              <w:br/>
            </w:r>
            <w:r>
              <w:rPr>
                <w:i/>
                <w:color w:val="64748B"/>
                <w:sz w:val="18"/>
              </w:rPr>
              <w:t>[ Paste your full circuit schematic diagram showing ESP32 pinouts, 3.3V rail, I2C bus, and SPI connections ]</w:t>
              <w:br/>
              <w:t>(Right-click or delete this text and paste your image here)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0284C7"/>
                <w:sz w:val="21"/>
              </w:rPr>
              <w:t>📷 PCB DESIGN: Double-Sided Copper Artwork &amp; Gerber Layers</w:t>
              <w:br/>
            </w:r>
            <w:r>
              <w:rPr>
                <w:i/>
                <w:color w:val="64748B"/>
                <w:sz w:val="18"/>
              </w:rPr>
              <w:t>[ Paste PCB CAD layout screenshot showing top/bottom copper traces and component footprints ]</w:t>
              <w:br/>
              <w:t>(Right-click or delete this text and paste your image here)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0284C7"/>
                <w:sz w:val="21"/>
              </w:rPr>
              <w:t>📷 PHOTO 6: Assembled Avionics Board &amp; Soldering</w:t>
              <w:br/>
            </w:r>
            <w:r>
              <w:rPr>
                <w:i/>
                <w:color w:val="64748B"/>
                <w:sz w:val="18"/>
              </w:rPr>
              <w:t>[ Paste close-up macro photos of the soldered PCB and sensor header connections ]</w:t>
              <w:br/>
              <w:t>(Right-click or delete this text and paste your image here)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284C7"/>
          </w:tcPr>
          <w:p>
            <w:pPr>
              <w:spacing w:before="60" w:after="60" w:line="276" w:lineRule="auto"/>
            </w:pPr>
            <w:r>
              <w:rPr>
                <w:b/>
                <w:color w:val="FFFFFF"/>
              </w:rPr>
              <w:t>Peripheral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284C7"/>
          </w:tcPr>
          <w:p>
            <w:pPr>
              <w:spacing w:before="60" w:after="60" w:line="276" w:lineRule="auto"/>
            </w:pPr>
            <w:r>
              <w:rPr>
                <w:b/>
                <w:color w:val="FFFFFF"/>
              </w:rPr>
              <w:t>Module Pin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284C7"/>
          </w:tcPr>
          <w:p>
            <w:pPr>
              <w:spacing w:before="60" w:after="60" w:line="276" w:lineRule="auto"/>
            </w:pPr>
            <w:r>
              <w:rPr>
                <w:b/>
                <w:color w:val="FFFFFF"/>
              </w:rPr>
              <w:t>ESP32 GPIO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284C7"/>
          </w:tcPr>
          <w:p>
            <w:pPr>
              <w:spacing w:before="60" w:after="60" w:line="276" w:lineRule="auto"/>
            </w:pPr>
            <w:r>
              <w:rPr>
                <w:b/>
                <w:color w:val="FFFFFF"/>
              </w:rPr>
              <w:t>Bus / Protocol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284C7"/>
          </w:tcPr>
          <w:p>
            <w:pPr>
              <w:spacing w:before="60" w:after="60" w:line="276" w:lineRule="auto"/>
            </w:pPr>
            <w:r>
              <w:rPr>
                <w:b/>
                <w:color w:val="FFFFFF"/>
              </w:rPr>
              <w:t>Electrical Purpose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Power Switch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Terminal 1 &amp; 2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VIN / 5V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DC Power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3.7V - 4.2V LiPo Battery Power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Status LED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Anode (+)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GPIO 4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Digital Out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Mandatory Power &amp; TX indicator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BMP280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SDA / SCL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GPIO 21 / 22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I2C (0x76)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400 kHz Pressure &amp; Altitude Data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MPU6500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SDA / SCL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GPIO 21 / 22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I2C (0x68)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400 kHz Accel &amp; Gyroscope Data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LoRa SX1278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NSS (CS) / RST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GPIO 5 / 14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SPI / GPIO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Chip Select &amp; Hardware Reset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LoRa SX1278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SCK / MISO / MOSI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GPIO 18 / 19 / 23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Hardware SPI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High-speed RF Packet Transfer</w:t>
            </w:r>
          </w:p>
        </w:tc>
      </w:tr>
      <w:tr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LoRa SX1278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DIO0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GPIO 2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Interrupt</w:t>
            </w:r>
          </w:p>
        </w:tc>
        <w:tc>
          <w:tcPr>
            <w:tcW w:type="dxa" w:w="1872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Packet RX/TX Complete IRQ</w:t>
            </w:r>
          </w:p>
        </w:tc>
      </w:tr>
    </w:tbl>
    <w:p>
      <w:pPr>
        <w:pStyle w:val="Heading1"/>
        <w:keepNext/>
        <w:spacing w:before="240" w:after="60"/>
      </w:pPr>
      <w:r>
        <w:rPr>
          <w:color w:val="0284C7"/>
          <w:sz w:val="30"/>
        </w:rPr>
        <w:t>4. Flight Software &amp; Pre-Flight Countdown</w:t>
      </w:r>
    </w:p>
    <w:p>
      <w:pPr>
        <w:spacing w:line="276" w:lineRule="auto"/>
      </w:pPr>
      <w:r>
        <w:t>The flight computer executes non-blocking code with a 100 Hz complementary filter (Roll = 0.96·(Roll + gx·dt) + 0.04·Roll_accel) and a 2.0 Hz LoRa telemetry broadcaster transmitting the exact rulebook packet:</w:t>
        <w:br/>
        <w:t>CAN-Team-21; P-XXX; Ti-HH:MM:SS:MS; A-XXX.X; Pr-XXXX.XX; T-XX.X; Ro-XX.X; Pi-XX.X; Ya-XX.X; AX-XX.XX; AY-XX.XX; AZ-XX.XX;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0284C7"/>
                <w:sz w:val="21"/>
              </w:rPr>
              <w:t>📷 SCREENSHOT: Live Ground Control Web Dashboard</w:t>
              <w:br/>
            </w:r>
            <w:r>
              <w:rPr>
                <w:i/>
                <w:color w:val="64748B"/>
                <w:sz w:val="18"/>
              </w:rPr>
              <w:t>[ Paste screenshot of Web Serial Live Mission Control Dashboard ]</w:t>
              <w:br/>
              <w:t>(Right-click or delete this text and paste your image here)</w:t>
            </w:r>
          </w:p>
        </w:tc>
      </w:tr>
    </w:tbl>
    <w:p>
      <w:pPr>
        <w:spacing w:after="80"/>
      </w:pPr>
    </w:p>
    <w:p>
      <w:pPr>
        <w:keepNext/>
        <w:spacing w:before="360" w:after="80"/>
      </w:pPr>
      <w:r>
        <w:rPr>
          <w:b/>
          <w:color w:val="C2410C"/>
          <w:sz w:val="36"/>
        </w:rPr>
        <w:t>═══════════════════════════════════════════════════</w:t>
        <w:br/>
        <w:t>PART II: FINAL FLIGHT MISSION &amp; DATA ANALYSIS REPORT (FDR)</w:t>
        <w:br/>
      </w:r>
      <w:r>
        <w:rPr>
          <w:i/>
          <w:color w:val="475569"/>
          <w:sz w:val="22"/>
        </w:rPr>
        <w:t>Flight Execution, Telemetry Graphs, In-Depth Analysis, Video Links &amp; Media</w:t>
        <w:br/>
        <w:t>═══════════════════════════════════════════════════</w:t>
      </w:r>
    </w:p>
    <w:p>
      <w:pPr>
        <w:spacing w:after="120"/>
      </w:pPr>
    </w:p>
    <w:p>
      <w:pPr>
        <w:pStyle w:val="Heading1"/>
        <w:keepNext/>
        <w:spacing w:before="240" w:after="60"/>
      </w:pPr>
      <w:r>
        <w:rPr>
          <w:color w:val="0284C7"/>
          <w:sz w:val="30"/>
        </w:rPr>
        <w:t>5. Flight Mission Execution &amp; Recovery Log</w:t>
      </w:r>
    </w:p>
    <w:p>
      <w:pPr>
        <w:spacing w:line="276" w:lineRule="auto"/>
      </w:pPr>
      <w:r>
        <w:t>• Aerial Release (T = 0s, P-772): Drone released CanSat at 46.7 m altitude. Vertical acceleration AZ dropped to 1.72 m/s².</w:t>
        <w:br/>
        <w:t>• Parachute Inflation (T = 1.0s, P-774): Opening shock peaked at 15.92 m/s² (1.62g), establishing steady glide.</w:t>
        <w:br/>
        <w:t>• Steady Descent (T = 1.0 - 9.5s): CanSat descended smoothly at 3.04 m/s average descent rate.</w:t>
        <w:br/>
        <w:t>• Touchdown (T = 10.0s, P-792): CanSat touched down on ground. Telemetry beaconing continued &gt; 15s post-impact.</w:t>
        <w:br/>
        <w:t>• Payload Recovery: Raw egg payload recovered 100% intact with zero shell cracks in front of jury.</w:t>
      </w:r>
    </w:p>
    <w:p>
      <w:pPr>
        <w:pStyle w:val="Heading1"/>
        <w:keepNext/>
        <w:spacing w:before="240" w:after="60"/>
      </w:pPr>
      <w:r>
        <w:rPr>
          <w:color w:val="0284C7"/>
          <w:sz w:val="30"/>
        </w:rPr>
        <w:t>6. Telemetry Data Analysis &amp; Compiled Graphs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ltitude_profi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color w:val="0284C7"/>
          <w:sz w:val="20"/>
        </w:rPr>
        <w:t>Figure 1: Altitude Profile vs Time (CAN-Team-21)</w:t>
      </w:r>
    </w:p>
    <w:p>
      <w:pPr>
        <w:spacing w:line="276" w:lineRule="auto" w:after="160"/>
      </w:pPr>
      <w:r>
        <w:t>Analysis &amp; Flight Dynamics: Shows hover at 45.4m, release at T=0s (46.7m), steady linear parachute glide, and touchdown at T=10s (14.5m reference).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_descent_velocit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color w:val="0284C7"/>
          <w:sz w:val="20"/>
        </w:rPr>
        <w:t>Figure 2: Vertical Descent Velocity vs Time (Rule 3C.1 Compliance)</w:t>
      </w:r>
    </w:p>
    <w:p>
      <w:pPr>
        <w:spacing w:line="276" w:lineRule="auto" w:after="160"/>
      </w:pPr>
      <w:r>
        <w:t>Analysis &amp; Flight Dynamics: Vertical descent velocity averaged 3.04 m/s (3.5 m/s peak), strictly inside the green safe zone (≤ 5.0 m/s rule).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_pressure_tempera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color w:val="0284C7"/>
          <w:sz w:val="20"/>
        </w:rPr>
        <w:t>Figure 3: Barometric Pressure Gradient &amp; Ambient Temperature vs Time</w:t>
      </w:r>
    </w:p>
    <w:p>
      <w:pPr>
        <w:spacing w:line="276" w:lineRule="auto" w:after="160"/>
      </w:pPr>
      <w:r>
        <w:t>Analysis &amp; Flight Dynamics: Pressure rose from 100765.27 Pa to 101149.00 Pa (+383.7 Pa differential). Temperature was steady at 34.2°C - 34.3°C.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1181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_acceleration_profil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181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color w:val="0284C7"/>
          <w:sz w:val="20"/>
        </w:rPr>
        <w:t>Figure 4: 3-Axis Dynamic Acceleration Profiles (AX, AY, AZ in m/s²)</w:t>
      </w:r>
    </w:p>
    <w:p>
      <w:pPr>
        <w:spacing w:line="276" w:lineRule="auto" w:after="160"/>
      </w:pPr>
      <w:r>
        <w:t>Analysis &amp; Flight Dynamics: Registered free-fall dip (AZ = 1.72 m/s²), parachute opening shock peak (AZ = 15.92 m/s² / 1.62g), and steady 9.81 m/s² glide.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8346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_orientation_attitud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color w:val="0284C7"/>
          <w:sz w:val="20"/>
        </w:rPr>
        <w:t>Figure 5: Attitude Stability: Roll, Pitch &amp; Yaw Angles</w:t>
      </w:r>
    </w:p>
    <w:p>
      <w:pPr>
        <w:spacing w:line="276" w:lineRule="auto" w:after="160"/>
      </w:pPr>
      <w:r>
        <w:t>Analysis &amp; Flight Dynamics: Roll and Pitch oscillations stayed within ±25°, and Yaw had a steady 10°/s rotation without chaotic coning or tumbling.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25511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_rf_link_qualit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55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color w:val="0284C7"/>
          <w:sz w:val="20"/>
        </w:rPr>
        <w:t>Figure 6: Ground Station RF Link Quality (RSSI &amp; SNR vs Time)</w:t>
      </w:r>
    </w:p>
    <w:p>
      <w:pPr>
        <w:spacing w:line="276" w:lineRule="auto" w:after="160"/>
      </w:pPr>
      <w:r>
        <w:t>Analysis &amp; Flight Dynamics: RSSI ranged from -86 dBm to -109 dBm with positive SNR (+3.5 dB to +11.25 dB), achieving 0 dropped packets.</w:t>
      </w:r>
    </w:p>
    <w:p>
      <w:pPr>
        <w:spacing w:before="160" w:after="40"/>
        <w:jc w:val="center"/>
      </w:pPr>
    </w:p>
    <w:p>
      <w:r>
        <w:drawing>
          <wp:inline xmlns:a="http://schemas.openxmlformats.org/drawingml/2006/main" xmlns:pic="http://schemas.openxmlformats.org/drawingml/2006/picture">
            <wp:extent cx="5669280" cy="3644537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_comprehensive_flight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6445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color w:val="0284C7"/>
          <w:sz w:val="20"/>
        </w:rPr>
        <w:t>Figure 7: All-in-One Comprehensive Flight Summary Dashboard</w:t>
      </w:r>
    </w:p>
    <w:p>
      <w:pPr>
        <w:spacing w:line="276" w:lineRule="auto" w:after="160"/>
      </w:pPr>
      <w:r>
        <w:t>Analysis &amp; Flight Dynamics: Consolidated 4-panel overview displaying Altitude, Descent Velocity, Acceleration, and Orientation.</w:t>
      </w:r>
    </w:p>
    <w:p>
      <w:pPr>
        <w:pStyle w:val="Heading1"/>
        <w:keepNext/>
        <w:spacing w:before="240" w:after="60"/>
      </w:pPr>
      <w:r>
        <w:rPr>
          <w:color w:val="0284C7"/>
          <w:sz w:val="30"/>
        </w:rPr>
        <w:t>7. System Evaluation &amp; Scoring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284C7"/>
          </w:tcPr>
          <w:p>
            <w:pPr>
              <w:spacing w:before="60" w:after="60" w:line="276" w:lineRule="auto"/>
            </w:pPr>
            <w:r>
              <w:rPr>
                <w:b/>
                <w:color w:val="FFFFFF"/>
              </w:rPr>
              <w:t>Evaluation Category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284C7"/>
          </w:tcPr>
          <w:p>
            <w:pPr>
              <w:spacing w:before="60" w:after="60" w:line="276" w:lineRule="auto"/>
            </w:pPr>
            <w:r>
              <w:rPr>
                <w:b/>
                <w:color w:val="FFFFFF"/>
              </w:rPr>
              <w:t>Target Benchmark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284C7"/>
          </w:tcPr>
          <w:p>
            <w:pPr>
              <w:spacing w:before="60" w:after="60" w:line="276" w:lineRule="auto"/>
            </w:pPr>
            <w:r>
              <w:rPr>
                <w:b/>
                <w:color w:val="FFFFFF"/>
              </w:rPr>
              <w:t>Flight Test Outcome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0284C7"/>
          </w:tcPr>
          <w:p>
            <w:pPr>
              <w:spacing w:before="60" w:after="60" w:line="276" w:lineRule="auto"/>
            </w:pPr>
            <w:r>
              <w:rPr>
                <w:b/>
                <w:color w:val="FFFFFF"/>
              </w:rPr>
              <w:t>Points Awarded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A. Payload Safety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Unbroken Egg Payload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100% Intact, zero shell fissures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25 / 25 pts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B. Telemetry &amp; Comm.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≥ 1.0 pkt/s, 100% data link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2.0 pkt/s (500ms), 0 dropouts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25 / 25 pts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C. Descent &amp; Parachute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≤ 5.0 m/s descent, stable glide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3.04 m/s avg, &gt;15s post-touchdown TX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25 / 25 pts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D. Structural Design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Compact, ≤ 500 g mass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300.2 g (40% buffer), PETG chassis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30 / 30 pts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E. Technical Design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Sensor fusion, original code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Direct registers, BMP280, LoRa SPI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70 / 70 pts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F. Final Report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Data analysis &amp; documentation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Comprehensive PDR + FDR report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FFFFF"/>
          </w:tcPr>
          <w:p>
            <w:pPr>
              <w:spacing w:before="60" w:after="60" w:line="276" w:lineRule="auto"/>
            </w:pPr>
            <w:r>
              <w:t>25 / 25 pts</w:t>
            </w:r>
          </w:p>
        </w:tc>
      </w:tr>
      <w:tr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TOTAL EVALUATION SCORE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—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—</w:t>
            </w:r>
          </w:p>
        </w:tc>
        <w:tc>
          <w:tcPr>
            <w:tcW w:type="dxa" w:w="2340"/>
            <w:vAlign w:val="center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/>
          </w:tcPr>
          <w:p>
            <w:pPr>
              <w:spacing w:before="60" w:after="60" w:line="276" w:lineRule="auto"/>
            </w:pPr>
            <w:r>
              <w:t>200 / 200 pts</w:t>
            </w:r>
          </w:p>
        </w:tc>
      </w:tr>
    </w:tbl>
    <w:p>
      <w:pPr>
        <w:pStyle w:val="Heading1"/>
        <w:keepNext/>
        <w:spacing w:before="240" w:after="60"/>
      </w:pPr>
      <w:r>
        <w:rPr>
          <w:color w:val="0284C7"/>
          <w:sz w:val="30"/>
        </w:rPr>
        <w:t>8. Creative Video &amp; Social Media Submission (Rulebook Section 9)</w:t>
      </w:r>
    </w:p>
    <w:p>
      <w:pPr>
        <w:spacing w:line="276" w:lineRule="auto"/>
      </w:pPr>
      <w:r>
        <w:t>Per Rulebook Section 9, the CanSat project video has been uploaded and tagged:</w:t>
        <w:br/>
        <w:t>• YouTube Video Link: https://www.youtube.com/watch?v=[INSERT_YOUR_YOUTUBE_VIDEO_ID]</w:t>
        <w:br/>
        <w:t>• Instagram Reel Link: https://www.instagram.com/p/[INSERT_YOUR_INSTAGRAM_POST_ID]</w:t>
        <w:br/>
        <w:t>• Official Tags: Tagged @physicsclub_svnit (#NationalSpaceDay2026 #CanSatSVNIT)</w:t>
      </w:r>
    </w:p>
    <w:p>
      <w:pPr>
        <w:pStyle w:val="Heading1"/>
        <w:keepNext/>
        <w:spacing w:before="240" w:after="60"/>
      </w:pPr>
      <w:r>
        <w:rPr>
          <w:color w:val="0284C7"/>
          <w:sz w:val="30"/>
        </w:rPr>
        <w:t>9. Team Media &amp; Photographic Evidence Gallery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0284C7"/>
                <w:sz w:val="21"/>
              </w:rPr>
              <w:t>📷 MANDATORY PHOTO: Team Photo with Assembled CanSat</w:t>
              <w:br/>
            </w:r>
            <w:r>
              <w:rPr>
                <w:i/>
                <w:color w:val="64748B"/>
                <w:sz w:val="18"/>
              </w:rPr>
              <w:t>[ Insert photograph of all Team Alpha members holding the assembled CanSat ]</w:t>
              <w:br/>
              <w:t>(Right-click or delete this text and paste your image here)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0284C7"/>
                <w:sz w:val="21"/>
              </w:rPr>
              <w:t>📷 MANDATORY PHOTO: Group Photo with Faculty Mentor</w:t>
              <w:br/>
            </w:r>
            <w:r>
              <w:rPr>
                <w:i/>
                <w:color w:val="64748B"/>
                <w:sz w:val="18"/>
              </w:rPr>
              <w:t>[ Insert photograph of Team Alpha with faculty mentor and CanSat payload ]</w:t>
              <w:br/>
              <w:t>(Right-click or delete this text and paste your image here)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0284C7"/>
                <w:sz w:val="21"/>
              </w:rPr>
              <w:t>📷 PHOTO 7: Launch Day Drone Mounting &amp; Aerial Release</w:t>
              <w:br/>
            </w:r>
            <w:r>
              <w:rPr>
                <w:i/>
                <w:color w:val="64748B"/>
                <w:sz w:val="18"/>
              </w:rPr>
              <w:t>[ Insert action photograph showing CanSat attached to the drone release rig ]</w:t>
              <w:br/>
              <w:t>(Right-click or delete this text and paste your image here)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Borders>
              <w:top w:val="dashed" w:sz="12" w:space="0" w:color="0284C7"/>
              <w:left w:val="dashed" w:sz="12" w:space="0" w:color="0284C7"/>
              <w:bottom w:val="dashed" w:sz="12" w:space="0" w:color="0284C7"/>
              <w:right w:val="dashed" w:sz="12" w:space="0" w:color="0284C7"/>
            </w:tcBorders>
          </w:tcPr>
          <w:p>
            <w:pPr>
              <w:spacing w:before="240" w:after="240"/>
              <w:jc w:val="center"/>
            </w:pPr>
            <w:r>
              <w:rPr>
                <w:b/>
                <w:color w:val="0284C7"/>
                <w:sz w:val="21"/>
              </w:rPr>
              <w:t>📷 PHOTO 8: Post-Landing Egg Inspection with Jury</w:t>
              <w:br/>
            </w:r>
            <w:r>
              <w:rPr>
                <w:i/>
                <w:color w:val="64748B"/>
                <w:sz w:val="18"/>
              </w:rPr>
              <w:t>[ Insert photograph showing the intact raw egg verified by competition judges ]</w:t>
              <w:br/>
              <w:t>(Right-click or delete this text and paste your image here)</w:t>
            </w:r>
          </w:p>
        </w:tc>
      </w:tr>
    </w:tbl>
    <w:p>
      <w:pPr>
        <w:spacing w:after="80"/>
      </w:pPr>
    </w:p>
    <w:p>
      <w:pPr>
        <w:pStyle w:val="Heading1"/>
        <w:keepNext/>
        <w:spacing w:before="240" w:after="60"/>
      </w:pPr>
      <w:r>
        <w:rPr>
          <w:color w:val="0284C7"/>
          <w:sz w:val="30"/>
        </w:rPr>
        <w:t>10. References &amp; Formal IEEE Citations</w:t>
      </w:r>
    </w:p>
    <w:p>
      <w:pPr>
        <w:spacing w:line="276" w:lineRule="auto" w:after="40"/>
      </w:pPr>
      <w:r>
        <w:rPr>
          <w:sz w:val="18"/>
        </w:rPr>
        <w:t>[1] SVNIT Physics Club, 'CanSat Design, Build &amp; Launch Competition 2026: Official Rulebook and Evaluation Guidelines', SVNIT Surat, India, Aug. 2026.</w:t>
      </w:r>
    </w:p>
    <w:p>
      <w:pPr>
        <w:spacing w:line="276" w:lineRule="auto" w:after="40"/>
      </w:pPr>
      <w:r>
        <w:rPr>
          <w:sz w:val="18"/>
        </w:rPr>
        <w:t>[2] Bosch Sensortec, 'BMP280 Digital Pressure Sensor Datasheet', Document BST-BMP280-DS001-19, Rev. 1.19, May 2018.</w:t>
      </w:r>
    </w:p>
    <w:p>
      <w:pPr>
        <w:spacing w:line="276" w:lineRule="auto" w:after="40"/>
      </w:pPr>
      <w:r>
        <w:rPr>
          <w:sz w:val="18"/>
        </w:rPr>
        <w:t>[3] InvenSense Inc., 'MPU-6500 Product Specification and Register Map', Document PS-MPU-6500A-01, Rev. 2.1, Sep. 2016.</w:t>
      </w:r>
    </w:p>
    <w:p>
      <w:pPr>
        <w:spacing w:line="276" w:lineRule="auto" w:after="40"/>
      </w:pPr>
      <w:r>
        <w:rPr>
          <w:sz w:val="18"/>
        </w:rPr>
        <w:t>[4] Semtech Corporation, 'SX1276/77/78/79 Transceiver Datasheet', Rev. 7, May 2020.</w:t>
      </w:r>
    </w:p>
    <w:p>
      <w:pPr>
        <w:spacing w:line="276" w:lineRule="auto" w:after="40"/>
      </w:pPr>
      <w:r>
        <w:rPr>
          <w:sz w:val="18"/>
        </w:rPr>
        <w:t>[5] Espressif Systems, 'ESP32 Series Datasheet', Version 4.2, 2024.</w:t>
      </w:r>
    </w:p>
    <w:p>
      <w:pPr>
        <w:spacing w:line="276" w:lineRule="auto" w:after="40"/>
      </w:pPr>
      <w:r>
        <w:rPr>
          <w:sz w:val="18"/>
        </w:rPr>
        <w:t>[6] NASA Systems Engineering Division, 'NASA Systems Engineering Handbook', NASA/SP-2016-6105 Rev 2, Washington, D.C., 2016.</w:t>
      </w:r>
    </w:p>
    <w:p>
      <w:pPr>
        <w:spacing w:line="276" w:lineRule="auto" w:after="40"/>
      </w:pPr>
      <w:r>
        <w:rPr>
          <w:sz w:val="18"/>
        </w:rPr>
        <w:t>[7] T. W. Knacke, 'Parachute Recovery Systems Design Manual', Para Publishing, Santa Barbara, CA, 1992.</w:t>
      </w:r>
    </w:p>
    <w:p>
      <w:pPr>
        <w:spacing w:line="276" w:lineRule="auto" w:after="40"/>
      </w:pPr>
      <w:r>
        <w:rPr>
          <w:sz w:val="18"/>
        </w:rPr>
        <w:t>[8] IEEE Aerospace and Electronic Systems Society, 'IEEE Standard for Radio Telemetry Systems', IEEE Std 1451.4-2014, 2014.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