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ED4" w:rsidRDefault="00E81ED4">
      <w:r>
        <w:t xml:space="preserve">Data Source 1: </w:t>
      </w:r>
      <w:hyperlink r:id="rId4" w:history="1">
        <w:r w:rsidRPr="00745BDA">
          <w:rPr>
            <w:rStyle w:val="Hyperlink"/>
          </w:rPr>
          <w:t>https://beta.bls.gov/dataViewer/view</w:t>
        </w:r>
      </w:hyperlink>
    </w:p>
    <w:p w:rsidR="00E81ED4" w:rsidRDefault="00E81ED4" w:rsidP="00E81ED4">
      <w:r>
        <w:t xml:space="preserve">Data Source Name: </w:t>
      </w:r>
      <w:r>
        <w:t xml:space="preserve">Unemployment Rate </w:t>
      </w:r>
    </w:p>
    <w:p w:rsidR="00E81ED4" w:rsidRDefault="00E81ED4">
      <w:r>
        <w:t>File name: Unemployment BLS.csv</w:t>
      </w:r>
    </w:p>
    <w:p w:rsidR="00E81ED4" w:rsidRDefault="00E81ED4" w:rsidP="00E81ED4">
      <w:pPr>
        <w:pStyle w:val="Heading4"/>
        <w:shd w:val="clear" w:color="auto" w:fill="FFFFFF"/>
        <w:spacing w:before="375" w:beforeAutospacing="0" w:after="60" w:afterAutospacing="0"/>
        <w:rPr>
          <w:rFonts w:ascii="Arial" w:hAnsi="Arial" w:cs="Arial"/>
          <w:color w:val="000000"/>
          <w:sz w:val="22"/>
          <w:szCs w:val="22"/>
        </w:rPr>
      </w:pPr>
      <w:r>
        <w:rPr>
          <w:rFonts w:ascii="Arial" w:hAnsi="Arial" w:cs="Arial"/>
          <w:color w:val="000000"/>
          <w:sz w:val="22"/>
          <w:szCs w:val="22"/>
        </w:rPr>
        <w:t>Labor Force Statistics from the Current Population Survey</w:t>
      </w:r>
    </w:p>
    <w:p w:rsidR="00E81ED4" w:rsidRDefault="00E81ED4" w:rsidP="00E81ED4">
      <w:pPr>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249"/>
        <w:gridCol w:w="149"/>
        <w:gridCol w:w="5471"/>
      </w:tblGrid>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Series Title</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 xml:space="preserve"> Unemployment Rate</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Series ID</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LNU04000000</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Seasonality</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Not Seasonally Adjusted</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Survey Name</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hyperlink r:id="rId5" w:tgtFrame="_blank" w:history="1">
              <w:r>
                <w:rPr>
                  <w:rStyle w:val="Hyperlink"/>
                  <w:rFonts w:ascii="Arial" w:hAnsi="Arial" w:cs="Arial"/>
                  <w:sz w:val="21"/>
                  <w:szCs w:val="21"/>
                </w:rPr>
                <w:t>Labor Force Statistics from the Current Population Survey</w:t>
              </w:r>
            </w:hyperlink>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Measure Data Type</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Percent or rate</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Industry</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All Industries</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Occupation</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All Occupations</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Labor Force Status</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Unemployment rate</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Age</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16 years and over</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Ethnicity</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All Origins</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Race</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All Races</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Gender</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Both Sexes</w:t>
            </w:r>
          </w:p>
        </w:tc>
      </w:tr>
      <w:tr w:rsidR="00E81ED4" w:rsidTr="00E81ED4">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Style w:val="Strong"/>
                <w:rFonts w:ascii="Arial" w:hAnsi="Arial" w:cs="Arial"/>
                <w:color w:val="000000"/>
                <w:sz w:val="21"/>
                <w:szCs w:val="21"/>
              </w:rPr>
              <w:t>Education or Training</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w:t>
            </w:r>
          </w:p>
        </w:tc>
        <w:tc>
          <w:tcPr>
            <w:tcW w:w="0" w:type="auto"/>
            <w:shd w:val="clear" w:color="auto" w:fill="FFFFFF"/>
            <w:tcMar>
              <w:top w:w="45" w:type="dxa"/>
              <w:left w:w="45" w:type="dxa"/>
              <w:bottom w:w="45" w:type="dxa"/>
              <w:right w:w="45" w:type="dxa"/>
            </w:tcMar>
            <w:vAlign w:val="center"/>
            <w:hideMark/>
          </w:tcPr>
          <w:p w:rsidR="00E81ED4" w:rsidRDefault="00E81ED4">
            <w:pPr>
              <w:rPr>
                <w:rFonts w:ascii="Arial" w:hAnsi="Arial" w:cs="Arial"/>
                <w:color w:val="000000"/>
                <w:sz w:val="21"/>
                <w:szCs w:val="21"/>
              </w:rPr>
            </w:pPr>
            <w:r>
              <w:rPr>
                <w:rFonts w:ascii="Arial" w:hAnsi="Arial" w:cs="Arial"/>
                <w:color w:val="000000"/>
                <w:sz w:val="21"/>
                <w:szCs w:val="21"/>
              </w:rPr>
              <w:t>All educational levels</w:t>
            </w:r>
          </w:p>
        </w:tc>
      </w:tr>
    </w:tbl>
    <w:p w:rsidR="00E81ED4" w:rsidRDefault="00E81ED4"/>
    <w:p w:rsidR="00E81ED4" w:rsidRDefault="00E81ED4">
      <w:r>
        <w:t xml:space="preserve">Data Source 2: </w:t>
      </w:r>
      <w:hyperlink r:id="rId6" w:history="1">
        <w:r w:rsidRPr="00745BDA">
          <w:rPr>
            <w:rStyle w:val="Hyperlink"/>
          </w:rPr>
          <w:t>https://fred.stlouisfed.org/graph/?g=8ej8</w:t>
        </w:r>
      </w:hyperlink>
    </w:p>
    <w:p w:rsidR="00E81ED4" w:rsidRDefault="00E81ED4">
      <w:r>
        <w:t xml:space="preserve">Data Source Name: Unemployment Rate </w:t>
      </w:r>
      <w:proofErr w:type="gramStart"/>
      <w:r>
        <w:t>By</w:t>
      </w:r>
      <w:proofErr w:type="gramEnd"/>
      <w:r>
        <w:t xml:space="preserve"> Gender</w:t>
      </w:r>
    </w:p>
    <w:p w:rsidR="00E81ED4" w:rsidRDefault="00E81ED4">
      <w:r>
        <w:t xml:space="preserve">File Name: </w:t>
      </w:r>
      <w:r>
        <w:t xml:space="preserve">Unemployment Rate </w:t>
      </w:r>
      <w:proofErr w:type="gramStart"/>
      <w:r>
        <w:t>By</w:t>
      </w:r>
      <w:proofErr w:type="gramEnd"/>
      <w:r>
        <w:t xml:space="preserve"> Gender</w:t>
      </w:r>
      <w:r>
        <w:t>.csv</w:t>
      </w:r>
    </w:p>
    <w:p w:rsidR="00E81ED4" w:rsidRDefault="00E81ED4"/>
    <w:p w:rsidR="00E81ED4" w:rsidRDefault="00E81ED4" w:rsidP="00E81ED4">
      <w:pPr>
        <w:shd w:val="clear" w:color="auto" w:fill="F2F4DF"/>
        <w:rPr>
          <w:rFonts w:ascii="Lucida Sans" w:hAnsi="Lucida Sans"/>
          <w:b/>
          <w:bCs/>
          <w:color w:val="333333"/>
          <w:sz w:val="21"/>
          <w:szCs w:val="21"/>
        </w:rPr>
      </w:pPr>
      <w:hyperlink r:id="rId7" w:tgtFrame="_blank" w:history="1">
        <w:r>
          <w:rPr>
            <w:rStyle w:val="fred-notes-title"/>
            <w:rFonts w:ascii="Lucida Sans" w:hAnsi="Lucida Sans"/>
            <w:b/>
            <w:bCs/>
            <w:color w:val="333333"/>
            <w:sz w:val="21"/>
            <w:szCs w:val="21"/>
          </w:rPr>
          <w:t xml:space="preserve">Unemployment Rate - </w:t>
        </w:r>
        <w:proofErr w:type="gramStart"/>
        <w:r>
          <w:rPr>
            <w:rStyle w:val="fred-notes-title"/>
            <w:rFonts w:ascii="Lucida Sans" w:hAnsi="Lucida Sans"/>
            <w:b/>
            <w:bCs/>
            <w:color w:val="333333"/>
            <w:sz w:val="21"/>
            <w:szCs w:val="21"/>
          </w:rPr>
          <w:t>Men </w:t>
        </w:r>
        <w:r>
          <w:rPr>
            <w:rStyle w:val="Hyperlink"/>
            <w:rFonts w:ascii="Lucida Sans" w:hAnsi="Lucida Sans"/>
            <w:b/>
            <w:bCs/>
            <w:color w:val="39619A"/>
            <w:sz w:val="21"/>
            <w:szCs w:val="21"/>
          </w:rPr>
          <w:t> </w:t>
        </w:r>
        <w:r>
          <w:rPr>
            <w:rStyle w:val="text-muted"/>
            <w:rFonts w:ascii="Lucida Sans" w:hAnsi="Lucida Sans"/>
            <w:b/>
            <w:bCs/>
            <w:color w:val="999999"/>
            <w:sz w:val="21"/>
            <w:szCs w:val="21"/>
          </w:rPr>
          <w:t>(</w:t>
        </w:r>
        <w:proofErr w:type="gramEnd"/>
        <w:r>
          <w:rPr>
            <w:rStyle w:val="text-muted"/>
            <w:rFonts w:ascii="Lucida Sans" w:hAnsi="Lucida Sans"/>
            <w:b/>
            <w:bCs/>
            <w:color w:val="999999"/>
            <w:sz w:val="21"/>
            <w:szCs w:val="21"/>
          </w:rPr>
          <w:t>LNS14000001)</w:t>
        </w:r>
      </w:hyperlink>
    </w:p>
    <w:p w:rsidR="00E81ED4" w:rsidRDefault="00E81ED4" w:rsidP="00E81ED4">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t>Source:</w:t>
      </w:r>
      <w:r>
        <w:rPr>
          <w:rFonts w:ascii="Lucida Sans" w:hAnsi="Lucida Sans"/>
          <w:color w:val="333333"/>
          <w:sz w:val="18"/>
          <w:szCs w:val="18"/>
        </w:rPr>
        <w:t> </w:t>
      </w:r>
      <w:hyperlink r:id="rId8" w:tgtFrame="_blank" w:history="1">
        <w:r>
          <w:rPr>
            <w:rStyle w:val="Hyperlink"/>
            <w:rFonts w:ascii="Lucida Sans" w:hAnsi="Lucida Sans"/>
            <w:color w:val="39619A"/>
            <w:sz w:val="18"/>
            <w:szCs w:val="18"/>
          </w:rPr>
          <w:t>U.S. Bureau of Labor Statistics </w:t>
        </w:r>
      </w:hyperlink>
      <w:r>
        <w:rPr>
          <w:rFonts w:ascii="Lucida Sans" w:hAnsi="Lucida Sans"/>
          <w:color w:val="333333"/>
          <w:sz w:val="18"/>
          <w:szCs w:val="18"/>
        </w:rPr>
        <w:t> </w:t>
      </w:r>
    </w:p>
    <w:p w:rsidR="00E81ED4" w:rsidRDefault="00E81ED4" w:rsidP="00E81ED4">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t>Release:</w:t>
      </w:r>
      <w:r>
        <w:rPr>
          <w:rFonts w:ascii="Lucida Sans" w:hAnsi="Lucida Sans"/>
          <w:color w:val="333333"/>
          <w:sz w:val="18"/>
          <w:szCs w:val="18"/>
        </w:rPr>
        <w:t> </w:t>
      </w:r>
      <w:hyperlink r:id="rId9" w:tgtFrame="_blank" w:history="1">
        <w:r>
          <w:rPr>
            <w:rStyle w:val="Hyperlink"/>
            <w:rFonts w:ascii="Lucida Sans" w:hAnsi="Lucida Sans"/>
            <w:color w:val="39619A"/>
            <w:sz w:val="18"/>
            <w:szCs w:val="18"/>
          </w:rPr>
          <w:t>Employment Situation </w:t>
        </w:r>
      </w:hyperlink>
      <w:r>
        <w:rPr>
          <w:rFonts w:ascii="Lucida Sans" w:hAnsi="Lucida Sans"/>
          <w:color w:val="333333"/>
          <w:sz w:val="18"/>
          <w:szCs w:val="18"/>
        </w:rPr>
        <w:t> </w:t>
      </w:r>
    </w:p>
    <w:p w:rsidR="00E81ED4" w:rsidRDefault="00E81ED4" w:rsidP="00E81ED4">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t>Units:</w:t>
      </w:r>
      <w:r>
        <w:rPr>
          <w:rFonts w:ascii="Lucida Sans" w:hAnsi="Lucida Sans"/>
          <w:color w:val="333333"/>
          <w:sz w:val="18"/>
          <w:szCs w:val="18"/>
        </w:rPr>
        <w:t>  </w:t>
      </w:r>
      <w:r>
        <w:rPr>
          <w:rStyle w:val="series-meta-value-units"/>
          <w:rFonts w:ascii="Lucida Sans" w:hAnsi="Lucida Sans"/>
          <w:color w:val="666666"/>
          <w:sz w:val="18"/>
          <w:szCs w:val="18"/>
        </w:rPr>
        <w:t>Percent</w:t>
      </w:r>
      <w:r>
        <w:rPr>
          <w:rStyle w:val="series-meta-value"/>
          <w:rFonts w:ascii="Lucida Sans" w:hAnsi="Lucida Sans"/>
          <w:color w:val="666666"/>
          <w:sz w:val="18"/>
          <w:szCs w:val="18"/>
        </w:rPr>
        <w:t>, Seasonally Adjusted</w:t>
      </w:r>
    </w:p>
    <w:p w:rsidR="00E81ED4" w:rsidRDefault="00E81ED4" w:rsidP="00E81ED4">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lastRenderedPageBreak/>
        <w:t>Frequency:</w:t>
      </w:r>
      <w:r>
        <w:rPr>
          <w:rFonts w:ascii="Lucida Sans" w:hAnsi="Lucida Sans"/>
          <w:color w:val="333333"/>
          <w:sz w:val="18"/>
          <w:szCs w:val="18"/>
        </w:rPr>
        <w:t>  </w:t>
      </w:r>
      <w:r>
        <w:rPr>
          <w:rStyle w:val="series-meta-value-frequency"/>
          <w:rFonts w:ascii="Lucida Sans" w:hAnsi="Lucida Sans"/>
          <w:color w:val="666666"/>
          <w:sz w:val="18"/>
          <w:szCs w:val="18"/>
        </w:rPr>
        <w:t>Monthly</w:t>
      </w:r>
    </w:p>
    <w:p w:rsidR="00E81ED4" w:rsidRDefault="00E81ED4" w:rsidP="00E81ED4">
      <w:pPr>
        <w:pStyle w:val="series-notes"/>
        <w:spacing w:before="0" w:beforeAutospacing="0"/>
        <w:rPr>
          <w:rFonts w:ascii="Lucida Sans" w:hAnsi="Lucida Sans"/>
          <w:color w:val="333333"/>
          <w:sz w:val="18"/>
          <w:szCs w:val="18"/>
        </w:rPr>
      </w:pPr>
      <w:r>
        <w:rPr>
          <w:rFonts w:ascii="Lucida Sans" w:hAnsi="Lucida Sans"/>
          <w:color w:val="333333"/>
          <w:sz w:val="18"/>
          <w:szCs w:val="18"/>
        </w:rPr>
        <w:t>The series comes from the 'Current Population Survey (Household Survey)'</w:t>
      </w:r>
      <w:r>
        <w:rPr>
          <w:rFonts w:ascii="Lucida Sans" w:hAnsi="Lucida Sans"/>
          <w:color w:val="333333"/>
          <w:sz w:val="18"/>
          <w:szCs w:val="18"/>
        </w:rPr>
        <w:br/>
      </w:r>
      <w:r>
        <w:rPr>
          <w:rFonts w:ascii="Lucida Sans" w:hAnsi="Lucida Sans"/>
          <w:color w:val="333333"/>
          <w:sz w:val="18"/>
          <w:szCs w:val="18"/>
        </w:rPr>
        <w:br/>
        <w:t>The source code is: LNS14000001</w:t>
      </w:r>
    </w:p>
    <w:p w:rsidR="00E81ED4" w:rsidRDefault="00E81ED4" w:rsidP="00E81ED4">
      <w:pPr>
        <w:pStyle w:val="Heading4"/>
        <w:spacing w:before="0" w:beforeAutospacing="0" w:after="0" w:afterAutospacing="0"/>
        <w:rPr>
          <w:rFonts w:ascii="inherit" w:hAnsi="inherit"/>
          <w:color w:val="333333"/>
          <w:sz w:val="18"/>
          <w:szCs w:val="18"/>
        </w:rPr>
      </w:pPr>
      <w:r>
        <w:rPr>
          <w:rFonts w:ascii="inherit" w:hAnsi="inherit"/>
          <w:color w:val="333333"/>
          <w:sz w:val="18"/>
          <w:szCs w:val="18"/>
        </w:rPr>
        <w:t>Suggested Citation:</w:t>
      </w:r>
    </w:p>
    <w:p w:rsidR="00E81ED4" w:rsidRDefault="00E81ED4" w:rsidP="00E81ED4">
      <w:pPr>
        <w:pStyle w:val="citation"/>
        <w:spacing w:before="0" w:beforeAutospacing="0"/>
        <w:rPr>
          <w:rFonts w:ascii="Lucida Sans" w:hAnsi="Lucida Sans"/>
          <w:color w:val="333333"/>
          <w:sz w:val="18"/>
          <w:szCs w:val="18"/>
        </w:rPr>
      </w:pPr>
      <w:r>
        <w:rPr>
          <w:rFonts w:ascii="Lucida Sans" w:hAnsi="Lucida Sans"/>
          <w:color w:val="333333"/>
          <w:sz w:val="18"/>
          <w:szCs w:val="18"/>
        </w:rPr>
        <w:t>U.S. Bureau of Labor Statistics, Unemployment Rate - Men [LNS14000001], retrieved from FRED, Federal Reserve Bank of St. Louis; https://fred.stlouisfed.org/series/LNS14000001, April 30, 2023.</w:t>
      </w:r>
    </w:p>
    <w:p w:rsidR="00E81ED4" w:rsidRDefault="00E81ED4" w:rsidP="00E81ED4">
      <w:pPr>
        <w:shd w:val="clear" w:color="auto" w:fill="F2F4DF"/>
        <w:rPr>
          <w:rFonts w:ascii="Lucida Sans" w:hAnsi="Lucida Sans"/>
          <w:b/>
          <w:bCs/>
          <w:color w:val="333333"/>
          <w:sz w:val="21"/>
          <w:szCs w:val="21"/>
        </w:rPr>
      </w:pPr>
      <w:hyperlink r:id="rId10" w:tgtFrame="_blank" w:history="1">
        <w:r>
          <w:rPr>
            <w:rStyle w:val="fred-notes-title"/>
            <w:rFonts w:ascii="Lucida Sans" w:hAnsi="Lucida Sans"/>
            <w:b/>
            <w:bCs/>
            <w:color w:val="333333"/>
            <w:sz w:val="21"/>
            <w:szCs w:val="21"/>
          </w:rPr>
          <w:t xml:space="preserve">Unemployment </w:t>
        </w:r>
        <w:proofErr w:type="gramStart"/>
        <w:r>
          <w:rPr>
            <w:rStyle w:val="fred-notes-title"/>
            <w:rFonts w:ascii="Lucida Sans" w:hAnsi="Lucida Sans"/>
            <w:b/>
            <w:bCs/>
            <w:color w:val="333333"/>
            <w:sz w:val="21"/>
            <w:szCs w:val="21"/>
          </w:rPr>
          <w:t>Rate </w:t>
        </w:r>
        <w:r>
          <w:rPr>
            <w:rStyle w:val="Hyperlink"/>
            <w:rFonts w:ascii="Lucida Sans" w:hAnsi="Lucida Sans"/>
            <w:b/>
            <w:bCs/>
            <w:color w:val="39619A"/>
            <w:sz w:val="21"/>
            <w:szCs w:val="21"/>
          </w:rPr>
          <w:t> </w:t>
        </w:r>
        <w:r>
          <w:rPr>
            <w:rStyle w:val="text-muted"/>
            <w:rFonts w:ascii="Lucida Sans" w:hAnsi="Lucida Sans"/>
            <w:b/>
            <w:bCs/>
            <w:color w:val="999999"/>
            <w:sz w:val="21"/>
            <w:szCs w:val="21"/>
          </w:rPr>
          <w:t>(</w:t>
        </w:r>
        <w:proofErr w:type="gramEnd"/>
        <w:r>
          <w:rPr>
            <w:rStyle w:val="text-muted"/>
            <w:rFonts w:ascii="Lucida Sans" w:hAnsi="Lucida Sans"/>
            <w:b/>
            <w:bCs/>
            <w:color w:val="999999"/>
            <w:sz w:val="21"/>
            <w:szCs w:val="21"/>
          </w:rPr>
          <w:t>UNRATE)</w:t>
        </w:r>
      </w:hyperlink>
    </w:p>
    <w:p w:rsidR="00E81ED4" w:rsidRDefault="00E81ED4" w:rsidP="00E81ED4">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t>Source:</w:t>
      </w:r>
      <w:r>
        <w:rPr>
          <w:rFonts w:ascii="Lucida Sans" w:hAnsi="Lucida Sans"/>
          <w:color w:val="333333"/>
          <w:sz w:val="18"/>
          <w:szCs w:val="18"/>
        </w:rPr>
        <w:t> </w:t>
      </w:r>
      <w:hyperlink r:id="rId11" w:tgtFrame="_blank" w:history="1">
        <w:r>
          <w:rPr>
            <w:rStyle w:val="Hyperlink"/>
            <w:rFonts w:ascii="Lucida Sans" w:hAnsi="Lucida Sans"/>
            <w:color w:val="39619A"/>
            <w:sz w:val="18"/>
            <w:szCs w:val="18"/>
          </w:rPr>
          <w:t>U.S. Bureau of Labor Statistics </w:t>
        </w:r>
      </w:hyperlink>
      <w:r>
        <w:rPr>
          <w:rFonts w:ascii="Lucida Sans" w:hAnsi="Lucida Sans"/>
          <w:color w:val="333333"/>
          <w:sz w:val="18"/>
          <w:szCs w:val="18"/>
        </w:rPr>
        <w:t> </w:t>
      </w:r>
    </w:p>
    <w:p w:rsidR="00E81ED4" w:rsidRDefault="00E81ED4" w:rsidP="00E81ED4">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t>Release:</w:t>
      </w:r>
      <w:r>
        <w:rPr>
          <w:rFonts w:ascii="Lucida Sans" w:hAnsi="Lucida Sans"/>
          <w:color w:val="333333"/>
          <w:sz w:val="18"/>
          <w:szCs w:val="18"/>
        </w:rPr>
        <w:t> </w:t>
      </w:r>
      <w:hyperlink r:id="rId12" w:tgtFrame="_blank" w:history="1">
        <w:r>
          <w:rPr>
            <w:rStyle w:val="Hyperlink"/>
            <w:rFonts w:ascii="Lucida Sans" w:hAnsi="Lucida Sans"/>
            <w:color w:val="39619A"/>
            <w:sz w:val="18"/>
            <w:szCs w:val="18"/>
          </w:rPr>
          <w:t>Employment Situation </w:t>
        </w:r>
      </w:hyperlink>
      <w:r>
        <w:rPr>
          <w:rFonts w:ascii="Lucida Sans" w:hAnsi="Lucida Sans"/>
          <w:color w:val="333333"/>
          <w:sz w:val="18"/>
          <w:szCs w:val="18"/>
        </w:rPr>
        <w:t> </w:t>
      </w:r>
    </w:p>
    <w:p w:rsidR="00E81ED4" w:rsidRDefault="00E81ED4" w:rsidP="00E81ED4">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t>Units:</w:t>
      </w:r>
      <w:r>
        <w:rPr>
          <w:rFonts w:ascii="Lucida Sans" w:hAnsi="Lucida Sans"/>
          <w:color w:val="333333"/>
          <w:sz w:val="18"/>
          <w:szCs w:val="18"/>
        </w:rPr>
        <w:t>  </w:t>
      </w:r>
      <w:r>
        <w:rPr>
          <w:rStyle w:val="series-meta-value-units"/>
          <w:rFonts w:ascii="Lucida Sans" w:hAnsi="Lucida Sans"/>
          <w:color w:val="666666"/>
          <w:sz w:val="18"/>
          <w:szCs w:val="18"/>
        </w:rPr>
        <w:t>Percent</w:t>
      </w:r>
      <w:r>
        <w:rPr>
          <w:rStyle w:val="series-meta-value"/>
          <w:rFonts w:ascii="Lucida Sans" w:hAnsi="Lucida Sans"/>
          <w:color w:val="666666"/>
          <w:sz w:val="18"/>
          <w:szCs w:val="18"/>
        </w:rPr>
        <w:t>, Seasonally Adjusted</w:t>
      </w:r>
    </w:p>
    <w:p w:rsidR="00E81ED4" w:rsidRDefault="00E81ED4" w:rsidP="00E81ED4">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t>Frequency:</w:t>
      </w:r>
      <w:r>
        <w:rPr>
          <w:rFonts w:ascii="Lucida Sans" w:hAnsi="Lucida Sans"/>
          <w:color w:val="333333"/>
          <w:sz w:val="18"/>
          <w:szCs w:val="18"/>
        </w:rPr>
        <w:t>  </w:t>
      </w:r>
      <w:r>
        <w:rPr>
          <w:rStyle w:val="series-meta-value-frequency"/>
          <w:rFonts w:ascii="Lucida Sans" w:hAnsi="Lucida Sans"/>
          <w:color w:val="666666"/>
          <w:sz w:val="18"/>
          <w:szCs w:val="18"/>
        </w:rPr>
        <w:t>Monthly</w:t>
      </w:r>
    </w:p>
    <w:p w:rsidR="00E81ED4" w:rsidRDefault="00E81ED4" w:rsidP="00E81ED4">
      <w:pPr>
        <w:pStyle w:val="series-notes"/>
        <w:spacing w:before="0" w:beforeAutospacing="0"/>
        <w:rPr>
          <w:rFonts w:ascii="Lucida Sans" w:hAnsi="Lucida Sans"/>
          <w:color w:val="333333"/>
          <w:sz w:val="18"/>
          <w:szCs w:val="18"/>
        </w:rPr>
      </w:pPr>
      <w:r>
        <w:rPr>
          <w:rFonts w:ascii="Lucida Sans" w:hAnsi="Lucida Sans"/>
          <w:color w:val="333333"/>
          <w:sz w:val="18"/>
          <w:szCs w:val="18"/>
        </w:rPr>
        <w:t>The unemployment rate represents the number of unemployed as a percentage of the labor force. Labor force data are restricted to people 16 years of age and older, who currently reside in 1 of the 50 states or the District of Columbia, who do not reside in institutions (e.g., penal and mental facilities, homes for the aged), and who are not on active duty in the Armed Forces.</w:t>
      </w:r>
      <w:r>
        <w:rPr>
          <w:rFonts w:ascii="Lucida Sans" w:hAnsi="Lucida Sans"/>
          <w:color w:val="333333"/>
          <w:sz w:val="18"/>
          <w:szCs w:val="18"/>
        </w:rPr>
        <w:br/>
      </w:r>
      <w:r>
        <w:rPr>
          <w:rFonts w:ascii="Lucida Sans" w:hAnsi="Lucida Sans"/>
          <w:color w:val="333333"/>
          <w:sz w:val="18"/>
          <w:szCs w:val="18"/>
        </w:rPr>
        <w:br/>
        <w:t>This rate is also defined as the U-3 measure of labor underutilization.</w:t>
      </w:r>
      <w:r>
        <w:rPr>
          <w:rFonts w:ascii="Lucida Sans" w:hAnsi="Lucida Sans"/>
          <w:color w:val="333333"/>
          <w:sz w:val="18"/>
          <w:szCs w:val="18"/>
        </w:rPr>
        <w:br/>
      </w:r>
      <w:r>
        <w:rPr>
          <w:rFonts w:ascii="Lucida Sans" w:hAnsi="Lucida Sans"/>
          <w:color w:val="333333"/>
          <w:sz w:val="18"/>
          <w:szCs w:val="18"/>
        </w:rPr>
        <w:br/>
        <w:t>The series comes from the 'Current Population Survey (Household Survey)'</w:t>
      </w:r>
      <w:r>
        <w:rPr>
          <w:rFonts w:ascii="Lucida Sans" w:hAnsi="Lucida Sans"/>
          <w:color w:val="333333"/>
          <w:sz w:val="18"/>
          <w:szCs w:val="18"/>
        </w:rPr>
        <w:br/>
      </w:r>
      <w:r>
        <w:rPr>
          <w:rFonts w:ascii="Lucida Sans" w:hAnsi="Lucida Sans"/>
          <w:color w:val="333333"/>
          <w:sz w:val="18"/>
          <w:szCs w:val="18"/>
        </w:rPr>
        <w:br/>
        <w:t>The source code is: LNS14000000</w:t>
      </w:r>
    </w:p>
    <w:p w:rsidR="00E81ED4" w:rsidRDefault="00E81ED4" w:rsidP="00E81ED4">
      <w:pPr>
        <w:pStyle w:val="Heading4"/>
        <w:spacing w:before="0" w:beforeAutospacing="0" w:after="0" w:afterAutospacing="0"/>
        <w:rPr>
          <w:rFonts w:ascii="inherit" w:hAnsi="inherit"/>
          <w:color w:val="333333"/>
          <w:sz w:val="18"/>
          <w:szCs w:val="18"/>
        </w:rPr>
      </w:pPr>
      <w:r>
        <w:rPr>
          <w:rFonts w:ascii="inherit" w:hAnsi="inherit"/>
          <w:color w:val="333333"/>
          <w:sz w:val="18"/>
          <w:szCs w:val="18"/>
        </w:rPr>
        <w:t>Suggested Citation:</w:t>
      </w:r>
    </w:p>
    <w:p w:rsidR="00E81ED4" w:rsidRDefault="00E81ED4" w:rsidP="00E81ED4">
      <w:pPr>
        <w:pStyle w:val="citation"/>
        <w:spacing w:before="0" w:beforeAutospacing="0"/>
        <w:rPr>
          <w:rFonts w:ascii="Lucida Sans" w:hAnsi="Lucida Sans"/>
          <w:color w:val="333333"/>
          <w:sz w:val="18"/>
          <w:szCs w:val="18"/>
        </w:rPr>
      </w:pPr>
      <w:r>
        <w:rPr>
          <w:rFonts w:ascii="Lucida Sans" w:hAnsi="Lucida Sans"/>
          <w:color w:val="333333"/>
          <w:sz w:val="18"/>
          <w:szCs w:val="18"/>
        </w:rPr>
        <w:t>U.S. Bureau of Labor Statistics, Unemployment Rate [UNRATE], retrieved from FRED, Federal Reserve Bank of St. Louis; https://fred.stlouisfed.org/series/UNRATE, April 30, 2023.</w:t>
      </w:r>
    </w:p>
    <w:p w:rsidR="00E81ED4" w:rsidRDefault="00E81ED4" w:rsidP="00E81ED4">
      <w:pPr>
        <w:shd w:val="clear" w:color="auto" w:fill="F2F4DF"/>
        <w:rPr>
          <w:rFonts w:ascii="Lucida Sans" w:hAnsi="Lucida Sans"/>
          <w:b/>
          <w:bCs/>
          <w:color w:val="333333"/>
          <w:sz w:val="21"/>
          <w:szCs w:val="21"/>
        </w:rPr>
      </w:pPr>
      <w:hyperlink r:id="rId13" w:tgtFrame="_blank" w:history="1">
        <w:r>
          <w:rPr>
            <w:rStyle w:val="fred-notes-title"/>
            <w:rFonts w:ascii="Lucida Sans" w:hAnsi="Lucida Sans"/>
            <w:b/>
            <w:bCs/>
            <w:color w:val="333333"/>
            <w:sz w:val="21"/>
            <w:szCs w:val="21"/>
          </w:rPr>
          <w:t xml:space="preserve">Unemployment Rate - </w:t>
        </w:r>
        <w:proofErr w:type="gramStart"/>
        <w:r>
          <w:rPr>
            <w:rStyle w:val="fred-notes-title"/>
            <w:rFonts w:ascii="Lucida Sans" w:hAnsi="Lucida Sans"/>
            <w:b/>
            <w:bCs/>
            <w:color w:val="333333"/>
            <w:sz w:val="21"/>
            <w:szCs w:val="21"/>
          </w:rPr>
          <w:t>Women </w:t>
        </w:r>
        <w:r>
          <w:rPr>
            <w:rStyle w:val="Hyperlink"/>
            <w:rFonts w:ascii="Lucida Sans" w:hAnsi="Lucida Sans"/>
            <w:b/>
            <w:bCs/>
            <w:color w:val="39619A"/>
            <w:sz w:val="21"/>
            <w:szCs w:val="21"/>
          </w:rPr>
          <w:t> </w:t>
        </w:r>
        <w:r>
          <w:rPr>
            <w:rStyle w:val="text-muted"/>
            <w:rFonts w:ascii="Lucida Sans" w:hAnsi="Lucida Sans"/>
            <w:b/>
            <w:bCs/>
            <w:color w:val="999999"/>
            <w:sz w:val="21"/>
            <w:szCs w:val="21"/>
          </w:rPr>
          <w:t>(</w:t>
        </w:r>
        <w:proofErr w:type="gramEnd"/>
        <w:r>
          <w:rPr>
            <w:rStyle w:val="text-muted"/>
            <w:rFonts w:ascii="Lucida Sans" w:hAnsi="Lucida Sans"/>
            <w:b/>
            <w:bCs/>
            <w:color w:val="999999"/>
            <w:sz w:val="21"/>
            <w:szCs w:val="21"/>
          </w:rPr>
          <w:t>LNS14000002)</w:t>
        </w:r>
      </w:hyperlink>
    </w:p>
    <w:p w:rsidR="00E81ED4" w:rsidRDefault="00E81ED4" w:rsidP="00E81ED4">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t>Source:</w:t>
      </w:r>
      <w:r>
        <w:rPr>
          <w:rFonts w:ascii="Lucida Sans" w:hAnsi="Lucida Sans"/>
          <w:color w:val="333333"/>
          <w:sz w:val="18"/>
          <w:szCs w:val="18"/>
        </w:rPr>
        <w:t> </w:t>
      </w:r>
      <w:hyperlink r:id="rId14" w:tgtFrame="_blank" w:history="1">
        <w:r>
          <w:rPr>
            <w:rStyle w:val="Hyperlink"/>
            <w:rFonts w:ascii="Lucida Sans" w:hAnsi="Lucida Sans"/>
            <w:color w:val="39619A"/>
            <w:sz w:val="18"/>
            <w:szCs w:val="18"/>
          </w:rPr>
          <w:t>U.S. Bureau of Labor Statistics </w:t>
        </w:r>
      </w:hyperlink>
      <w:r>
        <w:rPr>
          <w:rFonts w:ascii="Lucida Sans" w:hAnsi="Lucida Sans"/>
          <w:color w:val="333333"/>
          <w:sz w:val="18"/>
          <w:szCs w:val="18"/>
        </w:rPr>
        <w:t> </w:t>
      </w:r>
    </w:p>
    <w:p w:rsidR="00E81ED4" w:rsidRDefault="00E81ED4" w:rsidP="00E81ED4">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t>Release:</w:t>
      </w:r>
      <w:r>
        <w:rPr>
          <w:rFonts w:ascii="Lucida Sans" w:hAnsi="Lucida Sans"/>
          <w:color w:val="333333"/>
          <w:sz w:val="18"/>
          <w:szCs w:val="18"/>
        </w:rPr>
        <w:t> </w:t>
      </w:r>
      <w:hyperlink r:id="rId15" w:tgtFrame="_blank" w:history="1">
        <w:r>
          <w:rPr>
            <w:rStyle w:val="Hyperlink"/>
            <w:rFonts w:ascii="Lucida Sans" w:hAnsi="Lucida Sans"/>
            <w:color w:val="39619A"/>
            <w:sz w:val="18"/>
            <w:szCs w:val="18"/>
          </w:rPr>
          <w:t>Employment Situation </w:t>
        </w:r>
      </w:hyperlink>
      <w:r>
        <w:rPr>
          <w:rFonts w:ascii="Lucida Sans" w:hAnsi="Lucida Sans"/>
          <w:color w:val="333333"/>
          <w:sz w:val="18"/>
          <w:szCs w:val="18"/>
        </w:rPr>
        <w:t> </w:t>
      </w:r>
    </w:p>
    <w:p w:rsidR="00E81ED4" w:rsidRDefault="00E81ED4" w:rsidP="00E81ED4">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t>Units:</w:t>
      </w:r>
      <w:r>
        <w:rPr>
          <w:rFonts w:ascii="Lucida Sans" w:hAnsi="Lucida Sans"/>
          <w:color w:val="333333"/>
          <w:sz w:val="18"/>
          <w:szCs w:val="18"/>
        </w:rPr>
        <w:t>  </w:t>
      </w:r>
      <w:r>
        <w:rPr>
          <w:rStyle w:val="series-meta-value-units"/>
          <w:rFonts w:ascii="Lucida Sans" w:hAnsi="Lucida Sans"/>
          <w:color w:val="666666"/>
          <w:sz w:val="18"/>
          <w:szCs w:val="18"/>
        </w:rPr>
        <w:t>Percent</w:t>
      </w:r>
      <w:r>
        <w:rPr>
          <w:rStyle w:val="series-meta-value"/>
          <w:rFonts w:ascii="Lucida Sans" w:hAnsi="Lucida Sans"/>
          <w:color w:val="666666"/>
          <w:sz w:val="18"/>
          <w:szCs w:val="18"/>
        </w:rPr>
        <w:t>, Seasonally Adjusted</w:t>
      </w:r>
    </w:p>
    <w:p w:rsidR="00E81ED4" w:rsidRDefault="00E81ED4" w:rsidP="00E81ED4">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t>Frequency:</w:t>
      </w:r>
      <w:r>
        <w:rPr>
          <w:rFonts w:ascii="Lucida Sans" w:hAnsi="Lucida Sans"/>
          <w:color w:val="333333"/>
          <w:sz w:val="18"/>
          <w:szCs w:val="18"/>
        </w:rPr>
        <w:t>  </w:t>
      </w:r>
      <w:r>
        <w:rPr>
          <w:rStyle w:val="series-meta-value-frequency"/>
          <w:rFonts w:ascii="Lucida Sans" w:hAnsi="Lucida Sans"/>
          <w:color w:val="666666"/>
          <w:sz w:val="18"/>
          <w:szCs w:val="18"/>
        </w:rPr>
        <w:t>Monthly</w:t>
      </w:r>
    </w:p>
    <w:p w:rsidR="00E81ED4" w:rsidRDefault="00E81ED4" w:rsidP="00E81ED4">
      <w:pPr>
        <w:pStyle w:val="series-notes"/>
        <w:spacing w:before="0" w:beforeAutospacing="0"/>
        <w:rPr>
          <w:rFonts w:ascii="Lucida Sans" w:hAnsi="Lucida Sans"/>
          <w:color w:val="333333"/>
          <w:sz w:val="18"/>
          <w:szCs w:val="18"/>
        </w:rPr>
      </w:pPr>
      <w:r>
        <w:rPr>
          <w:rFonts w:ascii="Lucida Sans" w:hAnsi="Lucida Sans"/>
          <w:color w:val="333333"/>
          <w:sz w:val="18"/>
          <w:szCs w:val="18"/>
        </w:rPr>
        <w:t>To obtain estimates of women worker employment, the ratio of weighted women employees to the weighted all employees in the sample is assumed to equal the same ratio in the universe. The current month's women worker ratio, thus, is estimated and then multiplied by the all-employee estimate. The weighted-difference-link-and-taper formula (described in the source) is used to estimate the current month's women worker ratio. This formula adds the change in the matched sample's women worker ratio (the weighted-difference link) to the prior month's estimate, which has been slightly modified to reflect changes in the sample composition (the taper).</w:t>
      </w:r>
      <w:r>
        <w:rPr>
          <w:rFonts w:ascii="Lucida Sans" w:hAnsi="Lucida Sans"/>
          <w:color w:val="333333"/>
          <w:sz w:val="18"/>
          <w:szCs w:val="18"/>
        </w:rPr>
        <w:br/>
      </w:r>
      <w:r>
        <w:rPr>
          <w:rFonts w:ascii="Lucida Sans" w:hAnsi="Lucida Sans"/>
          <w:color w:val="333333"/>
          <w:sz w:val="18"/>
          <w:szCs w:val="18"/>
        </w:rPr>
        <w:br/>
        <w:t>The series comes from the 'Current Population Survey (Household Survey)'</w:t>
      </w:r>
      <w:r>
        <w:rPr>
          <w:rFonts w:ascii="Lucida Sans" w:hAnsi="Lucida Sans"/>
          <w:color w:val="333333"/>
          <w:sz w:val="18"/>
          <w:szCs w:val="18"/>
        </w:rPr>
        <w:br/>
      </w:r>
      <w:r>
        <w:rPr>
          <w:rFonts w:ascii="Lucida Sans" w:hAnsi="Lucida Sans"/>
          <w:color w:val="333333"/>
          <w:sz w:val="18"/>
          <w:szCs w:val="18"/>
        </w:rPr>
        <w:br/>
        <w:t>The source code is: LNS14000002</w:t>
      </w:r>
    </w:p>
    <w:p w:rsidR="00E81ED4" w:rsidRDefault="00E81ED4" w:rsidP="00E81ED4">
      <w:pPr>
        <w:pStyle w:val="Heading4"/>
        <w:spacing w:before="0" w:beforeAutospacing="0" w:after="0" w:afterAutospacing="0"/>
        <w:rPr>
          <w:rFonts w:ascii="inherit" w:hAnsi="inherit"/>
          <w:color w:val="333333"/>
          <w:sz w:val="18"/>
          <w:szCs w:val="18"/>
        </w:rPr>
      </w:pPr>
      <w:r>
        <w:rPr>
          <w:rFonts w:ascii="inherit" w:hAnsi="inherit"/>
          <w:color w:val="333333"/>
          <w:sz w:val="18"/>
          <w:szCs w:val="18"/>
        </w:rPr>
        <w:lastRenderedPageBreak/>
        <w:t>Suggested Citation:</w:t>
      </w:r>
    </w:p>
    <w:p w:rsidR="00E81ED4" w:rsidRDefault="00E81ED4" w:rsidP="00E81ED4">
      <w:pPr>
        <w:pStyle w:val="citation"/>
        <w:spacing w:before="0" w:beforeAutospacing="0"/>
        <w:rPr>
          <w:rFonts w:ascii="Lucida Sans" w:hAnsi="Lucida Sans"/>
          <w:color w:val="333333"/>
          <w:sz w:val="18"/>
          <w:szCs w:val="18"/>
        </w:rPr>
      </w:pPr>
      <w:r>
        <w:rPr>
          <w:rFonts w:ascii="Lucida Sans" w:hAnsi="Lucida Sans"/>
          <w:color w:val="333333"/>
          <w:sz w:val="18"/>
          <w:szCs w:val="18"/>
        </w:rPr>
        <w:t>U.S. Bureau of Labor Statistics, Unemployment Rate - Women [LNS14000002], retrieved from FRED, Federal Reserve Bank of St. Louis; https://fred.stlouisfed.org/series/LNS14000002, April 30, 2023.</w:t>
      </w:r>
    </w:p>
    <w:p w:rsidR="00E81ED4" w:rsidRDefault="00E81ED4"/>
    <w:p w:rsidR="00E81ED4" w:rsidRDefault="005C6C88">
      <w:r>
        <w:t xml:space="preserve">Data Source 3: </w:t>
      </w:r>
      <w:hyperlink r:id="rId16" w:history="1">
        <w:r w:rsidRPr="00745BDA">
          <w:rPr>
            <w:rStyle w:val="Hyperlink"/>
          </w:rPr>
          <w:t>https://apps.bea.gov/iTable</w:t>
        </w:r>
      </w:hyperlink>
    </w:p>
    <w:p w:rsidR="005C6C88" w:rsidRDefault="005C6C88">
      <w:r>
        <w:t>Data Source Name: GDP By State</w:t>
      </w:r>
    </w:p>
    <w:p w:rsidR="005C6C88" w:rsidRDefault="005C6C88">
      <w:r w:rsidRPr="005C6C88">
        <w:t xml:space="preserve">1/ Gross Domestic Product (GDP) is in millions of current dollars (not adjusted for inflation). Industry detail is based on the 2012 North American Industry Classification System (NAICS). Calculations are performed on unrounded </w:t>
      </w:r>
      <w:proofErr w:type="gramStart"/>
      <w:r w:rsidRPr="005C6C88">
        <w:t>data.*</w:t>
      </w:r>
      <w:proofErr w:type="gramEnd"/>
      <w:r w:rsidRPr="005C6C88">
        <w:t xml:space="preserve"> For the All industry total and Government and government enterprises, the difference between the United States and sum-of-states reflects overseas activity, economic activity taking place outside the borders of the United States by the military and associated federal civilian support staff.</w:t>
      </w:r>
    </w:p>
    <w:p w:rsidR="005C6C88" w:rsidRDefault="005C6C88"/>
    <w:p w:rsidR="005C6C88" w:rsidRDefault="005C6C88">
      <w:r>
        <w:t xml:space="preserve">Map: </w:t>
      </w:r>
    </w:p>
    <w:p w:rsidR="00E81ED4" w:rsidRDefault="005C6C88">
      <w:hyperlink r:id="rId17" w:history="1">
        <w:r w:rsidRPr="00745BDA">
          <w:rPr>
            <w:rStyle w:val="Hyperlink"/>
          </w:rPr>
          <w:t>https://apps.bea.gov/iTable/?reqid=70&amp;step=1&amp;isuri=1&amp;acrdn=9#eyJhcHBpZCI6NzAsInN0ZXBzIjpbMSwyNCwyOSwyNSwzMSwyNiwyNywzMF0sImRhdGEiOltbIlRhYmxlSWQiLCI1MDUiXSxbIkNsYXNzaWZpY2F0aW9uIiwiTkFJQ1MiXSxbIk1ham9yX0FyZWEiLCIwIl0sWyJTdGF0ZSIsWyIwIl1dLFsiQXJlYSIsWyJYWCJdXSxbIlN0YXRpc3RpYyIsWyIxIl1dLFsiVW5pdF9vZl9tZWFzdXJlIiwiTGV2ZWxzIl0sWyJZZWFyIixbIi0xIl1dLFsiWWVhckJlZ2luIiwiLTEiXSxbIlllYXJfRW5kIiwiLTEiXV19</w:t>
        </w:r>
      </w:hyperlink>
    </w:p>
    <w:p w:rsidR="008A2504" w:rsidRDefault="008A2504"/>
    <w:p w:rsidR="006A43F7" w:rsidRDefault="006A43F7">
      <w:r>
        <w:t>Data Source</w:t>
      </w:r>
      <w:proofErr w:type="gramStart"/>
      <w:r>
        <w:t>4 :</w:t>
      </w:r>
      <w:proofErr w:type="gramEnd"/>
      <w:r>
        <w:t xml:space="preserve"> </w:t>
      </w:r>
      <w:hyperlink r:id="rId18" w:history="1">
        <w:r w:rsidRPr="00745BDA">
          <w:rPr>
            <w:rStyle w:val="Hyperlink"/>
          </w:rPr>
          <w:t>https://fred.stlouisfed.org/series/CE16OV</w:t>
        </w:r>
      </w:hyperlink>
    </w:p>
    <w:p w:rsidR="006A43F7" w:rsidRDefault="006A43F7">
      <w:r>
        <w:t>Name: Employment level</w:t>
      </w:r>
    </w:p>
    <w:p w:rsidR="006A43F7" w:rsidRDefault="006A43F7"/>
    <w:p w:rsidR="006A43F7" w:rsidRDefault="006A43F7" w:rsidP="006A43F7">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t>Source:</w:t>
      </w:r>
      <w:r>
        <w:rPr>
          <w:rFonts w:ascii="Lucida Sans" w:hAnsi="Lucida Sans"/>
          <w:color w:val="333333"/>
          <w:sz w:val="18"/>
          <w:szCs w:val="18"/>
        </w:rPr>
        <w:t> </w:t>
      </w:r>
      <w:hyperlink r:id="rId19" w:tgtFrame="_blank" w:history="1">
        <w:r>
          <w:rPr>
            <w:rStyle w:val="Hyperlink"/>
            <w:rFonts w:ascii="Lucida Sans" w:hAnsi="Lucida Sans"/>
            <w:color w:val="39619A"/>
            <w:sz w:val="18"/>
            <w:szCs w:val="18"/>
          </w:rPr>
          <w:t>U.S. Bureau of Labor Statistics </w:t>
        </w:r>
      </w:hyperlink>
      <w:r>
        <w:rPr>
          <w:rFonts w:ascii="Lucida Sans" w:hAnsi="Lucida Sans"/>
          <w:color w:val="333333"/>
          <w:sz w:val="18"/>
          <w:szCs w:val="18"/>
        </w:rPr>
        <w:t> </w:t>
      </w:r>
    </w:p>
    <w:p w:rsidR="006A43F7" w:rsidRDefault="006A43F7" w:rsidP="006A43F7">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t>Release:</w:t>
      </w:r>
      <w:r>
        <w:rPr>
          <w:rFonts w:ascii="Lucida Sans" w:hAnsi="Lucida Sans"/>
          <w:color w:val="333333"/>
          <w:sz w:val="18"/>
          <w:szCs w:val="18"/>
        </w:rPr>
        <w:t> </w:t>
      </w:r>
      <w:hyperlink r:id="rId20" w:tgtFrame="_blank" w:history="1">
        <w:r>
          <w:rPr>
            <w:rStyle w:val="Hyperlink"/>
            <w:rFonts w:ascii="Lucida Sans" w:hAnsi="Lucida Sans"/>
            <w:color w:val="39619A"/>
            <w:sz w:val="18"/>
            <w:szCs w:val="18"/>
          </w:rPr>
          <w:t>Employment Situation </w:t>
        </w:r>
      </w:hyperlink>
      <w:r>
        <w:rPr>
          <w:rFonts w:ascii="Lucida Sans" w:hAnsi="Lucida Sans"/>
          <w:color w:val="333333"/>
          <w:sz w:val="18"/>
          <w:szCs w:val="18"/>
        </w:rPr>
        <w:t> </w:t>
      </w:r>
    </w:p>
    <w:p w:rsidR="006A43F7" w:rsidRDefault="006A43F7" w:rsidP="006A43F7">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t>Units:</w:t>
      </w:r>
      <w:r>
        <w:rPr>
          <w:rFonts w:ascii="Lucida Sans" w:hAnsi="Lucida Sans"/>
          <w:color w:val="333333"/>
          <w:sz w:val="18"/>
          <w:szCs w:val="18"/>
        </w:rPr>
        <w:t>  </w:t>
      </w:r>
      <w:r>
        <w:rPr>
          <w:rStyle w:val="series-meta-value-units"/>
          <w:rFonts w:ascii="Lucida Sans" w:hAnsi="Lucida Sans"/>
          <w:color w:val="666666"/>
          <w:sz w:val="18"/>
          <w:szCs w:val="18"/>
        </w:rPr>
        <w:t>Thousands of Persons</w:t>
      </w:r>
      <w:r>
        <w:rPr>
          <w:rStyle w:val="series-meta-value"/>
          <w:rFonts w:ascii="Lucida Sans" w:hAnsi="Lucida Sans"/>
          <w:color w:val="666666"/>
          <w:sz w:val="18"/>
          <w:szCs w:val="18"/>
        </w:rPr>
        <w:t>, Seasonally Adjusted</w:t>
      </w:r>
    </w:p>
    <w:p w:rsidR="006A43F7" w:rsidRDefault="006A43F7" w:rsidP="006A43F7">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t>Frequency:</w:t>
      </w:r>
      <w:r>
        <w:rPr>
          <w:rFonts w:ascii="Lucida Sans" w:hAnsi="Lucida Sans"/>
          <w:color w:val="333333"/>
          <w:sz w:val="18"/>
          <w:szCs w:val="18"/>
        </w:rPr>
        <w:t>  </w:t>
      </w:r>
      <w:r>
        <w:rPr>
          <w:rStyle w:val="series-meta-value-frequency"/>
          <w:rFonts w:ascii="Lucida Sans" w:hAnsi="Lucida Sans"/>
          <w:color w:val="666666"/>
          <w:sz w:val="18"/>
          <w:szCs w:val="18"/>
        </w:rPr>
        <w:t>Monthly</w:t>
      </w:r>
    </w:p>
    <w:p w:rsidR="006A43F7" w:rsidRDefault="006A43F7" w:rsidP="006A43F7">
      <w:pPr>
        <w:pStyle w:val="series-notes"/>
        <w:spacing w:before="0" w:beforeAutospacing="0"/>
        <w:rPr>
          <w:rFonts w:ascii="Lucida Sans" w:hAnsi="Lucida Sans"/>
          <w:color w:val="333333"/>
          <w:sz w:val="18"/>
          <w:szCs w:val="18"/>
        </w:rPr>
      </w:pPr>
      <w:r>
        <w:rPr>
          <w:rFonts w:ascii="Lucida Sans" w:hAnsi="Lucida Sans"/>
          <w:color w:val="333333"/>
          <w:sz w:val="18"/>
          <w:szCs w:val="18"/>
        </w:rPr>
        <w:t xml:space="preserve">The civilian noninstitutional population is defined as: persons 16 years of age and older residing in the 50 states and the District of Columbia, who are not inmates of institutions (e.g., </w:t>
      </w:r>
      <w:proofErr w:type="gramStart"/>
      <w:r>
        <w:rPr>
          <w:rFonts w:ascii="Lucida Sans" w:hAnsi="Lucida Sans"/>
          <w:color w:val="333333"/>
          <w:sz w:val="18"/>
          <w:szCs w:val="18"/>
        </w:rPr>
        <w:t>penal</w:t>
      </w:r>
      <w:proofErr w:type="gramEnd"/>
      <w:r>
        <w:rPr>
          <w:rFonts w:ascii="Lucida Sans" w:hAnsi="Lucida Sans"/>
          <w:color w:val="333333"/>
          <w:sz w:val="18"/>
          <w:szCs w:val="18"/>
        </w:rPr>
        <w:t xml:space="preserve"> and mental facilities, homes for the aged), and who are not on active duty in the Armed Forces.</w:t>
      </w:r>
      <w:r>
        <w:rPr>
          <w:rFonts w:ascii="Lucida Sans" w:hAnsi="Lucida Sans"/>
          <w:color w:val="333333"/>
          <w:sz w:val="18"/>
          <w:szCs w:val="18"/>
        </w:rPr>
        <w:br/>
      </w:r>
      <w:r>
        <w:rPr>
          <w:rFonts w:ascii="Lucida Sans" w:hAnsi="Lucida Sans"/>
          <w:color w:val="333333"/>
          <w:sz w:val="18"/>
          <w:szCs w:val="18"/>
        </w:rPr>
        <w:br/>
        <w:t>The series comes from the 'Current Population Survey (Household Survey)'</w:t>
      </w:r>
    </w:p>
    <w:p w:rsidR="006A43F7" w:rsidRDefault="006A43F7">
      <w:r>
        <w:t xml:space="preserve">Data Source5: </w:t>
      </w:r>
      <w:hyperlink r:id="rId21" w:history="1">
        <w:r w:rsidRPr="00745BDA">
          <w:rPr>
            <w:rStyle w:val="Hyperlink"/>
          </w:rPr>
          <w:t>https://fred.stlouisfed.org/series/UNEMPLOY</w:t>
        </w:r>
      </w:hyperlink>
    </w:p>
    <w:p w:rsidR="006A43F7" w:rsidRDefault="006A43F7">
      <w:r>
        <w:t>Name: Unemployment Level</w:t>
      </w:r>
    </w:p>
    <w:p w:rsidR="006A43F7" w:rsidRDefault="006A43F7" w:rsidP="006A43F7">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t>Source:</w:t>
      </w:r>
      <w:r>
        <w:rPr>
          <w:rFonts w:ascii="Lucida Sans" w:hAnsi="Lucida Sans"/>
          <w:color w:val="333333"/>
          <w:sz w:val="18"/>
          <w:szCs w:val="18"/>
        </w:rPr>
        <w:t> </w:t>
      </w:r>
      <w:hyperlink r:id="rId22" w:tgtFrame="_blank" w:history="1">
        <w:r>
          <w:rPr>
            <w:rStyle w:val="Hyperlink"/>
            <w:rFonts w:ascii="Lucida Sans" w:hAnsi="Lucida Sans"/>
            <w:color w:val="39619A"/>
            <w:sz w:val="18"/>
            <w:szCs w:val="18"/>
          </w:rPr>
          <w:t>U.S. Bureau of Labor Statistics </w:t>
        </w:r>
      </w:hyperlink>
      <w:r>
        <w:rPr>
          <w:rFonts w:ascii="Lucida Sans" w:hAnsi="Lucida Sans"/>
          <w:color w:val="333333"/>
          <w:sz w:val="18"/>
          <w:szCs w:val="18"/>
        </w:rPr>
        <w:t> </w:t>
      </w:r>
    </w:p>
    <w:p w:rsidR="006A43F7" w:rsidRDefault="006A43F7" w:rsidP="006A43F7">
      <w:pPr>
        <w:pStyle w:val="col-12col-md-6"/>
        <w:spacing w:before="0" w:beforeAutospacing="0"/>
        <w:rPr>
          <w:rFonts w:ascii="Lucida Sans" w:hAnsi="Lucida Sans"/>
          <w:color w:val="333333"/>
          <w:sz w:val="18"/>
          <w:szCs w:val="18"/>
        </w:rPr>
      </w:pPr>
      <w:r>
        <w:rPr>
          <w:rStyle w:val="Strong"/>
          <w:rFonts w:ascii="Lucida Sans" w:hAnsi="Lucida Sans"/>
          <w:color w:val="333333"/>
          <w:sz w:val="18"/>
          <w:szCs w:val="18"/>
        </w:rPr>
        <w:lastRenderedPageBreak/>
        <w:t>Release:</w:t>
      </w:r>
      <w:r>
        <w:rPr>
          <w:rFonts w:ascii="Lucida Sans" w:hAnsi="Lucida Sans"/>
          <w:color w:val="333333"/>
          <w:sz w:val="18"/>
          <w:szCs w:val="18"/>
        </w:rPr>
        <w:t> </w:t>
      </w:r>
      <w:hyperlink r:id="rId23" w:tgtFrame="_blank" w:history="1">
        <w:r>
          <w:rPr>
            <w:rStyle w:val="Hyperlink"/>
            <w:rFonts w:ascii="Lucida Sans" w:hAnsi="Lucida Sans"/>
            <w:color w:val="39619A"/>
            <w:sz w:val="18"/>
            <w:szCs w:val="18"/>
          </w:rPr>
          <w:t>Employment Situation </w:t>
        </w:r>
      </w:hyperlink>
      <w:r>
        <w:rPr>
          <w:rFonts w:ascii="Lucida Sans" w:hAnsi="Lucida Sans"/>
          <w:color w:val="333333"/>
          <w:sz w:val="18"/>
          <w:szCs w:val="18"/>
        </w:rPr>
        <w:t> </w:t>
      </w:r>
    </w:p>
    <w:p w:rsidR="006A43F7" w:rsidRDefault="006A43F7" w:rsidP="006A43F7">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t>Units:</w:t>
      </w:r>
      <w:r>
        <w:rPr>
          <w:rFonts w:ascii="Lucida Sans" w:hAnsi="Lucida Sans"/>
          <w:color w:val="333333"/>
          <w:sz w:val="18"/>
          <w:szCs w:val="18"/>
        </w:rPr>
        <w:t>  </w:t>
      </w:r>
      <w:r>
        <w:rPr>
          <w:rStyle w:val="series-meta-value-units"/>
          <w:rFonts w:ascii="Lucida Sans" w:hAnsi="Lucida Sans"/>
          <w:color w:val="666666"/>
          <w:sz w:val="18"/>
          <w:szCs w:val="18"/>
        </w:rPr>
        <w:t>Thousands of Persons</w:t>
      </w:r>
      <w:r>
        <w:rPr>
          <w:rStyle w:val="series-meta-value"/>
          <w:rFonts w:ascii="Lucida Sans" w:hAnsi="Lucida Sans"/>
          <w:color w:val="666666"/>
          <w:sz w:val="18"/>
          <w:szCs w:val="18"/>
        </w:rPr>
        <w:t>, Seasonally Adjusted</w:t>
      </w:r>
    </w:p>
    <w:p w:rsidR="006A43F7" w:rsidRDefault="006A43F7" w:rsidP="006A43F7">
      <w:pPr>
        <w:pStyle w:val="col-12float-start"/>
        <w:spacing w:before="0" w:beforeAutospacing="0"/>
        <w:rPr>
          <w:rFonts w:ascii="Lucida Sans" w:hAnsi="Lucida Sans"/>
          <w:color w:val="333333"/>
          <w:sz w:val="18"/>
          <w:szCs w:val="18"/>
        </w:rPr>
      </w:pPr>
      <w:r>
        <w:rPr>
          <w:rStyle w:val="Strong"/>
          <w:rFonts w:ascii="Lucida Sans" w:hAnsi="Lucida Sans"/>
          <w:color w:val="333333"/>
          <w:sz w:val="18"/>
          <w:szCs w:val="18"/>
        </w:rPr>
        <w:t>Frequency:</w:t>
      </w:r>
      <w:r>
        <w:rPr>
          <w:rFonts w:ascii="Lucida Sans" w:hAnsi="Lucida Sans"/>
          <w:color w:val="333333"/>
          <w:sz w:val="18"/>
          <w:szCs w:val="18"/>
        </w:rPr>
        <w:t>  </w:t>
      </w:r>
      <w:r>
        <w:rPr>
          <w:rStyle w:val="series-meta-value-frequency"/>
          <w:rFonts w:ascii="Lucida Sans" w:hAnsi="Lucida Sans"/>
          <w:color w:val="666666"/>
          <w:sz w:val="18"/>
          <w:szCs w:val="18"/>
        </w:rPr>
        <w:t>Monthly</w:t>
      </w:r>
    </w:p>
    <w:p w:rsidR="006A43F7" w:rsidRDefault="006A43F7" w:rsidP="006A43F7">
      <w:pPr>
        <w:pStyle w:val="series-notes"/>
        <w:spacing w:before="0" w:beforeAutospacing="0"/>
        <w:rPr>
          <w:rFonts w:ascii="Lucida Sans" w:hAnsi="Lucida Sans"/>
          <w:color w:val="333333"/>
          <w:sz w:val="18"/>
          <w:szCs w:val="18"/>
        </w:rPr>
      </w:pPr>
      <w:r>
        <w:rPr>
          <w:rFonts w:ascii="Lucida Sans" w:hAnsi="Lucida Sans"/>
          <w:color w:val="333333"/>
          <w:sz w:val="18"/>
          <w:szCs w:val="18"/>
        </w:rPr>
        <w:t>The series comes from the 'Current Population Survey (Household Survey)'</w:t>
      </w:r>
      <w:r>
        <w:rPr>
          <w:rFonts w:ascii="Lucida Sans" w:hAnsi="Lucida Sans"/>
          <w:color w:val="333333"/>
          <w:sz w:val="18"/>
          <w:szCs w:val="18"/>
        </w:rPr>
        <w:br/>
        <w:t>The source code is: LNS13000000</w:t>
      </w:r>
      <w:r>
        <w:rPr>
          <w:rFonts w:ascii="Lucida Sans" w:hAnsi="Lucida Sans"/>
          <w:color w:val="333333"/>
          <w:sz w:val="18"/>
          <w:szCs w:val="18"/>
        </w:rPr>
        <w:br/>
      </w:r>
      <w:r>
        <w:rPr>
          <w:rFonts w:ascii="Lucida Sans" w:hAnsi="Lucida Sans"/>
          <w:color w:val="333333"/>
          <w:sz w:val="18"/>
          <w:szCs w:val="18"/>
        </w:rPr>
        <w:br/>
        <w:t>The Unemployment Level is the aggregate measure of people currently unemployed in the US. Someone in the labor force is defined as unemployed if they were not employed during the survey reference week, were available for work, and made at least one active effort to find a job during the 4-week survey period.</w:t>
      </w:r>
      <w:r>
        <w:rPr>
          <w:rFonts w:ascii="Lucida Sans" w:hAnsi="Lucida Sans"/>
          <w:color w:val="333333"/>
          <w:sz w:val="18"/>
          <w:szCs w:val="18"/>
        </w:rPr>
        <w:br/>
      </w:r>
      <w:r>
        <w:rPr>
          <w:rFonts w:ascii="Lucida Sans" w:hAnsi="Lucida Sans"/>
          <w:color w:val="333333"/>
          <w:sz w:val="18"/>
          <w:szCs w:val="18"/>
        </w:rPr>
        <w:br/>
        <w:t>The Unemployment Level is collected in the CPS and published by the BLS. It is provided on a monthly basis, so this data is used in part by macroeconomists as an initial economic indicator of current trends. The Unemployment Level helps government agencies, financial markets, and researchers gauge the overall health of the economy.</w:t>
      </w:r>
      <w:r>
        <w:rPr>
          <w:rFonts w:ascii="Lucida Sans" w:hAnsi="Lucida Sans"/>
          <w:color w:val="333333"/>
          <w:sz w:val="18"/>
          <w:szCs w:val="18"/>
        </w:rPr>
        <w:br/>
      </w:r>
      <w:r>
        <w:rPr>
          <w:rFonts w:ascii="Lucida Sans" w:hAnsi="Lucida Sans"/>
          <w:color w:val="333333"/>
          <w:sz w:val="18"/>
          <w:szCs w:val="18"/>
        </w:rPr>
        <w:br/>
        <w:t>Note that individuals that are not employed but not actively looking for a job are not counted as unemployed. For instance, declines in the Unemployment Level may either reflect movements of unemployed individuals into the labor force because they found a job, or movements of unemployed individuals out of the labor force because they stopped looking to find a job.</w:t>
      </w:r>
    </w:p>
    <w:p w:rsidR="0085608F" w:rsidRDefault="0085608F" w:rsidP="006A43F7">
      <w:pPr>
        <w:pStyle w:val="series-notes"/>
        <w:spacing w:before="0" w:beforeAutospacing="0"/>
        <w:rPr>
          <w:rFonts w:ascii="Lucida Sans" w:hAnsi="Lucida Sans"/>
          <w:color w:val="333333"/>
          <w:sz w:val="18"/>
          <w:szCs w:val="18"/>
        </w:rPr>
      </w:pPr>
    </w:p>
    <w:p w:rsidR="0085608F" w:rsidRDefault="0085608F" w:rsidP="006A43F7">
      <w:pPr>
        <w:pStyle w:val="series-notes"/>
        <w:spacing w:before="0" w:beforeAutospacing="0"/>
        <w:rPr>
          <w:rFonts w:ascii="Lucida Sans" w:hAnsi="Lucida Sans"/>
          <w:color w:val="333333"/>
          <w:sz w:val="18"/>
          <w:szCs w:val="18"/>
        </w:rPr>
      </w:pPr>
      <w:r>
        <w:rPr>
          <w:rFonts w:ascii="Lucida Sans" w:hAnsi="Lucida Sans"/>
          <w:color w:val="333333"/>
          <w:sz w:val="18"/>
          <w:szCs w:val="18"/>
        </w:rPr>
        <w:t xml:space="preserve">Data Source 5: </w:t>
      </w:r>
      <w:hyperlink r:id="rId24" w:history="1">
        <w:r w:rsidRPr="00745BDA">
          <w:rPr>
            <w:rStyle w:val="Hyperlink"/>
            <w:rFonts w:ascii="Lucida Sans" w:hAnsi="Lucida Sans"/>
            <w:sz w:val="18"/>
            <w:szCs w:val="18"/>
          </w:rPr>
          <w:t>https://www.bls.gov/charts/employment-situation/reasons-for-unemployment.htm</w:t>
        </w:r>
      </w:hyperlink>
    </w:p>
    <w:p w:rsidR="0085608F" w:rsidRDefault="0085608F" w:rsidP="006A43F7">
      <w:pPr>
        <w:pStyle w:val="series-notes"/>
        <w:spacing w:before="0" w:beforeAutospacing="0"/>
        <w:rPr>
          <w:rFonts w:ascii="Lucida Sans" w:hAnsi="Lucida Sans"/>
          <w:color w:val="333333"/>
          <w:sz w:val="18"/>
          <w:szCs w:val="18"/>
        </w:rPr>
      </w:pPr>
      <w:r>
        <w:rPr>
          <w:rFonts w:ascii="Lucida Sans" w:hAnsi="Lucida Sans"/>
          <w:color w:val="333333"/>
          <w:sz w:val="18"/>
          <w:szCs w:val="18"/>
        </w:rPr>
        <w:t>Name: Reasons for Unemployment</w:t>
      </w:r>
    </w:p>
    <w:p w:rsidR="0085608F" w:rsidRDefault="0085608F" w:rsidP="006A43F7">
      <w:pPr>
        <w:pStyle w:val="series-notes"/>
        <w:spacing w:before="0" w:beforeAutospacing="0"/>
        <w:rPr>
          <w:rFonts w:ascii="Lucida Sans" w:hAnsi="Lucida Sans"/>
          <w:color w:val="333333"/>
          <w:sz w:val="18"/>
          <w:szCs w:val="18"/>
        </w:rPr>
      </w:pPr>
      <w:r>
        <w:rPr>
          <w:rFonts w:ascii="Lucida Sans" w:hAnsi="Lucida Sans"/>
          <w:color w:val="333333"/>
          <w:sz w:val="18"/>
          <w:szCs w:val="18"/>
        </w:rPr>
        <w:t xml:space="preserve">Data Source 6: </w:t>
      </w:r>
      <w:hyperlink r:id="rId25" w:history="1">
        <w:r w:rsidRPr="00745BDA">
          <w:rPr>
            <w:rStyle w:val="Hyperlink"/>
            <w:rFonts w:ascii="Lucida Sans" w:hAnsi="Lucida Sans"/>
            <w:sz w:val="18"/>
            <w:szCs w:val="18"/>
          </w:rPr>
          <w:t>https://www.bls.gov/charts/employment-situation/civilian-unemployment.htm</w:t>
        </w:r>
      </w:hyperlink>
    </w:p>
    <w:p w:rsidR="0085608F" w:rsidRDefault="0085608F" w:rsidP="006A43F7">
      <w:pPr>
        <w:pStyle w:val="series-notes"/>
        <w:spacing w:before="0" w:beforeAutospacing="0"/>
        <w:rPr>
          <w:rFonts w:ascii="Lucida Sans" w:hAnsi="Lucida Sans"/>
          <w:color w:val="333333"/>
          <w:sz w:val="18"/>
          <w:szCs w:val="18"/>
        </w:rPr>
      </w:pPr>
      <w:r>
        <w:rPr>
          <w:rFonts w:ascii="Lucida Sans" w:hAnsi="Lucida Sans"/>
          <w:color w:val="333333"/>
          <w:sz w:val="18"/>
          <w:szCs w:val="18"/>
        </w:rPr>
        <w:t>Name: Civilian Unemployment</w:t>
      </w:r>
    </w:p>
    <w:p w:rsidR="0085608F" w:rsidRDefault="0085608F" w:rsidP="006A43F7">
      <w:pPr>
        <w:pStyle w:val="series-notes"/>
        <w:spacing w:before="0" w:beforeAutospacing="0"/>
        <w:rPr>
          <w:rFonts w:ascii="Lucida Sans" w:hAnsi="Lucida Sans"/>
          <w:color w:val="333333"/>
          <w:sz w:val="18"/>
          <w:szCs w:val="18"/>
        </w:rPr>
      </w:pPr>
    </w:p>
    <w:p w:rsidR="0085608F" w:rsidRDefault="0085608F" w:rsidP="006A43F7">
      <w:pPr>
        <w:pStyle w:val="series-notes"/>
        <w:spacing w:before="0" w:beforeAutospacing="0"/>
        <w:rPr>
          <w:rFonts w:ascii="Lucida Sans" w:hAnsi="Lucida Sans"/>
          <w:color w:val="333333"/>
          <w:sz w:val="18"/>
          <w:szCs w:val="18"/>
        </w:rPr>
      </w:pPr>
    </w:p>
    <w:p w:rsidR="006A43F7" w:rsidRDefault="006A43F7"/>
    <w:p w:rsidR="008A2504" w:rsidRDefault="008A2504">
      <w:r>
        <w:t xml:space="preserve">             </w:t>
      </w:r>
    </w:p>
    <w:p w:rsidR="005C6C88" w:rsidRDefault="005C6C88"/>
    <w:p w:rsidR="00E81ED4" w:rsidRDefault="00E81ED4"/>
    <w:p w:rsidR="00E81ED4" w:rsidRDefault="00E81ED4"/>
    <w:sectPr w:rsidR="00E8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D4"/>
    <w:rsid w:val="0037115B"/>
    <w:rsid w:val="005C6C88"/>
    <w:rsid w:val="005D4749"/>
    <w:rsid w:val="006A43F7"/>
    <w:rsid w:val="0085608F"/>
    <w:rsid w:val="008A2504"/>
    <w:rsid w:val="00E51B81"/>
    <w:rsid w:val="00E8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DBEA"/>
  <w15:docId w15:val="{972400B7-5F34-483A-AF07-8F4A77B2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81ED4"/>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ED4"/>
    <w:rPr>
      <w:color w:val="0563C1" w:themeColor="hyperlink"/>
      <w:u w:val="single"/>
    </w:rPr>
  </w:style>
  <w:style w:type="character" w:styleId="UnresolvedMention">
    <w:name w:val="Unresolved Mention"/>
    <w:basedOn w:val="DefaultParagraphFont"/>
    <w:uiPriority w:val="99"/>
    <w:semiHidden/>
    <w:unhideWhenUsed/>
    <w:rsid w:val="00E81ED4"/>
    <w:rPr>
      <w:color w:val="605E5C"/>
      <w:shd w:val="clear" w:color="auto" w:fill="E1DFDD"/>
    </w:rPr>
  </w:style>
  <w:style w:type="character" w:customStyle="1" w:styleId="Heading4Char">
    <w:name w:val="Heading 4 Char"/>
    <w:basedOn w:val="DefaultParagraphFont"/>
    <w:link w:val="Heading4"/>
    <w:uiPriority w:val="9"/>
    <w:rsid w:val="00E81ED4"/>
    <w:rPr>
      <w:rFonts w:ascii="Times New Roman" w:eastAsia="Times New Roman" w:hAnsi="Times New Roman" w:cs="Times New Roman"/>
      <w:b/>
      <w:bCs/>
      <w:kern w:val="0"/>
      <w:sz w:val="24"/>
      <w:szCs w:val="24"/>
    </w:rPr>
  </w:style>
  <w:style w:type="character" w:styleId="Strong">
    <w:name w:val="Strong"/>
    <w:basedOn w:val="DefaultParagraphFont"/>
    <w:uiPriority w:val="22"/>
    <w:qFormat/>
    <w:rsid w:val="00E81ED4"/>
    <w:rPr>
      <w:b/>
      <w:bCs/>
    </w:rPr>
  </w:style>
  <w:style w:type="character" w:customStyle="1" w:styleId="fred-notes-title">
    <w:name w:val="fred-notes-title"/>
    <w:basedOn w:val="DefaultParagraphFont"/>
    <w:rsid w:val="00E81ED4"/>
  </w:style>
  <w:style w:type="character" w:customStyle="1" w:styleId="text-muted">
    <w:name w:val="text-muted"/>
    <w:basedOn w:val="DefaultParagraphFont"/>
    <w:rsid w:val="00E81ED4"/>
  </w:style>
  <w:style w:type="paragraph" w:customStyle="1" w:styleId="col-12col-md-6">
    <w:name w:val="col-12 col-md-6"/>
    <w:basedOn w:val="Normal"/>
    <w:rsid w:val="00E81ED4"/>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l-12float-start">
    <w:name w:val="col-12 float-start"/>
    <w:basedOn w:val="Normal"/>
    <w:rsid w:val="00E81ED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eries-meta-value">
    <w:name w:val="series-meta-value"/>
    <w:basedOn w:val="DefaultParagraphFont"/>
    <w:rsid w:val="00E81ED4"/>
  </w:style>
  <w:style w:type="character" w:customStyle="1" w:styleId="series-meta-value-units">
    <w:name w:val="series-meta-value-units"/>
    <w:basedOn w:val="DefaultParagraphFont"/>
    <w:rsid w:val="00E81ED4"/>
  </w:style>
  <w:style w:type="character" w:customStyle="1" w:styleId="series-meta-value-frequency">
    <w:name w:val="series-meta-value-frequency"/>
    <w:basedOn w:val="DefaultParagraphFont"/>
    <w:rsid w:val="00E81ED4"/>
  </w:style>
  <w:style w:type="paragraph" w:customStyle="1" w:styleId="series-notes">
    <w:name w:val="series-notes"/>
    <w:basedOn w:val="Normal"/>
    <w:rsid w:val="00E81ED4"/>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itation">
    <w:name w:val="citation"/>
    <w:basedOn w:val="Normal"/>
    <w:rsid w:val="00E81ED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5278">
      <w:bodyDiv w:val="1"/>
      <w:marLeft w:val="0"/>
      <w:marRight w:val="0"/>
      <w:marTop w:val="0"/>
      <w:marBottom w:val="0"/>
      <w:divBdr>
        <w:top w:val="none" w:sz="0" w:space="0" w:color="auto"/>
        <w:left w:val="none" w:sz="0" w:space="0" w:color="auto"/>
        <w:bottom w:val="none" w:sz="0" w:space="0" w:color="auto"/>
        <w:right w:val="none" w:sz="0" w:space="0" w:color="auto"/>
      </w:divBdr>
    </w:div>
    <w:div w:id="560487181">
      <w:bodyDiv w:val="1"/>
      <w:marLeft w:val="0"/>
      <w:marRight w:val="0"/>
      <w:marTop w:val="0"/>
      <w:marBottom w:val="0"/>
      <w:divBdr>
        <w:top w:val="none" w:sz="0" w:space="0" w:color="auto"/>
        <w:left w:val="none" w:sz="0" w:space="0" w:color="auto"/>
        <w:bottom w:val="none" w:sz="0" w:space="0" w:color="auto"/>
        <w:right w:val="none" w:sz="0" w:space="0" w:color="auto"/>
      </w:divBdr>
    </w:div>
    <w:div w:id="1318728693">
      <w:bodyDiv w:val="1"/>
      <w:marLeft w:val="0"/>
      <w:marRight w:val="0"/>
      <w:marTop w:val="0"/>
      <w:marBottom w:val="0"/>
      <w:divBdr>
        <w:top w:val="none" w:sz="0" w:space="0" w:color="auto"/>
        <w:left w:val="none" w:sz="0" w:space="0" w:color="auto"/>
        <w:bottom w:val="none" w:sz="0" w:space="0" w:color="auto"/>
        <w:right w:val="none" w:sz="0" w:space="0" w:color="auto"/>
      </w:divBdr>
      <w:divsChild>
        <w:div w:id="34241269">
          <w:marLeft w:val="-225"/>
          <w:marRight w:val="-225"/>
          <w:marTop w:val="0"/>
          <w:marBottom w:val="225"/>
          <w:divBdr>
            <w:top w:val="none" w:sz="0" w:space="0" w:color="auto"/>
            <w:left w:val="none" w:sz="0" w:space="0" w:color="auto"/>
            <w:bottom w:val="none" w:sz="0" w:space="0" w:color="auto"/>
            <w:right w:val="none" w:sz="0" w:space="0" w:color="auto"/>
          </w:divBdr>
          <w:divsChild>
            <w:div w:id="1880774755">
              <w:marLeft w:val="0"/>
              <w:marRight w:val="0"/>
              <w:marTop w:val="0"/>
              <w:marBottom w:val="0"/>
              <w:divBdr>
                <w:top w:val="none" w:sz="0" w:space="0" w:color="auto"/>
                <w:left w:val="none" w:sz="0" w:space="0" w:color="auto"/>
                <w:bottom w:val="none" w:sz="0" w:space="0" w:color="auto"/>
                <w:right w:val="none" w:sz="0" w:space="0" w:color="auto"/>
              </w:divBdr>
            </w:div>
          </w:divsChild>
        </w:div>
        <w:div w:id="336545725">
          <w:marLeft w:val="0"/>
          <w:marRight w:val="0"/>
          <w:marTop w:val="0"/>
          <w:marBottom w:val="0"/>
          <w:divBdr>
            <w:top w:val="none" w:sz="0" w:space="0" w:color="auto"/>
            <w:left w:val="none" w:sz="0" w:space="0" w:color="auto"/>
            <w:bottom w:val="none" w:sz="0" w:space="0" w:color="auto"/>
            <w:right w:val="none" w:sz="0" w:space="0" w:color="auto"/>
          </w:divBdr>
          <w:divsChild>
            <w:div w:id="1032731919">
              <w:marLeft w:val="0"/>
              <w:marRight w:val="0"/>
              <w:marTop w:val="0"/>
              <w:marBottom w:val="0"/>
              <w:divBdr>
                <w:top w:val="none" w:sz="0" w:space="0" w:color="auto"/>
                <w:left w:val="none" w:sz="0" w:space="0" w:color="auto"/>
                <w:bottom w:val="none" w:sz="0" w:space="0" w:color="auto"/>
                <w:right w:val="none" w:sz="0" w:space="0" w:color="auto"/>
              </w:divBdr>
            </w:div>
          </w:divsChild>
        </w:div>
        <w:div w:id="1388995623">
          <w:marLeft w:val="-225"/>
          <w:marRight w:val="-225"/>
          <w:marTop w:val="0"/>
          <w:marBottom w:val="225"/>
          <w:divBdr>
            <w:top w:val="none" w:sz="0" w:space="0" w:color="auto"/>
            <w:left w:val="none" w:sz="0" w:space="0" w:color="auto"/>
            <w:bottom w:val="none" w:sz="0" w:space="0" w:color="auto"/>
            <w:right w:val="none" w:sz="0" w:space="0" w:color="auto"/>
          </w:divBdr>
          <w:divsChild>
            <w:div w:id="1201357147">
              <w:marLeft w:val="0"/>
              <w:marRight w:val="0"/>
              <w:marTop w:val="0"/>
              <w:marBottom w:val="0"/>
              <w:divBdr>
                <w:top w:val="none" w:sz="0" w:space="0" w:color="auto"/>
                <w:left w:val="none" w:sz="0" w:space="0" w:color="auto"/>
                <w:bottom w:val="none" w:sz="0" w:space="0" w:color="auto"/>
                <w:right w:val="none" w:sz="0" w:space="0" w:color="auto"/>
              </w:divBdr>
            </w:div>
          </w:divsChild>
        </w:div>
        <w:div w:id="1277788141">
          <w:marLeft w:val="0"/>
          <w:marRight w:val="0"/>
          <w:marTop w:val="0"/>
          <w:marBottom w:val="0"/>
          <w:divBdr>
            <w:top w:val="none" w:sz="0" w:space="0" w:color="auto"/>
            <w:left w:val="none" w:sz="0" w:space="0" w:color="auto"/>
            <w:bottom w:val="none" w:sz="0" w:space="0" w:color="auto"/>
            <w:right w:val="none" w:sz="0" w:space="0" w:color="auto"/>
          </w:divBdr>
          <w:divsChild>
            <w:div w:id="1201938793">
              <w:marLeft w:val="0"/>
              <w:marRight w:val="0"/>
              <w:marTop w:val="0"/>
              <w:marBottom w:val="0"/>
              <w:divBdr>
                <w:top w:val="none" w:sz="0" w:space="0" w:color="auto"/>
                <w:left w:val="none" w:sz="0" w:space="0" w:color="auto"/>
                <w:bottom w:val="none" w:sz="0" w:space="0" w:color="auto"/>
                <w:right w:val="none" w:sz="0" w:space="0" w:color="auto"/>
              </w:divBdr>
            </w:div>
          </w:divsChild>
        </w:div>
        <w:div w:id="384108971">
          <w:marLeft w:val="-225"/>
          <w:marRight w:val="-225"/>
          <w:marTop w:val="0"/>
          <w:marBottom w:val="225"/>
          <w:divBdr>
            <w:top w:val="none" w:sz="0" w:space="0" w:color="auto"/>
            <w:left w:val="none" w:sz="0" w:space="0" w:color="auto"/>
            <w:bottom w:val="none" w:sz="0" w:space="0" w:color="auto"/>
            <w:right w:val="none" w:sz="0" w:space="0" w:color="auto"/>
          </w:divBdr>
          <w:divsChild>
            <w:div w:id="1426028323">
              <w:marLeft w:val="0"/>
              <w:marRight w:val="0"/>
              <w:marTop w:val="0"/>
              <w:marBottom w:val="0"/>
              <w:divBdr>
                <w:top w:val="none" w:sz="0" w:space="0" w:color="auto"/>
                <w:left w:val="none" w:sz="0" w:space="0" w:color="auto"/>
                <w:bottom w:val="none" w:sz="0" w:space="0" w:color="auto"/>
                <w:right w:val="none" w:sz="0" w:space="0" w:color="auto"/>
              </w:divBdr>
            </w:div>
          </w:divsChild>
        </w:div>
        <w:div w:id="13001417">
          <w:marLeft w:val="0"/>
          <w:marRight w:val="0"/>
          <w:marTop w:val="0"/>
          <w:marBottom w:val="0"/>
          <w:divBdr>
            <w:top w:val="none" w:sz="0" w:space="0" w:color="auto"/>
            <w:left w:val="none" w:sz="0" w:space="0" w:color="auto"/>
            <w:bottom w:val="none" w:sz="0" w:space="0" w:color="auto"/>
            <w:right w:val="none" w:sz="0" w:space="0" w:color="auto"/>
          </w:divBdr>
          <w:divsChild>
            <w:div w:id="1607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872">
      <w:bodyDiv w:val="1"/>
      <w:marLeft w:val="0"/>
      <w:marRight w:val="0"/>
      <w:marTop w:val="0"/>
      <w:marBottom w:val="0"/>
      <w:divBdr>
        <w:top w:val="none" w:sz="0" w:space="0" w:color="auto"/>
        <w:left w:val="none" w:sz="0" w:space="0" w:color="auto"/>
        <w:bottom w:val="none" w:sz="0" w:space="0" w:color="auto"/>
        <w:right w:val="none" w:sz="0" w:space="0" w:color="auto"/>
      </w:divBdr>
    </w:div>
    <w:div w:id="1892838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ls.gov/" TargetMode="External"/><Relationship Id="rId13" Type="http://schemas.openxmlformats.org/officeDocument/2006/relationships/hyperlink" Target="https://fred.stlouisfed.org/series/LNS14000002" TargetMode="External"/><Relationship Id="rId18" Type="http://schemas.openxmlformats.org/officeDocument/2006/relationships/hyperlink" Target="https://fred.stlouisfed.org/series/CE16OV"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fred.stlouisfed.org/series/UNEMPLOY" TargetMode="External"/><Relationship Id="rId7" Type="http://schemas.openxmlformats.org/officeDocument/2006/relationships/hyperlink" Target="https://fred.stlouisfed.org/series/LNS14000001" TargetMode="External"/><Relationship Id="rId12" Type="http://schemas.openxmlformats.org/officeDocument/2006/relationships/hyperlink" Target="http://www.bls.gov/ces/" TargetMode="External"/><Relationship Id="rId17" Type="http://schemas.openxmlformats.org/officeDocument/2006/relationships/hyperlink" Target="https://apps.bea.gov/iTable/?reqid=70&amp;step=1&amp;isuri=1&amp;acrdn=9#eyJhcHBpZCI6NzAsInN0ZXBzIjpbMSwyNCwyOSwyNSwzMSwyNiwyNywzMF0sImRhdGEiOltbIlRhYmxlSWQiLCI1MDUiXSxbIkNsYXNzaWZpY2F0aW9uIiwiTkFJQ1MiXSxbIk1ham9yX0FyZWEiLCIwIl0sWyJTdGF0ZSIsWyIwIl1dLFsiQXJlYSIsWyJYWCJdXSxbIlN0YXRpc3RpYyIsWyIxIl1dLFsiVW5pdF9vZl9tZWFzdXJlIiwiTGV2ZWxzIl0sWyJZZWFyIixbIi0xIl1dLFsiWWVhckJlZ2luIiwiLTEiXSxbIlllYXJfRW5kIiwiLTEiXV19" TargetMode="External"/><Relationship Id="rId25" Type="http://schemas.openxmlformats.org/officeDocument/2006/relationships/hyperlink" Target="https://www.bls.gov/charts/employment-situation/civilian-unemployment.htm" TargetMode="External"/><Relationship Id="rId2" Type="http://schemas.openxmlformats.org/officeDocument/2006/relationships/settings" Target="settings.xml"/><Relationship Id="rId16" Type="http://schemas.openxmlformats.org/officeDocument/2006/relationships/hyperlink" Target="https://apps.bea.gov/iTable" TargetMode="External"/><Relationship Id="rId20" Type="http://schemas.openxmlformats.org/officeDocument/2006/relationships/hyperlink" Target="http://www.bls.gov/ces/" TargetMode="External"/><Relationship Id="rId1" Type="http://schemas.openxmlformats.org/officeDocument/2006/relationships/styles" Target="styles.xml"/><Relationship Id="rId6" Type="http://schemas.openxmlformats.org/officeDocument/2006/relationships/hyperlink" Target="https://fred.stlouisfed.org/graph/?g=8ej8" TargetMode="External"/><Relationship Id="rId11" Type="http://schemas.openxmlformats.org/officeDocument/2006/relationships/hyperlink" Target="https://www.bls.gov/" TargetMode="External"/><Relationship Id="rId24" Type="http://schemas.openxmlformats.org/officeDocument/2006/relationships/hyperlink" Target="https://www.bls.gov/charts/employment-situation/reasons-for-unemployment.htm" TargetMode="External"/><Relationship Id="rId5" Type="http://schemas.openxmlformats.org/officeDocument/2006/relationships/hyperlink" Target="https://www.bls.gov/cps/" TargetMode="External"/><Relationship Id="rId15" Type="http://schemas.openxmlformats.org/officeDocument/2006/relationships/hyperlink" Target="http://www.bls.gov/ces/" TargetMode="External"/><Relationship Id="rId23" Type="http://schemas.openxmlformats.org/officeDocument/2006/relationships/hyperlink" Target="http://www.bls.gov/ces/" TargetMode="External"/><Relationship Id="rId10" Type="http://schemas.openxmlformats.org/officeDocument/2006/relationships/hyperlink" Target="https://fred.stlouisfed.org/series/UNRATE" TargetMode="External"/><Relationship Id="rId19" Type="http://schemas.openxmlformats.org/officeDocument/2006/relationships/hyperlink" Target="https://www.bls.gov/" TargetMode="External"/><Relationship Id="rId4" Type="http://schemas.openxmlformats.org/officeDocument/2006/relationships/hyperlink" Target="https://beta.bls.gov/dataViewer/view" TargetMode="External"/><Relationship Id="rId9" Type="http://schemas.openxmlformats.org/officeDocument/2006/relationships/hyperlink" Target="http://www.bls.gov/ces/" TargetMode="External"/><Relationship Id="rId14" Type="http://schemas.openxmlformats.org/officeDocument/2006/relationships/hyperlink" Target="https://www.bls.gov/" TargetMode="External"/><Relationship Id="rId22" Type="http://schemas.openxmlformats.org/officeDocument/2006/relationships/hyperlink" Target="https://www.bls.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Singh</dc:creator>
  <cp:keywords/>
  <dc:description/>
  <cp:lastModifiedBy>Divyanshi Singh</cp:lastModifiedBy>
  <cp:revision>1</cp:revision>
  <dcterms:created xsi:type="dcterms:W3CDTF">2023-04-30T22:51:00Z</dcterms:created>
  <dcterms:modified xsi:type="dcterms:W3CDTF">2023-05-01T13:22:00Z</dcterms:modified>
</cp:coreProperties>
</file>