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D2125"/>
          <w:sz w:val="60"/>
        </w:rPr>
        <w:t>S.Mart Retail AI</w:t>
      </w:r>
    </w:p>
    <w:p>
      <w:pPr>
        <w:jc w:val="center"/>
      </w:pPr>
      <w:r>
        <w:rPr>
          <w:color w:val="5A636E"/>
          <w:sz w:val="34"/>
        </w:rPr>
        <w:t>Technical Specification</w:t>
      </w:r>
    </w:p>
    <w:p/>
    <w:p>
      <w:pPr>
        <w:jc w:val="center"/>
      </w:pPr>
      <w:r>
        <w:rPr>
          <w:color w:val="5A636E"/>
          <w:sz w:val="20"/>
        </w:rPr>
        <w:t>SAP Cloud Application Programming Model · SAP HANA Cloud · SAP Fiori</w:t>
      </w:r>
    </w:p>
    <w:p/>
    <w:p/>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4658"/>
        <w:gridCol w:w="4658"/>
      </w:tblGrid>
      <w:tr>
        <w:tc>
          <w:tcPr>
            <w:tcW w:type="dxa" w:w="2422"/>
            <w:shd w:val="clear" w:fill="F2F4F7"/>
          </w:tcPr>
          <w:p>
            <w:pPr>
              <w:spacing w:before="40"/>
            </w:pPr>
            <w:r/>
            <w:r>
              <w:rPr>
                <w:b/>
                <w:sz w:val="17"/>
              </w:rPr>
            </w:r>
          </w:p>
        </w:tc>
        <w:tc>
          <w:tcPr>
            <w:tcW w:type="dxa" w:w="6895"/>
            <w:shd w:val="clear" w:fill="F2F4F7"/>
          </w:tcPr>
          <w:p>
            <w:pPr>
              <w:spacing w:before="40"/>
            </w:pPr>
            <w:r/>
            <w:r>
              <w:rPr>
                <w:b/>
                <w:sz w:val="17"/>
              </w:rPr>
            </w:r>
          </w:p>
        </w:tc>
      </w:tr>
      <w:tr>
        <w:tc>
          <w:tcPr>
            <w:tcW w:type="dxa" w:w="2422"/>
          </w:tcPr>
          <w:p>
            <w:pPr>
              <w:spacing w:after="20" w:before="40"/>
            </w:pPr>
            <w:r/>
            <w:r>
              <w:rPr>
                <w:sz w:val="17"/>
              </w:rPr>
              <w:t>Project</w:t>
            </w:r>
          </w:p>
        </w:tc>
        <w:tc>
          <w:tcPr>
            <w:tcW w:type="dxa" w:w="6895"/>
          </w:tcPr>
          <w:p>
            <w:pPr>
              <w:spacing w:after="20" w:before="40"/>
            </w:pPr>
            <w:r/>
            <w:r>
              <w:rPr>
                <w:sz w:val="17"/>
              </w:rPr>
              <w:t>S.Mart Retail AI (repository: retailapp1)</w:t>
            </w:r>
          </w:p>
        </w:tc>
      </w:tr>
      <w:tr>
        <w:tc>
          <w:tcPr>
            <w:tcW w:type="dxa" w:w="2422"/>
          </w:tcPr>
          <w:p>
            <w:pPr>
              <w:spacing w:after="20" w:before="40"/>
            </w:pPr>
            <w:r/>
            <w:r>
              <w:rPr>
                <w:sz w:val="17"/>
              </w:rPr>
              <w:t>Document</w:t>
            </w:r>
          </w:p>
        </w:tc>
        <w:tc>
          <w:tcPr>
            <w:tcW w:type="dxa" w:w="6895"/>
          </w:tcPr>
          <w:p>
            <w:pPr>
              <w:spacing w:after="20" w:before="40"/>
            </w:pPr>
            <w:r/>
            <w:r>
              <w:rPr>
                <w:sz w:val="17"/>
              </w:rPr>
              <w:t>Technical specification - complete object inventory</w:t>
            </w:r>
          </w:p>
        </w:tc>
      </w:tr>
      <w:tr>
        <w:tc>
          <w:tcPr>
            <w:tcW w:type="dxa" w:w="2422"/>
          </w:tcPr>
          <w:p>
            <w:pPr>
              <w:spacing w:after="20" w:before="40"/>
            </w:pPr>
            <w:r/>
            <w:r>
              <w:rPr>
                <w:sz w:val="17"/>
              </w:rPr>
              <w:t>Platform</w:t>
            </w:r>
          </w:p>
        </w:tc>
        <w:tc>
          <w:tcPr>
            <w:tcW w:type="dxa" w:w="6895"/>
          </w:tcPr>
          <w:p>
            <w:pPr>
              <w:spacing w:after="20" w:before="40"/>
            </w:pPr>
            <w:r/>
            <w:r>
              <w:rPr>
                <w:sz w:val="17"/>
              </w:rPr>
              <w:t>SAP CAP 9.9.3, Node.js 20+, OData V4</w:t>
            </w:r>
          </w:p>
        </w:tc>
      </w:tr>
      <w:tr>
        <w:tc>
          <w:tcPr>
            <w:tcW w:type="dxa" w:w="2422"/>
          </w:tcPr>
          <w:p>
            <w:pPr>
              <w:spacing w:after="20" w:before="40"/>
            </w:pPr>
            <w:r/>
            <w:r>
              <w:rPr>
                <w:sz w:val="17"/>
              </w:rPr>
              <w:t>Database</w:t>
            </w:r>
          </w:p>
        </w:tc>
        <w:tc>
          <w:tcPr>
            <w:tcW w:type="dxa" w:w="6895"/>
          </w:tcPr>
          <w:p>
            <w:pPr>
              <w:spacing w:after="20" w:before="40"/>
            </w:pPr>
            <w:r/>
            <w:r>
              <w:rPr>
                <w:sz w:val="17"/>
              </w:rPr>
              <w:t>SAP HANA Cloud (deployed); SQLite for local development</w:t>
            </w:r>
          </w:p>
        </w:tc>
      </w:tr>
      <w:tr>
        <w:tc>
          <w:tcPr>
            <w:tcW w:type="dxa" w:w="2422"/>
          </w:tcPr>
          <w:p>
            <w:pPr>
              <w:spacing w:after="20" w:before="40"/>
            </w:pPr>
            <w:r/>
            <w:r>
              <w:rPr>
                <w:sz w:val="17"/>
              </w:rPr>
              <w:t>Source data</w:t>
            </w:r>
          </w:p>
        </w:tc>
        <w:tc>
          <w:tcPr>
            <w:tcW w:type="dxa" w:w="6895"/>
          </w:tcPr>
          <w:p>
            <w:pPr>
              <w:spacing w:after="20" w:before="40"/>
            </w:pPr>
            <w:r/>
            <w:r>
              <w:rPr>
                <w:sz w:val="17"/>
              </w:rPr>
              <w:t>SAP Customer Checkout - Complete Sales Report, S.Mart Walldorf</w:t>
            </w:r>
          </w:p>
        </w:tc>
      </w:tr>
      <w:tr>
        <w:tc>
          <w:tcPr>
            <w:tcW w:type="dxa" w:w="2422"/>
          </w:tcPr>
          <w:p>
            <w:pPr>
              <w:spacing w:after="20" w:before="40"/>
            </w:pPr>
            <w:r/>
            <w:r>
              <w:rPr>
                <w:sz w:val="17"/>
              </w:rPr>
              <w:t>Persisted entities</w:t>
            </w:r>
          </w:p>
        </w:tc>
        <w:tc>
          <w:tcPr>
            <w:tcW w:type="dxa" w:w="6895"/>
          </w:tcPr>
          <w:p>
            <w:pPr>
              <w:spacing w:after="20" w:before="40"/>
            </w:pPr>
            <w:r/>
            <w:r>
              <w:rPr>
                <w:sz w:val="17"/>
              </w:rPr>
              <w:t>25</w:t>
            </w:r>
          </w:p>
        </w:tc>
      </w:tr>
      <w:tr>
        <w:tc>
          <w:tcPr>
            <w:tcW w:type="dxa" w:w="2422"/>
          </w:tcPr>
          <w:p>
            <w:pPr>
              <w:spacing w:after="20" w:before="40"/>
            </w:pPr>
            <w:r/>
            <w:r>
              <w:rPr>
                <w:sz w:val="17"/>
              </w:rPr>
              <w:t>Services</w:t>
            </w:r>
          </w:p>
        </w:tc>
        <w:tc>
          <w:tcPr>
            <w:tcW w:type="dxa" w:w="6895"/>
          </w:tcPr>
          <w:p>
            <w:pPr>
              <w:spacing w:after="20" w:before="40"/>
            </w:pPr>
            <w:r/>
            <w:r>
              <w:rPr>
                <w:sz w:val="17"/>
              </w:rPr>
              <w:t>2 OData V4 services, 43 exposed entities</w:t>
            </w:r>
          </w:p>
        </w:tc>
      </w:tr>
      <w:tr>
        <w:tc>
          <w:tcPr>
            <w:tcW w:type="dxa" w:w="2422"/>
          </w:tcPr>
          <w:p>
            <w:pPr>
              <w:spacing w:after="20" w:before="40"/>
            </w:pPr>
            <w:r/>
            <w:r>
              <w:rPr>
                <w:sz w:val="17"/>
              </w:rPr>
              <w:t>Seed dataset</w:t>
            </w:r>
          </w:p>
        </w:tc>
        <w:tc>
          <w:tcPr>
            <w:tcW w:type="dxa" w:w="6895"/>
          </w:tcPr>
          <w:p>
            <w:pPr>
              <w:spacing w:after="20" w:before="40"/>
            </w:pPr>
            <w:r/>
            <w:r>
              <w:rPr>
                <w:sz w:val="17"/>
              </w:rPr>
              <w:t>120,324 rows across 25 tables</w:t>
            </w:r>
          </w:p>
        </w:tc>
      </w:tr>
      <w:tr>
        <w:tc>
          <w:tcPr>
            <w:tcW w:type="dxa" w:w="2422"/>
          </w:tcPr>
          <w:p>
            <w:pPr>
              <w:spacing w:after="20" w:before="40"/>
            </w:pPr>
            <w:r/>
            <w:r>
              <w:rPr>
                <w:sz w:val="17"/>
              </w:rPr>
              <w:t>Author</w:t>
            </w:r>
          </w:p>
        </w:tc>
        <w:tc>
          <w:tcPr>
            <w:tcW w:type="dxa" w:w="6895"/>
          </w:tcPr>
          <w:p>
            <w:pPr>
              <w:spacing w:after="20" w:before="40"/>
            </w:pPr>
            <w:r/>
            <w:r>
              <w:rPr>
                <w:sz w:val="17"/>
              </w:rPr>
              <w:t>Divyansh Maurya</w:t>
            </w:r>
          </w:p>
        </w:tc>
      </w:tr>
    </w:tbl>
    <w:p>
      <w:pPr>
        <w:spacing w:after="40"/>
      </w:pPr>
    </w:p>
    <w:p>
      <w:r>
        <w:br w:type="page"/>
      </w:r>
    </w:p>
    <w:p>
      <w:pPr>
        <w:pStyle w:val="Heading1"/>
      </w:pPr>
      <w:r>
        <w:t>1  Purpose and Scope</w:t>
      </w:r>
    </w:p>
    <w:p>
      <w:r>
        <w:rPr>
          <w:b w:val="0"/>
          <w:i w:val="0"/>
        </w:rPr>
        <w:t>This document is the technical reference for the S.Mart Retail AI application. It enumerates every persisted entity and its fields, every service entity, view and action, every scenario engine and the parameters that govern it, every screen, every pipeline stage and every deployment artifact.</w:t>
      </w:r>
    </w:p>
    <w:p>
      <w:r>
        <w:rPr>
          <w:b w:val="0"/>
          <w:i w:val="0"/>
        </w:rPr>
        <w:t>It is a specification rather than a narrative. The project report covers why the system was built the way it was and what was learned doing it; the user guide covers how to operate it. This document covers what exists.</w:t>
      </w:r>
    </w:p>
    <w:p>
      <w:r>
        <w:rPr>
          <w:b w:val="0"/>
          <w:i/>
        </w:rPr>
        <w:t>Everything structural here - the entity tables, the field types, the service inventories, the action signatures, the file listings - is generated from the compiled CDS model and the source tree rather than transcribed by hand. A change to the model that is not reflected here would show up as a difference the next time the document is rebuilt.</w:t>
      </w:r>
    </w:p>
    <w:p>
      <w:pPr>
        <w:pStyle w:val="Heading2"/>
      </w:pPr>
      <w:r>
        <w:t>1.1  System summary</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3106"/>
        <w:gridCol w:w="3106"/>
        <w:gridCol w:w="3106"/>
      </w:tblGrid>
      <w:tr>
        <w:tc>
          <w:tcPr>
            <w:tcW w:type="dxa" w:w="1677"/>
            <w:shd w:val="clear" w:fill="F2F4F7"/>
          </w:tcPr>
          <w:p>
            <w:pPr>
              <w:spacing w:before="40"/>
            </w:pPr>
            <w:r/>
            <w:r>
              <w:rPr>
                <w:b/>
                <w:sz w:val="17"/>
              </w:rPr>
              <w:t>Layer</w:t>
            </w:r>
          </w:p>
        </w:tc>
        <w:tc>
          <w:tcPr>
            <w:tcW w:type="dxa" w:w="2609"/>
            <w:shd w:val="clear" w:fill="F2F4F7"/>
          </w:tcPr>
          <w:p>
            <w:pPr>
              <w:spacing w:before="40"/>
            </w:pPr>
            <w:r/>
            <w:r>
              <w:rPr>
                <w:b/>
                <w:sz w:val="17"/>
              </w:rPr>
              <w:t>Technology</w:t>
            </w:r>
          </w:p>
        </w:tc>
        <w:tc>
          <w:tcPr>
            <w:tcW w:type="dxa" w:w="5031"/>
            <w:shd w:val="clear" w:fill="F2F4F7"/>
          </w:tcPr>
          <w:p>
            <w:pPr>
              <w:spacing w:before="40"/>
            </w:pPr>
            <w:r/>
            <w:r>
              <w:rPr>
                <w:b/>
                <w:sz w:val="17"/>
              </w:rPr>
              <w:t>Artifacts</w:t>
            </w:r>
          </w:p>
        </w:tc>
      </w:tr>
      <w:tr>
        <w:tc>
          <w:tcPr>
            <w:tcW w:type="dxa" w:w="1677"/>
          </w:tcPr>
          <w:p>
            <w:pPr>
              <w:spacing w:after="20" w:before="40"/>
            </w:pPr>
            <w:r/>
            <w:r>
              <w:rPr>
                <w:sz w:val="17"/>
              </w:rPr>
              <w:t>Data model</w:t>
            </w:r>
          </w:p>
        </w:tc>
        <w:tc>
          <w:tcPr>
            <w:tcW w:type="dxa" w:w="2609"/>
          </w:tcPr>
          <w:p>
            <w:pPr>
              <w:spacing w:after="20" w:before="40"/>
            </w:pPr>
            <w:r/>
            <w:r>
              <w:rPr>
                <w:sz w:val="17"/>
              </w:rPr>
              <w:t>CDS</w:t>
            </w:r>
          </w:p>
        </w:tc>
        <w:tc>
          <w:tcPr>
            <w:tcW w:type="dxa" w:w="5031"/>
          </w:tcPr>
          <w:p>
            <w:pPr>
              <w:spacing w:after="20" w:before="40"/>
            </w:pPr>
            <w:r/>
            <w:r>
              <w:rPr>
                <w:sz w:val="17"/>
              </w:rPr>
              <w:t>25 entities, 6 enumerated types, 3 reusable aspects</w:t>
            </w:r>
          </w:p>
        </w:tc>
      </w:tr>
      <w:tr>
        <w:tc>
          <w:tcPr>
            <w:tcW w:type="dxa" w:w="1677"/>
          </w:tcPr>
          <w:p>
            <w:pPr>
              <w:spacing w:after="20" w:before="40"/>
            </w:pPr>
            <w:r/>
            <w:r>
              <w:rPr>
                <w:sz w:val="17"/>
              </w:rPr>
              <w:t>Persistence</w:t>
            </w:r>
          </w:p>
        </w:tc>
        <w:tc>
          <w:tcPr>
            <w:tcW w:type="dxa" w:w="2609"/>
          </w:tcPr>
          <w:p>
            <w:pPr>
              <w:spacing w:after="20" w:before="40"/>
            </w:pPr>
            <w:r/>
            <w:r>
              <w:rPr>
                <w:sz w:val="17"/>
              </w:rPr>
              <w:t>SAP HANA Cloud / SQLite</w:t>
            </w:r>
          </w:p>
        </w:tc>
        <w:tc>
          <w:tcPr>
            <w:tcW w:type="dxa" w:w="5031"/>
          </w:tcPr>
          <w:p>
            <w:pPr>
              <w:spacing w:after="20" w:before="40"/>
            </w:pPr>
            <w:r/>
            <w:r>
              <w:rPr>
                <w:sz w:val="17"/>
              </w:rPr>
              <w:t>30 tables, 131 deployed database artifacts</w:t>
            </w:r>
          </w:p>
        </w:tc>
      </w:tr>
      <w:tr>
        <w:tc>
          <w:tcPr>
            <w:tcW w:type="dxa" w:w="1677"/>
          </w:tcPr>
          <w:p>
            <w:pPr>
              <w:spacing w:after="20" w:before="40"/>
            </w:pPr>
            <w:r/>
            <w:r>
              <w:rPr>
                <w:sz w:val="17"/>
              </w:rPr>
              <w:t>Services</w:t>
            </w:r>
          </w:p>
        </w:tc>
        <w:tc>
          <w:tcPr>
            <w:tcW w:type="dxa" w:w="2609"/>
          </w:tcPr>
          <w:p>
            <w:pPr>
              <w:spacing w:after="20" w:before="40"/>
            </w:pPr>
            <w:r/>
            <w:r>
              <w:rPr>
                <w:sz w:val="17"/>
              </w:rPr>
              <w:t>CAP, OData V4</w:t>
            </w:r>
          </w:p>
        </w:tc>
        <w:tc>
          <w:tcPr>
            <w:tcW w:type="dxa" w:w="5031"/>
          </w:tcPr>
          <w:p>
            <w:pPr>
              <w:spacing w:after="20" w:before="40"/>
            </w:pPr>
            <w:r/>
            <w:r>
              <w:rPr>
                <w:sz w:val="17"/>
              </w:rPr>
              <w:t>20 + 23 entities, 13 bound and 3 unbound actions</w:t>
            </w:r>
          </w:p>
        </w:tc>
      </w:tr>
      <w:tr>
        <w:tc>
          <w:tcPr>
            <w:tcW w:type="dxa" w:w="1677"/>
          </w:tcPr>
          <w:p>
            <w:pPr>
              <w:spacing w:after="20" w:before="40"/>
            </w:pPr>
            <w:r/>
            <w:r>
              <w:rPr>
                <w:sz w:val="17"/>
              </w:rPr>
              <w:t>Scenario logic</w:t>
            </w:r>
          </w:p>
        </w:tc>
        <w:tc>
          <w:tcPr>
            <w:tcW w:type="dxa" w:w="2609"/>
          </w:tcPr>
          <w:p>
            <w:pPr>
              <w:spacing w:after="20" w:before="40"/>
            </w:pPr>
            <w:r/>
            <w:r>
              <w:rPr>
                <w:sz w:val="17"/>
              </w:rPr>
              <w:t>JavaScript (pure functions)</w:t>
            </w:r>
          </w:p>
        </w:tc>
        <w:tc>
          <w:tcPr>
            <w:tcW w:type="dxa" w:w="5031"/>
          </w:tcPr>
          <w:p>
            <w:pPr>
              <w:spacing w:after="20" w:before="40"/>
            </w:pPr>
            <w:r/>
            <w:r>
              <w:rPr>
                <w:sz w:val="17"/>
              </w:rPr>
              <w:t>8 engines</w:t>
            </w:r>
          </w:p>
        </w:tc>
      </w:tr>
      <w:tr>
        <w:tc>
          <w:tcPr>
            <w:tcW w:type="dxa" w:w="1677"/>
          </w:tcPr>
          <w:p>
            <w:pPr>
              <w:spacing w:after="20" w:before="40"/>
            </w:pPr>
            <w:r/>
            <w:r>
              <w:rPr>
                <w:sz w:val="17"/>
              </w:rPr>
              <w:t>User interface</w:t>
            </w:r>
          </w:p>
        </w:tc>
        <w:tc>
          <w:tcPr>
            <w:tcW w:type="dxa" w:w="2609"/>
          </w:tcPr>
          <w:p>
            <w:pPr>
              <w:spacing w:after="20" w:before="40"/>
            </w:pPr>
            <w:r/>
            <w:r>
              <w:rPr>
                <w:sz w:val="17"/>
              </w:rPr>
              <w:t>HTML, CSS, JavaScript; SAP Fiori elements</w:t>
            </w:r>
          </w:p>
        </w:tc>
        <w:tc>
          <w:tcPr>
            <w:tcW w:type="dxa" w:w="5031"/>
          </w:tcPr>
          <w:p>
            <w:pPr>
              <w:spacing w:after="20" w:before="40"/>
            </w:pPr>
            <w:r/>
            <w:r>
              <w:rPr>
                <w:sz w:val="17"/>
              </w:rPr>
              <w:t>4 dependency-free screens, 8 Fiori elements applications</w:t>
            </w:r>
          </w:p>
        </w:tc>
      </w:tr>
      <w:tr>
        <w:tc>
          <w:tcPr>
            <w:tcW w:type="dxa" w:w="1677"/>
          </w:tcPr>
          <w:p>
            <w:pPr>
              <w:spacing w:after="20" w:before="40"/>
            </w:pPr>
            <w:r/>
            <w:r>
              <w:rPr>
                <w:sz w:val="17"/>
              </w:rPr>
              <w:t>Pipeline</w:t>
            </w:r>
          </w:p>
        </w:tc>
        <w:tc>
          <w:tcPr>
            <w:tcW w:type="dxa" w:w="2609"/>
          </w:tcPr>
          <w:p>
            <w:pPr>
              <w:spacing w:after="20" w:before="40"/>
            </w:pPr>
            <w:r/>
            <w:r>
              <w:rPr>
                <w:sz w:val="17"/>
              </w:rPr>
              <w:t>Python 3.11, Node.js</w:t>
            </w:r>
          </w:p>
        </w:tc>
        <w:tc>
          <w:tcPr>
            <w:tcW w:type="dxa" w:w="5031"/>
          </w:tcPr>
          <w:p>
            <w:pPr>
              <w:spacing w:after="20" w:before="40"/>
            </w:pPr>
            <w:r/>
            <w:r>
              <w:rPr>
                <w:sz w:val="17"/>
              </w:rPr>
              <w:t>3 stages, reproducible</w:t>
            </w:r>
          </w:p>
        </w:tc>
      </w:tr>
      <w:tr>
        <w:tc>
          <w:tcPr>
            <w:tcW w:type="dxa" w:w="1677"/>
          </w:tcPr>
          <w:p>
            <w:pPr>
              <w:spacing w:after="20" w:before="40"/>
            </w:pPr>
            <w:r/>
            <w:r>
              <w:rPr>
                <w:sz w:val="17"/>
              </w:rPr>
              <w:t>Deployment</w:t>
            </w:r>
          </w:p>
        </w:tc>
        <w:tc>
          <w:tcPr>
            <w:tcW w:type="dxa" w:w="2609"/>
          </w:tcPr>
          <w:p>
            <w:pPr>
              <w:spacing w:after="20" w:before="40"/>
            </w:pPr>
            <w:r/>
            <w:r>
              <w:rPr>
                <w:sz w:val="17"/>
              </w:rPr>
              <w:t>MTA, Cloud Foundry, XSUAA</w:t>
            </w:r>
          </w:p>
        </w:tc>
        <w:tc>
          <w:tcPr>
            <w:tcW w:type="dxa" w:w="5031"/>
          </w:tcPr>
          <w:p>
            <w:pPr>
              <w:spacing w:after="20" w:before="40"/>
            </w:pPr>
            <w:r/>
            <w:r>
              <w:rPr>
                <w:sz w:val="17"/>
              </w:rPr>
              <w:t>HDI container, 3 role collections</w:t>
            </w:r>
          </w:p>
        </w:tc>
      </w:tr>
    </w:tbl>
    <w:p>
      <w:pPr>
        <w:spacing w:after="40"/>
      </w:pPr>
    </w:p>
    <w:p>
      <w:pPr>
        <w:pStyle w:val="Heading2"/>
      </w:pPr>
      <w:r>
        <w:t>1.2  Namespace and naming conventions</w:t>
      </w:r>
    </w:p>
    <w:p>
      <w:pPr>
        <w:pStyle w:val="ListBullet"/>
        <w:spacing w:after="60"/>
      </w:pPr>
      <w:r>
        <w:t>All persisted entities live in the CDS namespace smart.retail and deploy to HANA tables named SMART_RETAIL_&lt;ENTITY&gt; in upper case.</w:t>
      </w:r>
    </w:p>
    <w:p>
      <w:pPr>
        <w:pStyle w:val="ListBullet"/>
        <w:spacing w:after="60"/>
      </w:pPr>
      <w:r>
        <w:t>Primary keys are human-readable strings, not UUIDs. Every scenario entity carries a prefixed key such as SA-000001 for a shrink alert or FC-WDF01-000042 for a forecast, so a record can be quoted in conversation and found again.</w:t>
      </w:r>
    </w:p>
    <w:p>
      <w:pPr>
        <w:pStyle w:val="ListBullet"/>
        <w:spacing w:after="60"/>
      </w:pPr>
      <w:r>
        <w:t>Managed entities carry createdAt, createdBy, modifiedAt and modifiedBy from the CAP managed aspect.</w:t>
      </w:r>
    </w:p>
    <w:p>
      <w:pPr>
        <w:pStyle w:val="ListBullet"/>
        <w:spacing w:after="60"/>
      </w:pPr>
      <w:r>
        <w:t>Monetary amounts are Decimal with explicit precision and scale, never floating point. Currency is carried as an association to the standard sap.common.Currencies code list.</w:t>
      </w:r>
    </w:p>
    <w:p>
      <w:pPr>
        <w:pStyle w:val="ListBullet"/>
        <w:spacing w:after="60"/>
      </w:pPr>
      <w:r>
        <w:t>Enumerated values are upper snake case (RFID_MISREAD, STOCK_VARIANCE) and are modelled as CDS enum types rather than free strings.</w:t>
      </w:r>
    </w:p>
    <w:p>
      <w:r>
        <w:br w:type="page"/>
      </w:r>
    </w:p>
    <w:p>
      <w:pPr>
        <w:pStyle w:val="Heading1"/>
      </w:pPr>
      <w:r>
        <w:t>2  Architecture</w:t>
      </w:r>
    </w:p>
    <w:p>
      <w:r>
        <w:rPr>
          <w:b w:val="0"/>
          <w:i w:val="0"/>
        </w:rPr>
        <w:t>Five layers, each depending only on the one below it.</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3106"/>
        <w:gridCol w:w="3106"/>
        <w:gridCol w:w="3106"/>
      </w:tblGrid>
      <w:tr>
        <w:tc>
          <w:tcPr>
            <w:tcW w:type="dxa" w:w="1491"/>
            <w:shd w:val="clear" w:fill="F2F4F7"/>
          </w:tcPr>
          <w:p>
            <w:pPr>
              <w:spacing w:before="40"/>
            </w:pPr>
            <w:r/>
            <w:r>
              <w:rPr>
                <w:b/>
                <w:sz w:val="17"/>
              </w:rPr>
              <w:t>Layer</w:t>
            </w:r>
          </w:p>
        </w:tc>
        <w:tc>
          <w:tcPr>
            <w:tcW w:type="dxa" w:w="5031"/>
            <w:shd w:val="clear" w:fill="F2F4F7"/>
          </w:tcPr>
          <w:p>
            <w:pPr>
              <w:spacing w:before="40"/>
            </w:pPr>
            <w:r/>
            <w:r>
              <w:rPr>
                <w:b/>
                <w:sz w:val="17"/>
              </w:rPr>
              <w:t>Responsibility</w:t>
            </w:r>
          </w:p>
        </w:tc>
        <w:tc>
          <w:tcPr>
            <w:tcW w:type="dxa" w:w="2795"/>
            <w:shd w:val="clear" w:fill="F2F4F7"/>
          </w:tcPr>
          <w:p>
            <w:pPr>
              <w:spacing w:before="40"/>
            </w:pPr>
            <w:r/>
            <w:r>
              <w:rPr>
                <w:b/>
                <w:sz w:val="17"/>
              </w:rPr>
              <w:t>Location</w:t>
            </w:r>
          </w:p>
        </w:tc>
      </w:tr>
      <w:tr>
        <w:tc>
          <w:tcPr>
            <w:tcW w:type="dxa" w:w="1491"/>
          </w:tcPr>
          <w:p>
            <w:pPr>
              <w:spacing w:after="20" w:before="40"/>
            </w:pPr>
            <w:r/>
            <w:r>
              <w:rPr>
                <w:sz w:val="17"/>
              </w:rPr>
              <w:t>Presentation</w:t>
            </w:r>
          </w:p>
        </w:tc>
        <w:tc>
          <w:tcPr>
            <w:tcW w:type="dxa" w:w="5031"/>
          </w:tcPr>
          <w:p>
            <w:pPr>
              <w:spacing w:after="20" w:before="40"/>
            </w:pPr>
            <w:r/>
            <w:r>
              <w:rPr>
                <w:sz w:val="17"/>
              </w:rPr>
              <w:t>Four self-contained screens plus eight SAP Fiori elements applications</w:t>
            </w:r>
          </w:p>
        </w:tc>
        <w:tc>
          <w:tcPr>
            <w:tcW w:type="dxa" w:w="2795"/>
          </w:tcPr>
          <w:p>
            <w:pPr>
              <w:spacing w:after="20" w:before="40"/>
            </w:pPr>
            <w:r/>
            <w:r>
              <w:rPr>
                <w:sz w:val="17"/>
              </w:rPr>
              <w:t>app/</w:t>
            </w:r>
          </w:p>
        </w:tc>
      </w:tr>
      <w:tr>
        <w:tc>
          <w:tcPr>
            <w:tcW w:type="dxa" w:w="1491"/>
          </w:tcPr>
          <w:p>
            <w:pPr>
              <w:spacing w:after="20" w:before="40"/>
            </w:pPr>
            <w:r/>
            <w:r>
              <w:rPr>
                <w:sz w:val="17"/>
              </w:rPr>
              <w:t>Service</w:t>
            </w:r>
          </w:p>
        </w:tc>
        <w:tc>
          <w:tcPr>
            <w:tcW w:type="dxa" w:w="5031"/>
          </w:tcPr>
          <w:p>
            <w:pPr>
              <w:spacing w:after="20" w:before="40"/>
            </w:pPr>
            <w:r/>
            <w:r>
              <w:rPr>
                <w:sz w:val="17"/>
              </w:rPr>
              <w:t>Two OData V4 services; projections, aggregate views and actions</w:t>
            </w:r>
          </w:p>
        </w:tc>
        <w:tc>
          <w:tcPr>
            <w:tcW w:type="dxa" w:w="2795"/>
          </w:tcPr>
          <w:p>
            <w:pPr>
              <w:spacing w:after="20" w:before="40"/>
            </w:pPr>
            <w:r/>
            <w:r>
              <w:rPr>
                <w:sz w:val="17"/>
              </w:rPr>
              <w:t>srv/*.cds, srv/ai-service.js</w:t>
            </w:r>
          </w:p>
        </w:tc>
      </w:tr>
      <w:tr>
        <w:tc>
          <w:tcPr>
            <w:tcW w:type="dxa" w:w="1491"/>
          </w:tcPr>
          <w:p>
            <w:pPr>
              <w:spacing w:after="20" w:before="40"/>
            </w:pPr>
            <w:r/>
            <w:r>
              <w:rPr>
                <w:sz w:val="17"/>
              </w:rPr>
              <w:t>Domain logic</w:t>
            </w:r>
          </w:p>
        </w:tc>
        <w:tc>
          <w:tcPr>
            <w:tcW w:type="dxa" w:w="5031"/>
          </w:tcPr>
          <w:p>
            <w:pPr>
              <w:spacing w:after="20" w:before="40"/>
            </w:pPr>
            <w:r/>
            <w:r>
              <w:rPr>
                <w:sz w:val="17"/>
              </w:rPr>
              <w:t>Eight scenario engines as pure functions over plain arrays</w:t>
            </w:r>
          </w:p>
        </w:tc>
        <w:tc>
          <w:tcPr>
            <w:tcW w:type="dxa" w:w="2795"/>
          </w:tcPr>
          <w:p>
            <w:pPr>
              <w:spacing w:after="20" w:before="40"/>
            </w:pPr>
            <w:r/>
            <w:r>
              <w:rPr>
                <w:sz w:val="17"/>
              </w:rPr>
              <w:t>srv/lib/engines/</w:t>
            </w:r>
          </w:p>
        </w:tc>
      </w:tr>
      <w:tr>
        <w:tc>
          <w:tcPr>
            <w:tcW w:type="dxa" w:w="1491"/>
          </w:tcPr>
          <w:p>
            <w:pPr>
              <w:spacing w:after="20" w:before="40"/>
            </w:pPr>
            <w:r/>
            <w:r>
              <w:rPr>
                <w:sz w:val="17"/>
              </w:rPr>
              <w:t>Model</w:t>
            </w:r>
          </w:p>
        </w:tc>
        <w:tc>
          <w:tcPr>
            <w:tcW w:type="dxa" w:w="5031"/>
          </w:tcPr>
          <w:p>
            <w:pPr>
              <w:spacing w:after="20" w:before="40"/>
            </w:pPr>
            <w:r/>
            <w:r>
              <w:rPr>
                <w:sz w:val="17"/>
              </w:rPr>
              <w:t>CDS entity definitions, enumerated types, reusable aspects</w:t>
            </w:r>
          </w:p>
        </w:tc>
        <w:tc>
          <w:tcPr>
            <w:tcW w:type="dxa" w:w="2795"/>
          </w:tcPr>
          <w:p>
            <w:pPr>
              <w:spacing w:after="20" w:before="40"/>
            </w:pPr>
            <w:r/>
            <w:r>
              <w:rPr>
                <w:sz w:val="17"/>
              </w:rPr>
              <w:t>db/</w:t>
            </w:r>
          </w:p>
        </w:tc>
      </w:tr>
      <w:tr>
        <w:tc>
          <w:tcPr>
            <w:tcW w:type="dxa" w:w="1491"/>
          </w:tcPr>
          <w:p>
            <w:pPr>
              <w:spacing w:after="20" w:before="40"/>
            </w:pPr>
            <w:r/>
            <w:r>
              <w:rPr>
                <w:sz w:val="17"/>
              </w:rPr>
              <w:t>Persistence</w:t>
            </w:r>
          </w:p>
        </w:tc>
        <w:tc>
          <w:tcPr>
            <w:tcW w:type="dxa" w:w="5031"/>
          </w:tcPr>
          <w:p>
            <w:pPr>
              <w:spacing w:after="20" w:before="40"/>
            </w:pPr>
            <w:r/>
            <w:r>
              <w:rPr>
                <w:sz w:val="17"/>
              </w:rPr>
              <w:t>SAP HANA Cloud in production, SQLite in development</w:t>
            </w:r>
          </w:p>
        </w:tc>
        <w:tc>
          <w:tcPr>
            <w:tcW w:type="dxa" w:w="2795"/>
          </w:tcPr>
          <w:p>
            <w:pPr>
              <w:spacing w:after="20" w:before="40"/>
            </w:pPr>
            <w:r/>
            <w:r>
              <w:rPr>
                <w:sz w:val="17"/>
              </w:rPr>
              <w:t>HDI container / db/smartstore.db</w:t>
            </w:r>
          </w:p>
        </w:tc>
      </w:tr>
    </w:tbl>
    <w:p>
      <w:pPr>
        <w:spacing w:after="40"/>
      </w:pPr>
    </w:p>
    <w:p>
      <w:pPr>
        <w:pStyle w:val="Heading2"/>
      </w:pPr>
      <w:r>
        <w:t>2.1  The engines are shared, not duplicated</w:t>
      </w:r>
    </w:p>
    <w:p>
      <w:r>
        <w:rPr>
          <w:b w:val="0"/>
          <w:i w:val="0"/>
        </w:rPr>
        <w:t>The most consequential structural decision in the project: the scenario engines are pure functions that take plain arrays and return plain arrays. They touch no database and no framework. The same functions are called from two places.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3106"/>
        <w:gridCol w:w="3106"/>
        <w:gridCol w:w="3106"/>
      </w:tblGrid>
      <w:tr>
        <w:tc>
          <w:tcPr>
            <w:tcW w:type="dxa" w:w="2609"/>
            <w:shd w:val="clear" w:fill="F2F4F7"/>
          </w:tcPr>
          <w:p>
            <w:pPr>
              <w:spacing w:before="40"/>
            </w:pPr>
            <w:r/>
            <w:r>
              <w:rPr>
                <w:b/>
                <w:sz w:val="17"/>
              </w:rPr>
              <w:t>Caller</w:t>
            </w:r>
          </w:p>
        </w:tc>
        <w:tc>
          <w:tcPr>
            <w:tcW w:type="dxa" w:w="1304"/>
            <w:shd w:val="clear" w:fill="F2F4F7"/>
          </w:tcPr>
          <w:p>
            <w:pPr>
              <w:spacing w:before="40"/>
            </w:pPr>
            <w:r/>
            <w:r>
              <w:rPr>
                <w:b/>
                <w:sz w:val="17"/>
              </w:rPr>
              <w:t>When</w:t>
            </w:r>
          </w:p>
        </w:tc>
        <w:tc>
          <w:tcPr>
            <w:tcW w:type="dxa" w:w="5404"/>
            <w:shd w:val="clear" w:fill="F2F4F7"/>
          </w:tcPr>
          <w:p>
            <w:pPr>
              <w:spacing w:before="40"/>
            </w:pPr>
            <w:r/>
            <w:r>
              <w:rPr>
                <w:b/>
                <w:sz w:val="17"/>
              </w:rPr>
              <w:t>Purpose</w:t>
            </w:r>
          </w:p>
        </w:tc>
      </w:tr>
      <w:tr>
        <w:tc>
          <w:tcPr>
            <w:tcW w:type="dxa" w:w="2609"/>
          </w:tcPr>
          <w:p>
            <w:pPr>
              <w:spacing w:after="20" w:before="40"/>
            </w:pPr>
            <w:r/>
            <w:r>
              <w:rPr>
                <w:sz w:val="17"/>
              </w:rPr>
              <w:t>tools/generate_ai_outputs.js</w:t>
            </w:r>
          </w:p>
        </w:tc>
        <w:tc>
          <w:tcPr>
            <w:tcW w:type="dxa" w:w="1304"/>
          </w:tcPr>
          <w:p>
            <w:pPr>
              <w:spacing w:after="20" w:before="40"/>
            </w:pPr>
            <w:r/>
            <w:r>
              <w:rPr>
                <w:sz w:val="17"/>
              </w:rPr>
              <w:t>Build time</w:t>
            </w:r>
          </w:p>
        </w:tc>
        <w:tc>
          <w:tcPr>
            <w:tcW w:type="dxa" w:w="5404"/>
          </w:tcPr>
          <w:p>
            <w:pPr>
              <w:spacing w:after="20" w:before="40"/>
            </w:pPr>
            <w:r/>
            <w:r>
              <w:rPr>
                <w:sz w:val="17"/>
              </w:rPr>
              <w:t>Scores the synthesized dataset and writes the seed CSVs under db/data/</w:t>
            </w:r>
          </w:p>
        </w:tc>
      </w:tr>
      <w:tr>
        <w:tc>
          <w:tcPr>
            <w:tcW w:type="dxa" w:w="2609"/>
          </w:tcPr>
          <w:p>
            <w:pPr>
              <w:spacing w:after="20" w:before="40"/>
            </w:pPr>
            <w:r/>
            <w:r>
              <w:rPr>
                <w:sz w:val="17"/>
              </w:rPr>
              <w:t>srv/ai-service.js (recalculate)</w:t>
            </w:r>
          </w:p>
        </w:tc>
        <w:tc>
          <w:tcPr>
            <w:tcW w:type="dxa" w:w="1304"/>
          </w:tcPr>
          <w:p>
            <w:pPr>
              <w:spacing w:after="20" w:before="40"/>
            </w:pPr>
            <w:r/>
            <w:r>
              <w:rPr>
                <w:sz w:val="17"/>
              </w:rPr>
              <w:t>Runtime</w:t>
            </w:r>
          </w:p>
        </w:tc>
        <w:tc>
          <w:tcPr>
            <w:tcW w:type="dxa" w:w="5404"/>
          </w:tcPr>
          <w:p>
            <w:pPr>
              <w:spacing w:after="20" w:before="40"/>
            </w:pPr>
            <w:r/>
            <w:r>
              <w:rPr>
                <w:sz w:val="17"/>
              </w:rPr>
              <w:t>Re-runs the same engines against whatever is currently in the database and replaces the stored output</w:t>
            </w:r>
          </w:p>
        </w:tc>
      </w:tr>
    </w:tbl>
    <w:p>
      <w:pPr>
        <w:spacing w:after="40"/>
      </w:pPr>
    </w:p>
    <w:p>
      <w:r>
        <w:rPr>
          <w:b w:val="0"/>
          <w:i w:val="0"/>
        </w:rPr>
        <w:t>There is no second implementation, so the seeded data and a live recalculation cannot disagree, and a defect in an engine is fixed once rather than twice. Because the engines take arrays rather than a database connection, they are also testable without a database: the unit tests run against hand-built fixtures in milliseconds.</w:t>
      </w:r>
    </w:p>
    <w:p>
      <w:pPr>
        <w:pStyle w:val="Heading2"/>
      </w:pPr>
      <w:r>
        <w:t>2.2  Database portability</w:t>
      </w:r>
    </w:p>
    <w:p>
      <w:r>
        <w:rPr>
          <w:b w:val="0"/>
          <w:i w:val="0"/>
        </w:rPr>
        <w:t>No SQL is written by hand anywhere in the project, and no HANA-specific artifact (.hdbprocedure, .hdbfunction, .hdbcalculationview) exists. Every query is either a CDS projection or a CAP query object, so the identical model compiles to SQLite locally and to HANA in production. Only the database binding differs:</w:t>
      </w:r>
    </w:p>
    <w:p>
      <w:pPr>
        <w:spacing w:after="0"/>
        <w:ind w:left="317"/>
      </w:pPr>
      <w:r>
        <w:rPr>
          <w:rFonts w:ascii="Consolas" w:hAnsi="Consolas"/>
          <w:color w:val="5A636E"/>
          <w:sz w:val="17"/>
        </w:rPr>
        <w:t>"db": {</w:t>
      </w:r>
    </w:p>
    <w:p>
      <w:pPr>
        <w:spacing w:after="0"/>
        <w:ind w:left="317"/>
      </w:pPr>
      <w:r>
        <w:rPr>
          <w:rFonts w:ascii="Consolas" w:hAnsi="Consolas"/>
          <w:color w:val="5A636E"/>
          <w:sz w:val="17"/>
        </w:rPr>
        <w:t xml:space="preserve">  "kind": "sqlite",</w:t>
      </w:r>
    </w:p>
    <w:p>
      <w:pPr>
        <w:spacing w:after="0"/>
        <w:ind w:left="317"/>
      </w:pPr>
      <w:r>
        <w:rPr>
          <w:rFonts w:ascii="Consolas" w:hAnsi="Consolas"/>
          <w:color w:val="5A636E"/>
          <w:sz w:val="17"/>
        </w:rPr>
        <w:t xml:space="preserve">  "credentials": { "url": "db/smartstore.db" },</w:t>
      </w:r>
    </w:p>
    <w:p>
      <w:pPr>
        <w:spacing w:after="0"/>
        <w:ind w:left="317"/>
      </w:pPr>
      <w:r>
        <w:rPr>
          <w:rFonts w:ascii="Consolas" w:hAnsi="Consolas"/>
          <w:color w:val="5A636E"/>
          <w:sz w:val="17"/>
        </w:rPr>
        <w:t xml:space="preserve">  "[production]": {</w:t>
      </w:r>
    </w:p>
    <w:p>
      <w:pPr>
        <w:spacing w:after="0"/>
        <w:ind w:left="317"/>
      </w:pPr>
      <w:r>
        <w:rPr>
          <w:rFonts w:ascii="Consolas" w:hAnsi="Consolas"/>
          <w:color w:val="5A636E"/>
          <w:sz w:val="17"/>
        </w:rPr>
        <w:t xml:space="preserve">    "kind": "hana",</w:t>
      </w:r>
    </w:p>
    <w:p>
      <w:pPr>
        <w:spacing w:after="0"/>
        <w:ind w:left="317"/>
      </w:pPr>
      <w:r>
        <w:rPr>
          <w:rFonts w:ascii="Consolas" w:hAnsi="Consolas"/>
          <w:color w:val="5A636E"/>
          <w:sz w:val="17"/>
        </w:rPr>
        <w:t xml:space="preserve">    "impl": "@cap-js/hana",</w:t>
      </w:r>
    </w:p>
    <w:p>
      <w:pPr>
        <w:spacing w:after="0"/>
        <w:ind w:left="317"/>
      </w:pPr>
      <w:r>
        <w:rPr>
          <w:rFonts w:ascii="Consolas" w:hAnsi="Consolas"/>
          <w:color w:val="5A636E"/>
          <w:sz w:val="17"/>
        </w:rPr>
        <w:t xml:space="preserve">    "deploy-format": "hdbtable"</w:t>
      </w:r>
    </w:p>
    <w:p>
      <w:pPr>
        <w:spacing w:after="0"/>
        <w:ind w:left="317"/>
      </w:pPr>
      <w:r>
        <w:rPr>
          <w:rFonts w:ascii="Consolas" w:hAnsi="Consolas"/>
          <w:color w:val="5A636E"/>
          <w:sz w:val="17"/>
        </w:rPr>
        <w:t xml:space="preserve">  }</w:t>
      </w:r>
    </w:p>
    <w:p>
      <w:pPr>
        <w:spacing w:after="0"/>
        <w:ind w:left="317"/>
      </w:pPr>
      <w:r>
        <w:rPr>
          <w:rFonts w:ascii="Consolas" w:hAnsi="Consolas"/>
          <w:color w:val="5A636E"/>
          <w:sz w:val="17"/>
        </w:rPr>
        <w:t>}</w:t>
      </w:r>
    </w:p>
    <w:p>
      <w:pPr>
        <w:spacing w:after="40"/>
      </w:pPr>
    </w:p>
    <w:p>
      <w:r>
        <w:rPr>
          <w:b w:val="0"/>
          <w:i w:val="0"/>
        </w:rPr>
        <w:t>This was verified rather than assumed. The model deployed to SAP HANA Cloud with 131 artifacts and zero warnings, and no model change was required - see section 8.</w:t>
      </w:r>
    </w:p>
    <w:p>
      <w:pPr>
        <w:pStyle w:val="Heading2"/>
      </w:pPr>
      <w:r>
        <w:t>2.3  Request flow</w:t>
      </w:r>
    </w:p>
    <w:p>
      <w:pPr>
        <w:spacing w:after="0"/>
        <w:ind w:left="317"/>
      </w:pPr>
      <w:r>
        <w:rPr>
          <w:rFonts w:ascii="Consolas" w:hAnsi="Consolas"/>
          <w:color w:val="5A636E"/>
          <w:sz w:val="17"/>
        </w:rPr>
        <w:t xml:space="preserve">Browser                                                                    </w:t>
      </w:r>
    </w:p>
    <w:p>
      <w:pPr>
        <w:spacing w:after="0"/>
        <w:ind w:left="317"/>
      </w:pPr>
      <w:r>
        <w:rPr>
          <w:rFonts w:ascii="Consolas" w:hAnsi="Consolas"/>
          <w:color w:val="5A636E"/>
          <w:sz w:val="17"/>
        </w:rPr>
        <w:t xml:space="preserve">   |  fetch /ai/ShrinkAlerts?$filter=...&amp;$expand=article(...)              </w:t>
      </w:r>
    </w:p>
    <w:p>
      <w:pPr>
        <w:spacing w:after="0"/>
        <w:ind w:left="317"/>
      </w:pPr>
      <w:r>
        <w:rPr>
          <w:rFonts w:ascii="Consolas" w:hAnsi="Consolas"/>
          <w:color w:val="5A636E"/>
          <w:sz w:val="17"/>
        </w:rPr>
        <w:t xml:space="preserve">   v                                                                       </w:t>
      </w:r>
    </w:p>
    <w:p>
      <w:pPr>
        <w:spacing w:after="0"/>
        <w:ind w:left="317"/>
      </w:pPr>
      <w:r>
        <w:rPr>
          <w:rFonts w:ascii="Consolas" w:hAnsi="Consolas"/>
          <w:color w:val="5A636E"/>
          <w:sz w:val="17"/>
        </w:rPr>
        <w:t xml:space="preserve">CAP OData V4 runtime  --  parses, authorises, translates to SQL            </w:t>
      </w:r>
    </w:p>
    <w:p>
      <w:pPr>
        <w:spacing w:after="0"/>
        <w:ind w:left="317"/>
      </w:pPr>
      <w:r>
        <w:rPr>
          <w:rFonts w:ascii="Consolas" w:hAnsi="Consolas"/>
          <w:color w:val="5A636E"/>
          <w:sz w:val="17"/>
        </w:rPr>
        <w:t xml:space="preserve">   |                                                                       </w:t>
      </w:r>
    </w:p>
    <w:p>
      <w:pPr>
        <w:spacing w:after="0"/>
        <w:ind w:left="317"/>
      </w:pPr>
      <w:r>
        <w:rPr>
          <w:rFonts w:ascii="Consolas" w:hAnsi="Consolas"/>
          <w:color w:val="5A636E"/>
          <w:sz w:val="17"/>
        </w:rPr>
        <w:t xml:space="preserve">   v                                                                       </w:t>
      </w:r>
    </w:p>
    <w:p>
      <w:pPr>
        <w:spacing w:after="0"/>
        <w:ind w:left="317"/>
      </w:pPr>
      <w:r>
        <w:rPr>
          <w:rFonts w:ascii="Consolas" w:hAnsi="Consolas"/>
          <w:color w:val="5A636E"/>
          <w:sz w:val="17"/>
        </w:rPr>
        <w:t xml:space="preserve">SAP HANA Cloud  --  column store; grouping and filtering execute here      </w:t>
      </w:r>
    </w:p>
    <w:p>
      <w:pPr>
        <w:spacing w:after="0"/>
        <w:ind w:left="317"/>
      </w:pPr>
      <w:r>
        <w:rPr>
          <w:rFonts w:ascii="Consolas" w:hAnsi="Consolas"/>
          <w:color w:val="5A636E"/>
          <w:sz w:val="17"/>
        </w:rPr>
        <w:t xml:space="preserve">                                                                           </w:t>
      </w:r>
    </w:p>
    <w:p>
      <w:pPr>
        <w:spacing w:after="0"/>
        <w:ind w:left="317"/>
      </w:pPr>
      <w:r>
        <w:rPr>
          <w:rFonts w:ascii="Consolas" w:hAnsi="Consolas"/>
          <w:color w:val="5A636E"/>
          <w:sz w:val="17"/>
        </w:rPr>
        <w:t xml:space="preserve">Browser                                                                    </w:t>
      </w:r>
    </w:p>
    <w:p>
      <w:pPr>
        <w:spacing w:after="0"/>
        <w:ind w:left="317"/>
      </w:pPr>
      <w:r>
        <w:rPr>
          <w:rFonts w:ascii="Consolas" w:hAnsi="Consolas"/>
          <w:color w:val="5A636E"/>
          <w:sz w:val="17"/>
        </w:rPr>
        <w:t xml:space="preserve">   |  POST /ai/recalculate {"scenario":"CHECKOUT_INTEGRITY"}               </w:t>
      </w:r>
    </w:p>
    <w:p>
      <w:pPr>
        <w:spacing w:after="0"/>
        <w:ind w:left="317"/>
      </w:pPr>
      <w:r>
        <w:rPr>
          <w:rFonts w:ascii="Consolas" w:hAnsi="Consolas"/>
          <w:color w:val="5A636E"/>
          <w:sz w:val="17"/>
        </w:rPr>
        <w:t xml:space="preserve">   v                                                                       </w:t>
      </w:r>
    </w:p>
    <w:p>
      <w:pPr>
        <w:spacing w:after="0"/>
        <w:ind w:left="317"/>
      </w:pPr>
      <w:r>
        <w:rPr>
          <w:rFonts w:ascii="Consolas" w:hAnsi="Consolas"/>
          <w:color w:val="5A636E"/>
          <w:sz w:val="17"/>
        </w:rPr>
        <w:t xml:space="preserve">ai-service.js  --  loadBase() reads the base tables                        </w:t>
      </w:r>
    </w:p>
    <w:p>
      <w:pPr>
        <w:spacing w:after="0"/>
        <w:ind w:left="317"/>
      </w:pPr>
      <w:r>
        <w:rPr>
          <w:rFonts w:ascii="Consolas" w:hAnsi="Consolas"/>
          <w:color w:val="5A636E"/>
          <w:sz w:val="17"/>
        </w:rPr>
        <w:t xml:space="preserve">   |             engine computes over plain arrays                         </w:t>
      </w:r>
    </w:p>
    <w:p>
      <w:pPr>
        <w:spacing w:after="0"/>
        <w:ind w:left="317"/>
      </w:pPr>
      <w:r>
        <w:rPr>
          <w:rFonts w:ascii="Consolas" w:hAnsi="Consolas"/>
          <w:color w:val="5A636E"/>
          <w:sz w:val="17"/>
        </w:rPr>
        <w:t xml:space="preserve">   |             replace() deletes and re-inserts the scenario output      </w:t>
      </w:r>
    </w:p>
    <w:p>
      <w:pPr>
        <w:spacing w:after="0"/>
        <w:ind w:left="317"/>
      </w:pPr>
      <w:r>
        <w:rPr>
          <w:rFonts w:ascii="Consolas" w:hAnsi="Consolas"/>
          <w:color w:val="5A636E"/>
          <w:sz w:val="17"/>
        </w:rPr>
        <w:t xml:space="preserve">   v                                                                       </w:t>
      </w:r>
    </w:p>
    <w:p>
      <w:pPr>
        <w:spacing w:after="0"/>
        <w:ind w:left="317"/>
      </w:pPr>
      <w:r>
        <w:rPr>
          <w:rFonts w:ascii="Consolas" w:hAnsi="Consolas"/>
          <w:color w:val="5A636E"/>
          <w:sz w:val="17"/>
        </w:rPr>
        <w:t xml:space="preserve">SAP HANA Cloud                                                             </w:t>
      </w:r>
    </w:p>
    <w:p>
      <w:pPr>
        <w:spacing w:after="40"/>
      </w:pPr>
    </w:p>
    <w:p>
      <w:r>
        <w:br w:type="page"/>
      </w:r>
    </w:p>
    <w:p>
      <w:pPr>
        <w:pStyle w:val="Heading1"/>
      </w:pPr>
      <w:r>
        <w:t>3  Data Model</w:t>
      </w:r>
    </w:p>
    <w:p>
      <w:r>
        <w:rPr>
          <w:b w:val="0"/>
          <w:i w:val="0"/>
        </w:rPr>
        <w:t>25 persisted entities in namespace smart.retail, split between operational data reconstructed from the SAP export and the output of the scenario engines.</w:t>
      </w:r>
    </w:p>
    <w:p>
      <w:pPr>
        <w:pStyle w:val="Heading2"/>
      </w:pPr>
      <w:r>
        <w:t>3.1  Entity inventory</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3168"/>
            <w:shd w:val="clear" w:fill="F2F4F7"/>
          </w:tcPr>
          <w:p>
            <w:pPr>
              <w:spacing w:before="40"/>
            </w:pPr>
            <w:r/>
            <w:r>
              <w:rPr>
                <w:b/>
                <w:sz w:val="16"/>
              </w:rPr>
              <w:t>Entity</w:t>
            </w:r>
          </w:p>
        </w:tc>
        <w:tc>
          <w:tcPr>
            <w:tcW w:type="dxa" w:w="2236"/>
            <w:shd w:val="clear" w:fill="F2F4F7"/>
          </w:tcPr>
          <w:p>
            <w:pPr>
              <w:spacing w:before="40"/>
            </w:pPr>
            <w:r/>
            <w:r>
              <w:rPr>
                <w:b/>
                <w:sz w:val="16"/>
              </w:rPr>
              <w:t>Group</w:t>
            </w:r>
          </w:p>
        </w:tc>
        <w:tc>
          <w:tcPr>
            <w:tcW w:type="dxa" w:w="1491"/>
            <w:shd w:val="clear" w:fill="F2F4F7"/>
          </w:tcPr>
          <w:p>
            <w:pPr>
              <w:spacing w:before="40"/>
            </w:pPr>
            <w:r/>
            <w:r>
              <w:rPr>
                <w:b/>
                <w:sz w:val="16"/>
              </w:rPr>
              <w:t>Fields</w:t>
            </w:r>
          </w:p>
        </w:tc>
        <w:tc>
          <w:tcPr>
            <w:tcW w:type="dxa" w:w="2422"/>
            <w:shd w:val="clear" w:fill="F2F4F7"/>
          </w:tcPr>
          <w:p>
            <w:pPr>
              <w:spacing w:before="40"/>
            </w:pPr>
            <w:r/>
            <w:r>
              <w:rPr>
                <w:b/>
                <w:sz w:val="16"/>
              </w:rPr>
              <w:t>Seed rows</w:t>
            </w:r>
          </w:p>
        </w:tc>
      </w:tr>
      <w:tr>
        <w:tc>
          <w:tcPr>
            <w:tcW w:type="dxa" w:w="3168"/>
          </w:tcPr>
          <w:p>
            <w:pPr>
              <w:spacing w:after="20" w:before="40"/>
            </w:pPr>
            <w:r/>
            <w:r>
              <w:rPr>
                <w:sz w:val="16"/>
              </w:rPr>
              <w:t>AIInsights</w:t>
            </w:r>
          </w:p>
        </w:tc>
        <w:tc>
          <w:tcPr>
            <w:tcW w:type="dxa" w:w="2236"/>
          </w:tcPr>
          <w:p>
            <w:pPr>
              <w:spacing w:after="20" w:before="40"/>
            </w:pPr>
            <w:r/>
            <w:r>
              <w:rPr>
                <w:sz w:val="16"/>
              </w:rPr>
              <w:t>Scenario output</w:t>
            </w:r>
          </w:p>
        </w:tc>
        <w:tc>
          <w:tcPr>
            <w:tcW w:type="dxa" w:w="1491"/>
          </w:tcPr>
          <w:p>
            <w:pPr>
              <w:spacing w:after="20" w:before="40"/>
            </w:pPr>
            <w:r/>
            <w:r>
              <w:rPr>
                <w:sz w:val="16"/>
              </w:rPr>
              <w:t>19</w:t>
            </w:r>
          </w:p>
        </w:tc>
        <w:tc>
          <w:tcPr>
            <w:tcW w:type="dxa" w:w="2422"/>
          </w:tcPr>
          <w:p>
            <w:pPr>
              <w:spacing w:after="20" w:before="40"/>
            </w:pPr>
            <w:r/>
            <w:r>
              <w:rPr>
                <w:sz w:val="16"/>
              </w:rPr>
              <w:t>107</w:t>
            </w:r>
          </w:p>
        </w:tc>
      </w:tr>
      <w:tr>
        <w:tc>
          <w:tcPr>
            <w:tcW w:type="dxa" w:w="3168"/>
          </w:tcPr>
          <w:p>
            <w:pPr>
              <w:spacing w:after="20" w:before="40"/>
            </w:pPr>
            <w:r/>
            <w:r>
              <w:rPr>
                <w:sz w:val="16"/>
              </w:rPr>
              <w:t>ArticleGroups</w:t>
            </w:r>
          </w:p>
        </w:tc>
        <w:tc>
          <w:tcPr>
            <w:tcW w:type="dxa" w:w="2236"/>
          </w:tcPr>
          <w:p>
            <w:pPr>
              <w:spacing w:after="20" w:before="40"/>
            </w:pPr>
            <w:r/>
            <w:r>
              <w:rPr>
                <w:sz w:val="16"/>
              </w:rPr>
              <w:t>Operational</w:t>
            </w:r>
          </w:p>
        </w:tc>
        <w:tc>
          <w:tcPr>
            <w:tcW w:type="dxa" w:w="1491"/>
          </w:tcPr>
          <w:p>
            <w:pPr>
              <w:spacing w:after="20" w:before="40"/>
            </w:pPr>
            <w:r/>
            <w:r>
              <w:rPr>
                <w:sz w:val="16"/>
              </w:rPr>
              <w:t>7</w:t>
            </w:r>
          </w:p>
        </w:tc>
        <w:tc>
          <w:tcPr>
            <w:tcW w:type="dxa" w:w="2422"/>
          </w:tcPr>
          <w:p>
            <w:pPr>
              <w:spacing w:after="20" w:before="40"/>
            </w:pPr>
            <w:r/>
            <w:r>
              <w:rPr>
                <w:sz w:val="16"/>
              </w:rPr>
              <w:t>63</w:t>
            </w:r>
          </w:p>
        </w:tc>
      </w:tr>
      <w:tr>
        <w:tc>
          <w:tcPr>
            <w:tcW w:type="dxa" w:w="3168"/>
          </w:tcPr>
          <w:p>
            <w:pPr>
              <w:spacing w:after="20" w:before="40"/>
            </w:pPr>
            <w:r/>
            <w:r>
              <w:rPr>
                <w:sz w:val="16"/>
              </w:rPr>
              <w:t>Articles</w:t>
            </w:r>
          </w:p>
        </w:tc>
        <w:tc>
          <w:tcPr>
            <w:tcW w:type="dxa" w:w="2236"/>
          </w:tcPr>
          <w:p>
            <w:pPr>
              <w:spacing w:after="20" w:before="40"/>
            </w:pPr>
            <w:r/>
            <w:r>
              <w:rPr>
                <w:sz w:val="16"/>
              </w:rPr>
              <w:t>Operational</w:t>
            </w:r>
          </w:p>
        </w:tc>
        <w:tc>
          <w:tcPr>
            <w:tcW w:type="dxa" w:w="1491"/>
          </w:tcPr>
          <w:p>
            <w:pPr>
              <w:spacing w:after="20" w:before="40"/>
            </w:pPr>
            <w:r/>
            <w:r>
              <w:rPr>
                <w:sz w:val="16"/>
              </w:rPr>
              <w:t>20</w:t>
            </w:r>
          </w:p>
        </w:tc>
        <w:tc>
          <w:tcPr>
            <w:tcW w:type="dxa" w:w="2422"/>
          </w:tcPr>
          <w:p>
            <w:pPr>
              <w:spacing w:after="20" w:before="40"/>
            </w:pPr>
            <w:r/>
            <w:r>
              <w:rPr>
                <w:sz w:val="16"/>
              </w:rPr>
              <w:t>327</w:t>
            </w:r>
          </w:p>
        </w:tc>
      </w:tr>
      <w:tr>
        <w:tc>
          <w:tcPr>
            <w:tcW w:type="dxa" w:w="3168"/>
          </w:tcPr>
          <w:p>
            <w:pPr>
              <w:spacing w:after="20" w:before="40"/>
            </w:pPr>
            <w:r/>
            <w:r>
              <w:rPr>
                <w:sz w:val="16"/>
              </w:rPr>
              <w:t>BasketAffinities</w:t>
            </w:r>
          </w:p>
        </w:tc>
        <w:tc>
          <w:tcPr>
            <w:tcW w:type="dxa" w:w="2236"/>
          </w:tcPr>
          <w:p>
            <w:pPr>
              <w:spacing w:after="20" w:before="40"/>
            </w:pPr>
            <w:r/>
            <w:r>
              <w:rPr>
                <w:sz w:val="16"/>
              </w:rPr>
              <w:t>Scenario output</w:t>
            </w:r>
          </w:p>
        </w:tc>
        <w:tc>
          <w:tcPr>
            <w:tcW w:type="dxa" w:w="1491"/>
          </w:tcPr>
          <w:p>
            <w:pPr>
              <w:spacing w:after="20" w:before="40"/>
            </w:pPr>
            <w:r/>
            <w:r>
              <w:rPr>
                <w:sz w:val="16"/>
              </w:rPr>
              <w:t>12</w:t>
            </w:r>
          </w:p>
        </w:tc>
        <w:tc>
          <w:tcPr>
            <w:tcW w:type="dxa" w:w="2422"/>
          </w:tcPr>
          <w:p>
            <w:pPr>
              <w:spacing w:after="20" w:before="40"/>
            </w:pPr>
            <w:r/>
            <w:r>
              <w:rPr>
                <w:sz w:val="16"/>
              </w:rPr>
              <w:t>33</w:t>
            </w:r>
          </w:p>
        </w:tc>
      </w:tr>
      <w:tr>
        <w:tc>
          <w:tcPr>
            <w:tcW w:type="dxa" w:w="3168"/>
          </w:tcPr>
          <w:p>
            <w:pPr>
              <w:spacing w:after="20" w:before="40"/>
            </w:pPr>
            <w:r/>
            <w:r>
              <w:rPr>
                <w:sz w:val="16"/>
              </w:rPr>
              <w:t>Cancellations</w:t>
            </w:r>
          </w:p>
        </w:tc>
        <w:tc>
          <w:tcPr>
            <w:tcW w:type="dxa" w:w="2236"/>
          </w:tcPr>
          <w:p>
            <w:pPr>
              <w:spacing w:after="20" w:before="40"/>
            </w:pPr>
            <w:r/>
            <w:r>
              <w:rPr>
                <w:sz w:val="16"/>
              </w:rPr>
              <w:t>Operational</w:t>
            </w:r>
          </w:p>
        </w:tc>
        <w:tc>
          <w:tcPr>
            <w:tcW w:type="dxa" w:w="1491"/>
          </w:tcPr>
          <w:p>
            <w:pPr>
              <w:spacing w:after="20" w:before="40"/>
            </w:pPr>
            <w:r/>
            <w:r>
              <w:rPr>
                <w:sz w:val="16"/>
              </w:rPr>
              <w:t>10</w:t>
            </w:r>
          </w:p>
        </w:tc>
        <w:tc>
          <w:tcPr>
            <w:tcW w:type="dxa" w:w="2422"/>
          </w:tcPr>
          <w:p>
            <w:pPr>
              <w:spacing w:after="20" w:before="40"/>
            </w:pPr>
            <w:r/>
            <w:r>
              <w:rPr>
                <w:sz w:val="16"/>
              </w:rPr>
              <w:t>5,411</w:t>
            </w:r>
          </w:p>
        </w:tc>
      </w:tr>
      <w:tr>
        <w:tc>
          <w:tcPr>
            <w:tcW w:type="dxa" w:w="3168"/>
          </w:tcPr>
          <w:p>
            <w:pPr>
              <w:spacing w:after="20" w:before="40"/>
            </w:pPr>
            <w:r/>
            <w:r>
              <w:rPr>
                <w:sz w:val="16"/>
              </w:rPr>
              <w:t>ColdChainAlerts</w:t>
            </w:r>
          </w:p>
        </w:tc>
        <w:tc>
          <w:tcPr>
            <w:tcW w:type="dxa" w:w="2236"/>
          </w:tcPr>
          <w:p>
            <w:pPr>
              <w:spacing w:after="20" w:before="40"/>
            </w:pPr>
            <w:r/>
            <w:r>
              <w:rPr>
                <w:sz w:val="16"/>
              </w:rPr>
              <w:t>Scenario output</w:t>
            </w:r>
          </w:p>
        </w:tc>
        <w:tc>
          <w:tcPr>
            <w:tcW w:type="dxa" w:w="1491"/>
          </w:tcPr>
          <w:p>
            <w:pPr>
              <w:spacing w:after="20" w:before="40"/>
            </w:pPr>
            <w:r/>
            <w:r>
              <w:rPr>
                <w:sz w:val="16"/>
              </w:rPr>
              <w:t>19</w:t>
            </w:r>
          </w:p>
        </w:tc>
        <w:tc>
          <w:tcPr>
            <w:tcW w:type="dxa" w:w="2422"/>
          </w:tcPr>
          <w:p>
            <w:pPr>
              <w:spacing w:after="20" w:before="40"/>
            </w:pPr>
            <w:r/>
            <w:r>
              <w:rPr>
                <w:sz w:val="16"/>
              </w:rPr>
              <w:t>16</w:t>
            </w:r>
          </w:p>
        </w:tc>
      </w:tr>
      <w:tr>
        <w:tc>
          <w:tcPr>
            <w:tcW w:type="dxa" w:w="3168"/>
          </w:tcPr>
          <w:p>
            <w:pPr>
              <w:spacing w:after="20" w:before="40"/>
            </w:pPr>
            <w:r/>
            <w:r>
              <w:rPr>
                <w:sz w:val="16"/>
              </w:rPr>
              <w:t>Customers</w:t>
            </w:r>
          </w:p>
        </w:tc>
        <w:tc>
          <w:tcPr>
            <w:tcW w:type="dxa" w:w="2236"/>
          </w:tcPr>
          <w:p>
            <w:pPr>
              <w:spacing w:after="20" w:before="40"/>
            </w:pPr>
            <w:r/>
            <w:r>
              <w:rPr>
                <w:sz w:val="16"/>
              </w:rPr>
              <w:t>Operational</w:t>
            </w:r>
          </w:p>
        </w:tc>
        <w:tc>
          <w:tcPr>
            <w:tcW w:type="dxa" w:w="1491"/>
          </w:tcPr>
          <w:p>
            <w:pPr>
              <w:spacing w:after="20" w:before="40"/>
            </w:pPr>
            <w:r/>
            <w:r>
              <w:rPr>
                <w:sz w:val="16"/>
              </w:rPr>
              <w:t>13</w:t>
            </w:r>
          </w:p>
        </w:tc>
        <w:tc>
          <w:tcPr>
            <w:tcW w:type="dxa" w:w="2422"/>
          </w:tcPr>
          <w:p>
            <w:pPr>
              <w:spacing w:after="20" w:before="40"/>
            </w:pPr>
            <w:r/>
            <w:r>
              <w:rPr>
                <w:sz w:val="16"/>
              </w:rPr>
              <w:t>480</w:t>
            </w:r>
          </w:p>
        </w:tc>
      </w:tr>
      <w:tr>
        <w:tc>
          <w:tcPr>
            <w:tcW w:type="dxa" w:w="3168"/>
          </w:tcPr>
          <w:p>
            <w:pPr>
              <w:spacing w:after="20" w:before="40"/>
            </w:pPr>
            <w:r/>
            <w:r>
              <w:rPr>
                <w:sz w:val="16"/>
              </w:rPr>
              <w:t>DemandForecasts</w:t>
            </w:r>
          </w:p>
        </w:tc>
        <w:tc>
          <w:tcPr>
            <w:tcW w:type="dxa" w:w="2236"/>
          </w:tcPr>
          <w:p>
            <w:pPr>
              <w:spacing w:after="20" w:before="40"/>
            </w:pPr>
            <w:r/>
            <w:r>
              <w:rPr>
                <w:sz w:val="16"/>
              </w:rPr>
              <w:t>Scenario output</w:t>
            </w:r>
          </w:p>
        </w:tc>
        <w:tc>
          <w:tcPr>
            <w:tcW w:type="dxa" w:w="1491"/>
          </w:tcPr>
          <w:p>
            <w:pPr>
              <w:spacing w:after="20" w:before="40"/>
            </w:pPr>
            <w:r/>
            <w:r>
              <w:rPr>
                <w:sz w:val="16"/>
              </w:rPr>
              <w:t>15</w:t>
            </w:r>
          </w:p>
        </w:tc>
        <w:tc>
          <w:tcPr>
            <w:tcW w:type="dxa" w:w="2422"/>
          </w:tcPr>
          <w:p>
            <w:pPr>
              <w:spacing w:after="20" w:before="40"/>
            </w:pPr>
            <w:r/>
            <w:r>
              <w:rPr>
                <w:sz w:val="16"/>
              </w:rPr>
              <w:t>1,996</w:t>
            </w:r>
          </w:p>
        </w:tc>
      </w:tr>
      <w:tr>
        <w:tc>
          <w:tcPr>
            <w:tcW w:type="dxa" w:w="3168"/>
          </w:tcPr>
          <w:p>
            <w:pPr>
              <w:spacing w:after="20" w:before="40"/>
            </w:pPr>
            <w:r/>
            <w:r>
              <w:rPr>
                <w:sz w:val="16"/>
              </w:rPr>
              <w:t>Employees</w:t>
            </w:r>
          </w:p>
        </w:tc>
        <w:tc>
          <w:tcPr>
            <w:tcW w:type="dxa" w:w="2236"/>
          </w:tcPr>
          <w:p>
            <w:pPr>
              <w:spacing w:after="20" w:before="40"/>
            </w:pPr>
            <w:r/>
            <w:r>
              <w:rPr>
                <w:sz w:val="16"/>
              </w:rPr>
              <w:t>Operational</w:t>
            </w:r>
          </w:p>
        </w:tc>
        <w:tc>
          <w:tcPr>
            <w:tcW w:type="dxa" w:w="1491"/>
          </w:tcPr>
          <w:p>
            <w:pPr>
              <w:spacing w:after="20" w:before="40"/>
            </w:pPr>
            <w:r/>
            <w:r>
              <w:rPr>
                <w:sz w:val="16"/>
              </w:rPr>
              <w:t>9</w:t>
            </w:r>
          </w:p>
        </w:tc>
        <w:tc>
          <w:tcPr>
            <w:tcW w:type="dxa" w:w="2422"/>
          </w:tcPr>
          <w:p>
            <w:pPr>
              <w:spacing w:after="20" w:before="40"/>
            </w:pPr>
            <w:r/>
            <w:r>
              <w:rPr>
                <w:sz w:val="16"/>
              </w:rPr>
              <w:t>22</w:t>
            </w:r>
          </w:p>
        </w:tc>
      </w:tr>
      <w:tr>
        <w:tc>
          <w:tcPr>
            <w:tcW w:type="dxa" w:w="3168"/>
          </w:tcPr>
          <w:p>
            <w:pPr>
              <w:spacing w:after="20" w:before="40"/>
            </w:pPr>
            <w:r/>
            <w:r>
              <w:rPr>
                <w:sz w:val="16"/>
              </w:rPr>
              <w:t>FootfallReadings</w:t>
            </w:r>
          </w:p>
        </w:tc>
        <w:tc>
          <w:tcPr>
            <w:tcW w:type="dxa" w:w="2236"/>
          </w:tcPr>
          <w:p>
            <w:pPr>
              <w:spacing w:after="20" w:before="40"/>
            </w:pPr>
            <w:r/>
            <w:r>
              <w:rPr>
                <w:sz w:val="16"/>
              </w:rPr>
              <w:t>Operational</w:t>
            </w:r>
          </w:p>
        </w:tc>
        <w:tc>
          <w:tcPr>
            <w:tcW w:type="dxa" w:w="1491"/>
          </w:tcPr>
          <w:p>
            <w:pPr>
              <w:spacing w:after="20" w:before="40"/>
            </w:pPr>
            <w:r/>
            <w:r>
              <w:rPr>
                <w:sz w:val="16"/>
              </w:rPr>
              <w:t>8</w:t>
            </w:r>
          </w:p>
        </w:tc>
        <w:tc>
          <w:tcPr>
            <w:tcW w:type="dxa" w:w="2422"/>
          </w:tcPr>
          <w:p>
            <w:pPr>
              <w:spacing w:after="20" w:before="40"/>
            </w:pPr>
            <w:r/>
            <w:r>
              <w:rPr>
                <w:sz w:val="16"/>
              </w:rPr>
              <w:t>9,221</w:t>
            </w:r>
          </w:p>
        </w:tc>
      </w:tr>
      <w:tr>
        <w:tc>
          <w:tcPr>
            <w:tcW w:type="dxa" w:w="3168"/>
          </w:tcPr>
          <w:p>
            <w:pPr>
              <w:spacing w:after="20" w:before="40"/>
            </w:pPr>
            <w:r/>
            <w:r>
              <w:rPr>
                <w:sz w:val="16"/>
              </w:rPr>
              <w:t>HourlySales</w:t>
            </w:r>
          </w:p>
        </w:tc>
        <w:tc>
          <w:tcPr>
            <w:tcW w:type="dxa" w:w="2236"/>
          </w:tcPr>
          <w:p>
            <w:pPr>
              <w:spacing w:after="20" w:before="40"/>
            </w:pPr>
            <w:r/>
            <w:r>
              <w:rPr>
                <w:sz w:val="16"/>
              </w:rPr>
              <w:t>Operational</w:t>
            </w:r>
          </w:p>
        </w:tc>
        <w:tc>
          <w:tcPr>
            <w:tcW w:type="dxa" w:w="1491"/>
          </w:tcPr>
          <w:p>
            <w:pPr>
              <w:spacing w:after="20" w:before="40"/>
            </w:pPr>
            <w:r/>
            <w:r>
              <w:rPr>
                <w:sz w:val="16"/>
              </w:rPr>
              <w:t>13</w:t>
            </w:r>
          </w:p>
        </w:tc>
        <w:tc>
          <w:tcPr>
            <w:tcW w:type="dxa" w:w="2422"/>
          </w:tcPr>
          <w:p>
            <w:pPr>
              <w:spacing w:after="20" w:before="40"/>
            </w:pPr>
            <w:r/>
            <w:r>
              <w:rPr>
                <w:sz w:val="16"/>
              </w:rPr>
              <w:t>27,118</w:t>
            </w:r>
          </w:p>
        </w:tc>
      </w:tr>
      <w:tr>
        <w:tc>
          <w:tcPr>
            <w:tcW w:type="dxa" w:w="3168"/>
          </w:tcPr>
          <w:p>
            <w:pPr>
              <w:spacing w:after="20" w:before="40"/>
            </w:pPr>
            <w:r/>
            <w:r>
              <w:rPr>
                <w:sz w:val="16"/>
              </w:rPr>
              <w:t>InventorySnapshots</w:t>
            </w:r>
          </w:p>
        </w:tc>
        <w:tc>
          <w:tcPr>
            <w:tcW w:type="dxa" w:w="2236"/>
          </w:tcPr>
          <w:p>
            <w:pPr>
              <w:spacing w:after="20" w:before="40"/>
            </w:pPr>
            <w:r/>
            <w:r>
              <w:rPr>
                <w:sz w:val="16"/>
              </w:rPr>
              <w:t>Operational</w:t>
            </w:r>
          </w:p>
        </w:tc>
        <w:tc>
          <w:tcPr>
            <w:tcW w:type="dxa" w:w="1491"/>
          </w:tcPr>
          <w:p>
            <w:pPr>
              <w:spacing w:after="20" w:before="40"/>
            </w:pPr>
            <w:r/>
            <w:r>
              <w:rPr>
                <w:sz w:val="16"/>
              </w:rPr>
              <w:t>9</w:t>
            </w:r>
          </w:p>
        </w:tc>
        <w:tc>
          <w:tcPr>
            <w:tcW w:type="dxa" w:w="2422"/>
          </w:tcPr>
          <w:p>
            <w:pPr>
              <w:spacing w:after="20" w:before="40"/>
            </w:pPr>
            <w:r/>
            <w:r>
              <w:rPr>
                <w:sz w:val="16"/>
              </w:rPr>
              <w:t>17,640</w:t>
            </w:r>
          </w:p>
        </w:tc>
      </w:tr>
      <w:tr>
        <w:tc>
          <w:tcPr>
            <w:tcW w:type="dxa" w:w="3168"/>
          </w:tcPr>
          <w:p>
            <w:pPr>
              <w:spacing w:after="20" w:before="40"/>
            </w:pPr>
            <w:r/>
            <w:r>
              <w:rPr>
                <w:sz w:val="16"/>
              </w:rPr>
              <w:t>MarkdownRecommendations</w:t>
            </w:r>
          </w:p>
        </w:tc>
        <w:tc>
          <w:tcPr>
            <w:tcW w:type="dxa" w:w="2236"/>
          </w:tcPr>
          <w:p>
            <w:pPr>
              <w:spacing w:after="20" w:before="40"/>
            </w:pPr>
            <w:r/>
            <w:r>
              <w:rPr>
                <w:sz w:val="16"/>
              </w:rPr>
              <w:t>Scenario output</w:t>
            </w:r>
          </w:p>
        </w:tc>
        <w:tc>
          <w:tcPr>
            <w:tcW w:type="dxa" w:w="1491"/>
          </w:tcPr>
          <w:p>
            <w:pPr>
              <w:spacing w:after="20" w:before="40"/>
            </w:pPr>
            <w:r/>
            <w:r>
              <w:rPr>
                <w:sz w:val="16"/>
              </w:rPr>
              <w:t>21</w:t>
            </w:r>
          </w:p>
        </w:tc>
        <w:tc>
          <w:tcPr>
            <w:tcW w:type="dxa" w:w="2422"/>
          </w:tcPr>
          <w:p>
            <w:pPr>
              <w:spacing w:after="20" w:before="40"/>
            </w:pPr>
            <w:r/>
            <w:r>
              <w:rPr>
                <w:sz w:val="16"/>
              </w:rPr>
              <w:t>146</w:t>
            </w:r>
          </w:p>
        </w:tc>
      </w:tr>
      <w:tr>
        <w:tc>
          <w:tcPr>
            <w:tcW w:type="dxa" w:w="3168"/>
          </w:tcPr>
          <w:p>
            <w:pPr>
              <w:spacing w:after="20" w:before="40"/>
            </w:pPr>
            <w:r/>
            <w:r>
              <w:rPr>
                <w:sz w:val="16"/>
              </w:rPr>
              <w:t>ModelMetrics</w:t>
            </w:r>
          </w:p>
        </w:tc>
        <w:tc>
          <w:tcPr>
            <w:tcW w:type="dxa" w:w="2236"/>
          </w:tcPr>
          <w:p>
            <w:pPr>
              <w:spacing w:after="20" w:before="40"/>
            </w:pPr>
            <w:r/>
            <w:r>
              <w:rPr>
                <w:sz w:val="16"/>
              </w:rPr>
              <w:t>Scenario output</w:t>
            </w:r>
          </w:p>
        </w:tc>
        <w:tc>
          <w:tcPr>
            <w:tcW w:type="dxa" w:w="1491"/>
          </w:tcPr>
          <w:p>
            <w:pPr>
              <w:spacing w:after="20" w:before="40"/>
            </w:pPr>
            <w:r/>
            <w:r>
              <w:rPr>
                <w:sz w:val="16"/>
              </w:rPr>
              <w:t>6</w:t>
            </w:r>
          </w:p>
        </w:tc>
        <w:tc>
          <w:tcPr>
            <w:tcW w:type="dxa" w:w="2422"/>
          </w:tcPr>
          <w:p>
            <w:pPr>
              <w:spacing w:after="20" w:before="40"/>
            </w:pPr>
            <w:r/>
            <w:r>
              <w:rPr>
                <w:sz w:val="16"/>
              </w:rPr>
              <w:t>17</w:t>
            </w:r>
          </w:p>
        </w:tc>
      </w:tr>
      <w:tr>
        <w:tc>
          <w:tcPr>
            <w:tcW w:type="dxa" w:w="3168"/>
          </w:tcPr>
          <w:p>
            <w:pPr>
              <w:spacing w:after="20" w:before="40"/>
            </w:pPr>
            <w:r/>
            <w:r>
              <w:rPr>
                <w:sz w:val="16"/>
              </w:rPr>
              <w:t>NextBestOffers</w:t>
            </w:r>
          </w:p>
        </w:tc>
        <w:tc>
          <w:tcPr>
            <w:tcW w:type="dxa" w:w="2236"/>
          </w:tcPr>
          <w:p>
            <w:pPr>
              <w:spacing w:after="20" w:before="40"/>
            </w:pPr>
            <w:r/>
            <w:r>
              <w:rPr>
                <w:sz w:val="16"/>
              </w:rPr>
              <w:t>Scenario output</w:t>
            </w:r>
          </w:p>
        </w:tc>
        <w:tc>
          <w:tcPr>
            <w:tcW w:type="dxa" w:w="1491"/>
          </w:tcPr>
          <w:p>
            <w:pPr>
              <w:spacing w:after="20" w:before="40"/>
            </w:pPr>
            <w:r/>
            <w:r>
              <w:rPr>
                <w:sz w:val="16"/>
              </w:rPr>
              <w:t>17</w:t>
            </w:r>
          </w:p>
        </w:tc>
        <w:tc>
          <w:tcPr>
            <w:tcW w:type="dxa" w:w="2422"/>
          </w:tcPr>
          <w:p>
            <w:pPr>
              <w:spacing w:after="20" w:before="40"/>
            </w:pPr>
            <w:r/>
            <w:r>
              <w:rPr>
                <w:sz w:val="16"/>
              </w:rPr>
              <w:t>842</w:t>
            </w:r>
          </w:p>
        </w:tc>
      </w:tr>
      <w:tr>
        <w:tc>
          <w:tcPr>
            <w:tcW w:type="dxa" w:w="3168"/>
          </w:tcPr>
          <w:p>
            <w:pPr>
              <w:spacing w:after="20" w:before="40"/>
            </w:pPr>
            <w:r/>
            <w:r>
              <w:rPr>
                <w:sz w:val="16"/>
              </w:rPr>
              <w:t>PaymentFacts</w:t>
            </w:r>
          </w:p>
        </w:tc>
        <w:tc>
          <w:tcPr>
            <w:tcW w:type="dxa" w:w="2236"/>
          </w:tcPr>
          <w:p>
            <w:pPr>
              <w:spacing w:after="20" w:before="40"/>
            </w:pPr>
            <w:r/>
            <w:r>
              <w:rPr>
                <w:sz w:val="16"/>
              </w:rPr>
              <w:t>Operational</w:t>
            </w:r>
          </w:p>
        </w:tc>
        <w:tc>
          <w:tcPr>
            <w:tcW w:type="dxa" w:w="1491"/>
          </w:tcPr>
          <w:p>
            <w:pPr>
              <w:spacing w:after="20" w:before="40"/>
            </w:pPr>
            <w:r/>
            <w:r>
              <w:rPr>
                <w:sz w:val="16"/>
              </w:rPr>
              <w:t>8</w:t>
            </w:r>
          </w:p>
        </w:tc>
        <w:tc>
          <w:tcPr>
            <w:tcW w:type="dxa" w:w="2422"/>
          </w:tcPr>
          <w:p>
            <w:pPr>
              <w:spacing w:after="20" w:before="40"/>
            </w:pPr>
            <w:r/>
            <w:r>
              <w:rPr>
                <w:sz w:val="16"/>
              </w:rPr>
              <w:t>4,705</w:t>
            </w:r>
          </w:p>
        </w:tc>
      </w:tr>
      <w:tr>
        <w:tc>
          <w:tcPr>
            <w:tcW w:type="dxa" w:w="3168"/>
          </w:tcPr>
          <w:p>
            <w:pPr>
              <w:spacing w:after="20" w:before="40"/>
            </w:pPr>
            <w:r/>
            <w:r>
              <w:rPr>
                <w:sz w:val="16"/>
              </w:rPr>
              <w:t>PosSystems</w:t>
            </w:r>
          </w:p>
        </w:tc>
        <w:tc>
          <w:tcPr>
            <w:tcW w:type="dxa" w:w="2236"/>
          </w:tcPr>
          <w:p>
            <w:pPr>
              <w:spacing w:after="20" w:before="40"/>
            </w:pPr>
            <w:r/>
            <w:r>
              <w:rPr>
                <w:sz w:val="16"/>
              </w:rPr>
              <w:t>Operational</w:t>
            </w:r>
          </w:p>
        </w:tc>
        <w:tc>
          <w:tcPr>
            <w:tcW w:type="dxa" w:w="1491"/>
          </w:tcPr>
          <w:p>
            <w:pPr>
              <w:spacing w:after="20" w:before="40"/>
            </w:pPr>
            <w:r/>
            <w:r>
              <w:rPr>
                <w:sz w:val="16"/>
              </w:rPr>
              <w:t>10</w:t>
            </w:r>
          </w:p>
        </w:tc>
        <w:tc>
          <w:tcPr>
            <w:tcW w:type="dxa" w:w="2422"/>
          </w:tcPr>
          <w:p>
            <w:pPr>
              <w:spacing w:after="20" w:before="40"/>
            </w:pPr>
            <w:r/>
            <w:r>
              <w:rPr>
                <w:sz w:val="16"/>
              </w:rPr>
              <w:t>17</w:t>
            </w:r>
          </w:p>
        </w:tc>
      </w:tr>
      <w:tr>
        <w:tc>
          <w:tcPr>
            <w:tcW w:type="dxa" w:w="3168"/>
          </w:tcPr>
          <w:p>
            <w:pPr>
              <w:spacing w:after="20" w:before="40"/>
            </w:pPr>
            <w:r/>
            <w:r>
              <w:rPr>
                <w:sz w:val="16"/>
              </w:rPr>
              <w:t>ReceiptItems</w:t>
            </w:r>
          </w:p>
        </w:tc>
        <w:tc>
          <w:tcPr>
            <w:tcW w:type="dxa" w:w="2236"/>
          </w:tcPr>
          <w:p>
            <w:pPr>
              <w:spacing w:after="20" w:before="40"/>
            </w:pPr>
            <w:r/>
            <w:r>
              <w:rPr>
                <w:sz w:val="16"/>
              </w:rPr>
              <w:t>Operational</w:t>
            </w:r>
          </w:p>
        </w:tc>
        <w:tc>
          <w:tcPr>
            <w:tcW w:type="dxa" w:w="1491"/>
          </w:tcPr>
          <w:p>
            <w:pPr>
              <w:spacing w:after="20" w:before="40"/>
            </w:pPr>
            <w:r/>
            <w:r>
              <w:rPr>
                <w:sz w:val="16"/>
              </w:rPr>
              <w:t>9</w:t>
            </w:r>
          </w:p>
        </w:tc>
        <w:tc>
          <w:tcPr>
            <w:tcW w:type="dxa" w:w="2422"/>
          </w:tcPr>
          <w:p>
            <w:pPr>
              <w:spacing w:after="20" w:before="40"/>
            </w:pPr>
            <w:r/>
            <w:r>
              <w:rPr>
                <w:sz w:val="16"/>
              </w:rPr>
              <w:t>29,054</w:t>
            </w:r>
          </w:p>
        </w:tc>
      </w:tr>
      <w:tr>
        <w:tc>
          <w:tcPr>
            <w:tcW w:type="dxa" w:w="3168"/>
          </w:tcPr>
          <w:p>
            <w:pPr>
              <w:spacing w:after="20" w:before="40"/>
            </w:pPr>
            <w:r/>
            <w:r>
              <w:rPr>
                <w:sz w:val="16"/>
              </w:rPr>
              <w:t>Receipts</w:t>
            </w:r>
          </w:p>
        </w:tc>
        <w:tc>
          <w:tcPr>
            <w:tcW w:type="dxa" w:w="2236"/>
          </w:tcPr>
          <w:p>
            <w:pPr>
              <w:spacing w:after="20" w:before="40"/>
            </w:pPr>
            <w:r/>
            <w:r>
              <w:rPr>
                <w:sz w:val="16"/>
              </w:rPr>
              <w:t>Operational</w:t>
            </w:r>
          </w:p>
        </w:tc>
        <w:tc>
          <w:tcPr>
            <w:tcW w:type="dxa" w:w="1491"/>
          </w:tcPr>
          <w:p>
            <w:pPr>
              <w:spacing w:after="20" w:before="40"/>
            </w:pPr>
            <w:r/>
            <w:r>
              <w:rPr>
                <w:sz w:val="16"/>
              </w:rPr>
              <w:t>16</w:t>
            </w:r>
          </w:p>
        </w:tc>
        <w:tc>
          <w:tcPr>
            <w:tcW w:type="dxa" w:w="2422"/>
          </w:tcPr>
          <w:p>
            <w:pPr>
              <w:spacing w:after="20" w:before="40"/>
            </w:pPr>
            <w:r/>
            <w:r>
              <w:rPr>
                <w:sz w:val="16"/>
              </w:rPr>
              <w:t>18,401</w:t>
            </w:r>
          </w:p>
        </w:tc>
      </w:tr>
      <w:tr>
        <w:tc>
          <w:tcPr>
            <w:tcW w:type="dxa" w:w="3168"/>
          </w:tcPr>
          <w:p>
            <w:pPr>
              <w:spacing w:after="20" w:before="40"/>
            </w:pPr>
            <w:r/>
            <w:r>
              <w:rPr>
                <w:sz w:val="16"/>
              </w:rPr>
              <w:t>ReplenishmentTasks</w:t>
            </w:r>
          </w:p>
        </w:tc>
        <w:tc>
          <w:tcPr>
            <w:tcW w:type="dxa" w:w="2236"/>
          </w:tcPr>
          <w:p>
            <w:pPr>
              <w:spacing w:after="20" w:before="40"/>
            </w:pPr>
            <w:r/>
            <w:r>
              <w:rPr>
                <w:sz w:val="16"/>
              </w:rPr>
              <w:t>Scenario output</w:t>
            </w:r>
          </w:p>
        </w:tc>
        <w:tc>
          <w:tcPr>
            <w:tcW w:type="dxa" w:w="1491"/>
          </w:tcPr>
          <w:p>
            <w:pPr>
              <w:spacing w:after="20" w:before="40"/>
            </w:pPr>
            <w:r/>
            <w:r>
              <w:rPr>
                <w:sz w:val="16"/>
              </w:rPr>
              <w:t>20</w:t>
            </w:r>
          </w:p>
        </w:tc>
        <w:tc>
          <w:tcPr>
            <w:tcW w:type="dxa" w:w="2422"/>
          </w:tcPr>
          <w:p>
            <w:pPr>
              <w:spacing w:after="20" w:before="40"/>
            </w:pPr>
            <w:r/>
            <w:r>
              <w:rPr>
                <w:sz w:val="16"/>
              </w:rPr>
              <w:t>198</w:t>
            </w:r>
          </w:p>
        </w:tc>
      </w:tr>
      <w:tr>
        <w:tc>
          <w:tcPr>
            <w:tcW w:type="dxa" w:w="3168"/>
          </w:tcPr>
          <w:p>
            <w:pPr>
              <w:spacing w:after="20" w:before="40"/>
            </w:pPr>
            <w:r/>
            <w:r>
              <w:rPr>
                <w:sz w:val="16"/>
              </w:rPr>
              <w:t>Returns</w:t>
            </w:r>
          </w:p>
        </w:tc>
        <w:tc>
          <w:tcPr>
            <w:tcW w:type="dxa" w:w="2236"/>
          </w:tcPr>
          <w:p>
            <w:pPr>
              <w:spacing w:after="20" w:before="40"/>
            </w:pPr>
            <w:r/>
            <w:r>
              <w:rPr>
                <w:sz w:val="16"/>
              </w:rPr>
              <w:t>Operational</w:t>
            </w:r>
          </w:p>
        </w:tc>
        <w:tc>
          <w:tcPr>
            <w:tcW w:type="dxa" w:w="1491"/>
          </w:tcPr>
          <w:p>
            <w:pPr>
              <w:spacing w:after="20" w:before="40"/>
            </w:pPr>
            <w:r/>
            <w:r>
              <w:rPr>
                <w:sz w:val="16"/>
              </w:rPr>
              <w:t>9</w:t>
            </w:r>
          </w:p>
        </w:tc>
        <w:tc>
          <w:tcPr>
            <w:tcW w:type="dxa" w:w="2422"/>
          </w:tcPr>
          <w:p>
            <w:pPr>
              <w:spacing w:after="20" w:before="40"/>
            </w:pPr>
            <w:r/>
            <w:r>
              <w:rPr>
                <w:sz w:val="16"/>
              </w:rPr>
              <w:t>80</w:t>
            </w:r>
          </w:p>
        </w:tc>
      </w:tr>
      <w:tr>
        <w:tc>
          <w:tcPr>
            <w:tcW w:type="dxa" w:w="3168"/>
          </w:tcPr>
          <w:p>
            <w:pPr>
              <w:spacing w:after="20" w:before="40"/>
            </w:pPr>
            <w:r/>
            <w:r>
              <w:rPr>
                <w:sz w:val="16"/>
              </w:rPr>
              <w:t>ShelfSensorReadings</w:t>
            </w:r>
          </w:p>
        </w:tc>
        <w:tc>
          <w:tcPr>
            <w:tcW w:type="dxa" w:w="2236"/>
          </w:tcPr>
          <w:p>
            <w:pPr>
              <w:spacing w:after="20" w:before="40"/>
            </w:pPr>
            <w:r/>
            <w:r>
              <w:rPr>
                <w:sz w:val="16"/>
              </w:rPr>
              <w:t>Operational</w:t>
            </w:r>
          </w:p>
        </w:tc>
        <w:tc>
          <w:tcPr>
            <w:tcW w:type="dxa" w:w="1491"/>
          </w:tcPr>
          <w:p>
            <w:pPr>
              <w:spacing w:after="20" w:before="40"/>
            </w:pPr>
            <w:r/>
            <w:r>
              <w:rPr>
                <w:sz w:val="16"/>
              </w:rPr>
              <w:t>8</w:t>
            </w:r>
          </w:p>
        </w:tc>
        <w:tc>
          <w:tcPr>
            <w:tcW w:type="dxa" w:w="2422"/>
          </w:tcPr>
          <w:p>
            <w:pPr>
              <w:spacing w:after="20" w:before="40"/>
            </w:pPr>
            <w:r/>
            <w:r>
              <w:rPr>
                <w:sz w:val="16"/>
              </w:rPr>
              <w:t>3,738</w:t>
            </w:r>
          </w:p>
        </w:tc>
      </w:tr>
      <w:tr>
        <w:tc>
          <w:tcPr>
            <w:tcW w:type="dxa" w:w="3168"/>
          </w:tcPr>
          <w:p>
            <w:pPr>
              <w:spacing w:after="20" w:before="40"/>
            </w:pPr>
            <w:r/>
            <w:r>
              <w:rPr>
                <w:sz w:val="16"/>
              </w:rPr>
              <w:t>ShrinkAlerts</w:t>
            </w:r>
          </w:p>
        </w:tc>
        <w:tc>
          <w:tcPr>
            <w:tcW w:type="dxa" w:w="2236"/>
          </w:tcPr>
          <w:p>
            <w:pPr>
              <w:spacing w:after="20" w:before="40"/>
            </w:pPr>
            <w:r/>
            <w:r>
              <w:rPr>
                <w:sz w:val="16"/>
              </w:rPr>
              <w:t>Scenario output</w:t>
            </w:r>
          </w:p>
        </w:tc>
        <w:tc>
          <w:tcPr>
            <w:tcW w:type="dxa" w:w="1491"/>
          </w:tcPr>
          <w:p>
            <w:pPr>
              <w:spacing w:after="20" w:before="40"/>
            </w:pPr>
            <w:r/>
            <w:r>
              <w:rPr>
                <w:sz w:val="16"/>
              </w:rPr>
              <w:t>20</w:t>
            </w:r>
          </w:p>
        </w:tc>
        <w:tc>
          <w:tcPr>
            <w:tcW w:type="dxa" w:w="2422"/>
          </w:tcPr>
          <w:p>
            <w:pPr>
              <w:spacing w:after="20" w:before="40"/>
            </w:pPr>
            <w:r/>
            <w:r>
              <w:rPr>
                <w:sz w:val="16"/>
              </w:rPr>
              <w:t>676</w:t>
            </w:r>
          </w:p>
        </w:tc>
      </w:tr>
      <w:tr>
        <w:tc>
          <w:tcPr>
            <w:tcW w:type="dxa" w:w="3168"/>
          </w:tcPr>
          <w:p>
            <w:pPr>
              <w:spacing w:after="20" w:before="40"/>
            </w:pPr>
            <w:r/>
            <w:r>
              <w:rPr>
                <w:sz w:val="16"/>
              </w:rPr>
              <w:t>Stores</w:t>
            </w:r>
          </w:p>
        </w:tc>
        <w:tc>
          <w:tcPr>
            <w:tcW w:type="dxa" w:w="2236"/>
          </w:tcPr>
          <w:p>
            <w:pPr>
              <w:spacing w:after="20" w:before="40"/>
            </w:pPr>
            <w:r/>
            <w:r>
              <w:rPr>
                <w:sz w:val="16"/>
              </w:rPr>
              <w:t>Operational</w:t>
            </w:r>
          </w:p>
        </w:tc>
        <w:tc>
          <w:tcPr>
            <w:tcW w:type="dxa" w:w="1491"/>
          </w:tcPr>
          <w:p>
            <w:pPr>
              <w:spacing w:after="20" w:before="40"/>
            </w:pPr>
            <w:r/>
            <w:r>
              <w:rPr>
                <w:sz w:val="16"/>
              </w:rPr>
              <w:t>17</w:t>
            </w:r>
          </w:p>
        </w:tc>
        <w:tc>
          <w:tcPr>
            <w:tcW w:type="dxa" w:w="2422"/>
          </w:tcPr>
          <w:p>
            <w:pPr>
              <w:spacing w:after="20" w:before="40"/>
            </w:pPr>
            <w:r/>
            <w:r>
              <w:rPr>
                <w:sz w:val="16"/>
              </w:rPr>
              <w:t>6</w:t>
            </w:r>
          </w:p>
        </w:tc>
      </w:tr>
      <w:tr>
        <w:tc>
          <w:tcPr>
            <w:tcW w:type="dxa" w:w="3168"/>
          </w:tcPr>
          <w:p>
            <w:pPr>
              <w:spacing w:after="20" w:before="40"/>
            </w:pPr>
            <w:r/>
            <w:r>
              <w:rPr>
                <w:sz w:val="16"/>
              </w:rPr>
              <w:t>Suppliers</w:t>
            </w:r>
          </w:p>
        </w:tc>
        <w:tc>
          <w:tcPr>
            <w:tcW w:type="dxa" w:w="2236"/>
          </w:tcPr>
          <w:p>
            <w:pPr>
              <w:spacing w:after="20" w:before="40"/>
            </w:pPr>
            <w:r/>
            <w:r>
              <w:rPr>
                <w:sz w:val="16"/>
              </w:rPr>
              <w:t>Operational</w:t>
            </w:r>
          </w:p>
        </w:tc>
        <w:tc>
          <w:tcPr>
            <w:tcW w:type="dxa" w:w="1491"/>
          </w:tcPr>
          <w:p>
            <w:pPr>
              <w:spacing w:after="20" w:before="40"/>
            </w:pPr>
            <w:r/>
            <w:r>
              <w:rPr>
                <w:sz w:val="16"/>
              </w:rPr>
              <w:t>10</w:t>
            </w:r>
          </w:p>
        </w:tc>
        <w:tc>
          <w:tcPr>
            <w:tcW w:type="dxa" w:w="2422"/>
          </w:tcPr>
          <w:p>
            <w:pPr>
              <w:spacing w:after="20" w:before="40"/>
            </w:pPr>
            <w:r/>
            <w:r>
              <w:rPr>
                <w:sz w:val="16"/>
              </w:rPr>
              <w:t>10</w:t>
            </w:r>
          </w:p>
        </w:tc>
      </w:tr>
    </w:tbl>
    <w:p>
      <w:pPr>
        <w:spacing w:after="40"/>
      </w:pPr>
    </w:p>
    <w:p>
      <w:r>
        <w:rPr>
          <w:b w:val="0"/>
          <w:i w:val="0"/>
        </w:rPr>
        <w:t>Total seeded volume is 120,324 rows. Of the 27,118 hourly sales rows, 4,926 are the real figures extracted from the SAP Customer Checkout export for the Walldorf campus store; the remainder are synthesized for the five other stores from behaviour measured on that one.</w:t>
      </w:r>
    </w:p>
    <w:p>
      <w:pPr>
        <w:pStyle w:val="Heading2"/>
      </w:pPr>
      <w:r>
        <w:t>3.2  Reusable aspects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3106"/>
        <w:gridCol w:w="3106"/>
        <w:gridCol w:w="3106"/>
      </w:tblGrid>
      <w:tr>
        <w:tc>
          <w:tcPr>
            <w:tcW w:type="dxa" w:w="1491"/>
            <w:shd w:val="clear" w:fill="F2F4F7"/>
          </w:tcPr>
          <w:p>
            <w:pPr>
              <w:spacing w:before="40"/>
            </w:pPr>
            <w:r/>
            <w:r>
              <w:rPr>
                <w:b/>
                <w:sz w:val="17"/>
              </w:rPr>
              <w:t>Aspect</w:t>
            </w:r>
          </w:p>
        </w:tc>
        <w:tc>
          <w:tcPr>
            <w:tcW w:type="dxa" w:w="1677"/>
            <w:shd w:val="clear" w:fill="F2F4F7"/>
          </w:tcPr>
          <w:p>
            <w:pPr>
              <w:spacing w:before="40"/>
            </w:pPr>
            <w:r/>
            <w:r>
              <w:rPr>
                <w:b/>
                <w:sz w:val="17"/>
              </w:rPr>
              <w:t>Defined in</w:t>
            </w:r>
          </w:p>
        </w:tc>
        <w:tc>
          <w:tcPr>
            <w:tcW w:type="dxa" w:w="6149"/>
            <w:shd w:val="clear" w:fill="F2F4F7"/>
          </w:tcPr>
          <w:p>
            <w:pPr>
              <w:spacing w:before="40"/>
            </w:pPr>
            <w:r/>
            <w:r>
              <w:rPr>
                <w:b/>
                <w:sz w:val="17"/>
              </w:rPr>
              <w:t>Contributes</w:t>
            </w:r>
          </w:p>
        </w:tc>
      </w:tr>
      <w:tr>
        <w:tc>
          <w:tcPr>
            <w:tcW w:type="dxa" w:w="1491"/>
          </w:tcPr>
          <w:p>
            <w:pPr>
              <w:spacing w:after="20" w:before="40"/>
            </w:pPr>
            <w:r/>
            <w:r>
              <w:rPr>
                <w:sz w:val="17"/>
              </w:rPr>
              <w:t>recordKey</w:t>
            </w:r>
          </w:p>
        </w:tc>
        <w:tc>
          <w:tcPr>
            <w:tcW w:type="dxa" w:w="1677"/>
          </w:tcPr>
          <w:p>
            <w:pPr>
              <w:spacing w:after="20" w:before="40"/>
            </w:pPr>
            <w:r/>
            <w:r>
              <w:rPr>
                <w:sz w:val="17"/>
              </w:rPr>
              <w:t>db/common.cds</w:t>
            </w:r>
          </w:p>
        </w:tc>
        <w:tc>
          <w:tcPr>
            <w:tcW w:type="dxa" w:w="6149"/>
          </w:tcPr>
          <w:p>
            <w:pPr>
              <w:spacing w:after="20" w:before="40"/>
            </w:pPr>
            <w:r/>
            <w:r>
              <w:rPr>
                <w:sz w:val="17"/>
              </w:rPr>
              <w:t>A single human-readable String(40) key. Replaces CAP's cuid aspect, whose UUID keys caused HTTP 400 on hand-written OData key predicates.</w:t>
            </w:r>
          </w:p>
        </w:tc>
      </w:tr>
      <w:tr>
        <w:tc>
          <w:tcPr>
            <w:tcW w:type="dxa" w:w="1491"/>
          </w:tcPr>
          <w:p>
            <w:pPr>
              <w:spacing w:after="20" w:before="40"/>
            </w:pPr>
            <w:r/>
            <w:r>
              <w:rPr>
                <w:sz w:val="17"/>
              </w:rPr>
              <w:t>managed</w:t>
            </w:r>
          </w:p>
        </w:tc>
        <w:tc>
          <w:tcPr>
            <w:tcW w:type="dxa" w:w="1677"/>
          </w:tcPr>
          <w:p>
            <w:pPr>
              <w:spacing w:after="20" w:before="40"/>
            </w:pPr>
            <w:r/>
            <w:r>
              <w:rPr>
                <w:sz w:val="17"/>
              </w:rPr>
              <w:t>CAP standard</w:t>
            </w:r>
          </w:p>
        </w:tc>
        <w:tc>
          <w:tcPr>
            <w:tcW w:type="dxa" w:w="6149"/>
          </w:tcPr>
          <w:p>
            <w:pPr>
              <w:spacing w:after="20" w:before="40"/>
            </w:pPr>
            <w:r/>
            <w:r>
              <w:rPr>
                <w:sz w:val="17"/>
              </w:rPr>
              <w:t>createdAt, createdBy, modifiedAt, modifiedBy - applied to every scenario entity</w:t>
            </w:r>
          </w:p>
        </w:tc>
      </w:tr>
      <w:tr>
        <w:tc>
          <w:tcPr>
            <w:tcW w:type="dxa" w:w="1491"/>
          </w:tcPr>
          <w:p>
            <w:pPr>
              <w:spacing w:after="20" w:before="40"/>
            </w:pPr>
            <w:r/>
            <w:r>
              <w:rPr>
                <w:sz w:val="17"/>
              </w:rPr>
              <w:t>cuid</w:t>
            </w:r>
          </w:p>
        </w:tc>
        <w:tc>
          <w:tcPr>
            <w:tcW w:type="dxa" w:w="1677"/>
          </w:tcPr>
          <w:p>
            <w:pPr>
              <w:spacing w:after="20" w:before="40"/>
            </w:pPr>
            <w:r/>
            <w:r>
              <w:rPr>
                <w:sz w:val="17"/>
              </w:rPr>
              <w:t>CAP standard</w:t>
            </w:r>
          </w:p>
        </w:tc>
        <w:tc>
          <w:tcPr>
            <w:tcW w:type="dxa" w:w="6149"/>
          </w:tcPr>
          <w:p>
            <w:pPr>
              <w:spacing w:after="20" w:before="40"/>
            </w:pPr>
            <w:r/>
            <w:r>
              <w:rPr>
                <w:sz w:val="17"/>
              </w:rPr>
              <w:t>Not used. Recorded here because its absence is deliberate.</w:t>
            </w:r>
          </w:p>
        </w:tc>
      </w:tr>
    </w:tbl>
    <w:p>
      <w:pPr>
        <w:spacing w:after="40"/>
      </w:pPr>
    </w:p>
    <w:p>
      <w:pPr>
        <w:pStyle w:val="Heading2"/>
      </w:pPr>
      <w:r>
        <w:t>3.3  Enumerated types</w:t>
      </w:r>
    </w:p>
    <w:p>
      <w:r>
        <w:rPr>
          <w:b w:val="0"/>
          <w:i w:val="0"/>
        </w:rPr>
        <w:t>Six enumerated types are shared across the model rather than repeated as free strings, so an invalid value fails at compile time rather than reaching the database.</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3106"/>
        <w:gridCol w:w="3106"/>
        <w:gridCol w:w="3106"/>
      </w:tblGrid>
      <w:tr>
        <w:tc>
          <w:tcPr>
            <w:tcW w:type="dxa" w:w="1677"/>
            <w:shd w:val="clear" w:fill="F2F4F7"/>
          </w:tcPr>
          <w:p>
            <w:pPr>
              <w:spacing w:before="40"/>
            </w:pPr>
            <w:r/>
            <w:r>
              <w:rPr>
                <w:b/>
                <w:sz w:val="17"/>
              </w:rPr>
              <w:t>Type</w:t>
            </w:r>
          </w:p>
        </w:tc>
        <w:tc>
          <w:tcPr>
            <w:tcW w:type="dxa" w:w="1304"/>
            <w:shd w:val="clear" w:fill="F2F4F7"/>
          </w:tcPr>
          <w:p>
            <w:pPr>
              <w:spacing w:before="40"/>
            </w:pPr>
            <w:r/>
            <w:r>
              <w:rPr>
                <w:b/>
                <w:sz w:val="17"/>
              </w:rPr>
              <w:t>Base</w:t>
            </w:r>
          </w:p>
        </w:tc>
        <w:tc>
          <w:tcPr>
            <w:tcW w:type="dxa" w:w="6336"/>
            <w:shd w:val="clear" w:fill="F2F4F7"/>
          </w:tcPr>
          <w:p>
            <w:pPr>
              <w:spacing w:before="40"/>
            </w:pPr>
            <w:r/>
            <w:r>
              <w:rPr>
                <w:b/>
                <w:sz w:val="17"/>
              </w:rPr>
              <w:t>Values</w:t>
            </w:r>
          </w:p>
        </w:tc>
      </w:tr>
      <w:tr>
        <w:tc>
          <w:tcPr>
            <w:tcW w:type="dxa" w:w="1677"/>
          </w:tcPr>
          <w:p>
            <w:pPr>
              <w:spacing w:after="20" w:before="40"/>
            </w:pPr>
            <w:r/>
            <w:r>
              <w:rPr>
                <w:sz w:val="17"/>
              </w:rPr>
              <w:t>AbcClass</w:t>
            </w:r>
          </w:p>
        </w:tc>
        <w:tc>
          <w:tcPr>
            <w:tcW w:type="dxa" w:w="1304"/>
          </w:tcPr>
          <w:p>
            <w:pPr>
              <w:spacing w:after="20" w:before="40"/>
            </w:pPr>
            <w:r/>
            <w:r>
              <w:rPr>
                <w:sz w:val="17"/>
              </w:rPr>
              <w:t>String(1)</w:t>
            </w:r>
          </w:p>
        </w:tc>
        <w:tc>
          <w:tcPr>
            <w:tcW w:type="dxa" w:w="6336"/>
          </w:tcPr>
          <w:p>
            <w:pPr>
              <w:spacing w:after="20" w:before="40"/>
            </w:pPr>
            <w:r/>
            <w:r>
              <w:rPr>
                <w:rFonts w:ascii="Consolas" w:hAnsi="Consolas"/>
                <w:sz w:val="16"/>
              </w:rPr>
              <w:t>A, B, C</w:t>
            </w:r>
          </w:p>
        </w:tc>
      </w:tr>
      <w:tr>
        <w:tc>
          <w:tcPr>
            <w:tcW w:type="dxa" w:w="1677"/>
          </w:tcPr>
          <w:p>
            <w:pPr>
              <w:spacing w:after="20" w:before="40"/>
            </w:pPr>
            <w:r/>
            <w:r>
              <w:rPr>
                <w:sz w:val="17"/>
              </w:rPr>
              <w:t>AlertState</w:t>
            </w:r>
          </w:p>
        </w:tc>
        <w:tc>
          <w:tcPr>
            <w:tcW w:type="dxa" w:w="1304"/>
          </w:tcPr>
          <w:p>
            <w:pPr>
              <w:spacing w:after="20" w:before="40"/>
            </w:pPr>
            <w:r/>
            <w:r>
              <w:rPr>
                <w:sz w:val="17"/>
              </w:rPr>
              <w:t>String(12)</w:t>
            </w:r>
          </w:p>
        </w:tc>
        <w:tc>
          <w:tcPr>
            <w:tcW w:type="dxa" w:w="6336"/>
          </w:tcPr>
          <w:p>
            <w:pPr>
              <w:spacing w:after="20" w:before="40"/>
            </w:pPr>
            <w:r/>
            <w:r>
              <w:rPr>
                <w:rFonts w:ascii="Consolas" w:hAnsi="Consolas"/>
                <w:sz w:val="16"/>
              </w:rPr>
              <w:t>OPEN, ACKNOWLEDGED, RESOLVED, DISMISSED</w:t>
            </w:r>
          </w:p>
        </w:tc>
      </w:tr>
      <w:tr>
        <w:tc>
          <w:tcPr>
            <w:tcW w:type="dxa" w:w="1677"/>
          </w:tcPr>
          <w:p>
            <w:pPr>
              <w:spacing w:after="20" w:before="40"/>
            </w:pPr>
            <w:r/>
            <w:r>
              <w:rPr>
                <w:sz w:val="17"/>
              </w:rPr>
              <w:t>PosKind</w:t>
            </w:r>
          </w:p>
        </w:tc>
        <w:tc>
          <w:tcPr>
            <w:tcW w:type="dxa" w:w="1304"/>
          </w:tcPr>
          <w:p>
            <w:pPr>
              <w:spacing w:after="20" w:before="40"/>
            </w:pPr>
            <w:r/>
            <w:r>
              <w:rPr>
                <w:sz w:val="17"/>
              </w:rPr>
              <w:t>String(20)</w:t>
            </w:r>
          </w:p>
        </w:tc>
        <w:tc>
          <w:tcPr>
            <w:tcW w:type="dxa" w:w="6336"/>
          </w:tcPr>
          <w:p>
            <w:pPr>
              <w:spacing w:after="20" w:before="40"/>
            </w:pPr>
            <w:r/>
            <w:r>
              <w:rPr>
                <w:rFonts w:ascii="Consolas" w:hAnsi="Consolas"/>
                <w:sz w:val="16"/>
              </w:rPr>
              <w:t>RFID_AUTONOMOUS, SELF_CHECKOUT, MOBILE, ASSISTED</w:t>
            </w:r>
          </w:p>
        </w:tc>
      </w:tr>
      <w:tr>
        <w:tc>
          <w:tcPr>
            <w:tcW w:type="dxa" w:w="1677"/>
          </w:tcPr>
          <w:p>
            <w:pPr>
              <w:spacing w:after="20" w:before="40"/>
            </w:pPr>
            <w:r/>
            <w:r>
              <w:rPr>
                <w:sz w:val="17"/>
              </w:rPr>
              <w:t>Severity</w:t>
            </w:r>
          </w:p>
        </w:tc>
        <w:tc>
          <w:tcPr>
            <w:tcW w:type="dxa" w:w="1304"/>
          </w:tcPr>
          <w:p>
            <w:pPr>
              <w:spacing w:after="20" w:before="40"/>
            </w:pPr>
            <w:r/>
            <w:r>
              <w:rPr>
                <w:sz w:val="17"/>
              </w:rPr>
              <w:t>String(10)</w:t>
            </w:r>
          </w:p>
        </w:tc>
        <w:tc>
          <w:tcPr>
            <w:tcW w:type="dxa" w:w="6336"/>
          </w:tcPr>
          <w:p>
            <w:pPr>
              <w:spacing w:after="20" w:before="40"/>
            </w:pPr>
            <w:r/>
            <w:r>
              <w:rPr>
                <w:rFonts w:ascii="Consolas" w:hAnsi="Consolas"/>
                <w:sz w:val="16"/>
              </w:rPr>
              <w:t>LOW, MEDIUM, HIGH, CRITICAL</w:t>
            </w:r>
          </w:p>
        </w:tc>
      </w:tr>
      <w:tr>
        <w:tc>
          <w:tcPr>
            <w:tcW w:type="dxa" w:w="1677"/>
          </w:tcPr>
          <w:p>
            <w:pPr>
              <w:spacing w:after="20" w:before="40"/>
            </w:pPr>
            <w:r/>
            <w:r>
              <w:rPr>
                <w:sz w:val="17"/>
              </w:rPr>
              <w:t>StoreFormat</w:t>
            </w:r>
          </w:p>
        </w:tc>
        <w:tc>
          <w:tcPr>
            <w:tcW w:type="dxa" w:w="1304"/>
          </w:tcPr>
          <w:p>
            <w:pPr>
              <w:spacing w:after="20" w:before="40"/>
            </w:pPr>
            <w:r/>
            <w:r>
              <w:rPr>
                <w:sz w:val="17"/>
              </w:rPr>
              <w:t>String(20)</w:t>
            </w:r>
          </w:p>
        </w:tc>
        <w:tc>
          <w:tcPr>
            <w:tcW w:type="dxa" w:w="6336"/>
          </w:tcPr>
          <w:p>
            <w:pPr>
              <w:spacing w:after="20" w:before="40"/>
            </w:pPr>
            <w:r/>
            <w:r>
              <w:rPr>
                <w:rFonts w:ascii="Consolas" w:hAnsi="Consolas"/>
                <w:sz w:val="16"/>
              </w:rPr>
              <w:t>AUTONOMOUS, CONVENIENCE, CAMPUS_KIOSK, FLAGSHIP</w:t>
            </w:r>
          </w:p>
        </w:tc>
      </w:tr>
      <w:tr>
        <w:tc>
          <w:tcPr>
            <w:tcW w:type="dxa" w:w="1677"/>
          </w:tcPr>
          <w:p>
            <w:pPr>
              <w:spacing w:after="20" w:before="40"/>
            </w:pPr>
            <w:r/>
            <w:r>
              <w:rPr>
                <w:sz w:val="17"/>
              </w:rPr>
              <w:t>TempZone</w:t>
            </w:r>
          </w:p>
        </w:tc>
        <w:tc>
          <w:tcPr>
            <w:tcW w:type="dxa" w:w="1304"/>
          </w:tcPr>
          <w:p>
            <w:pPr>
              <w:spacing w:after="20" w:before="40"/>
            </w:pPr>
            <w:r/>
            <w:r>
              <w:rPr>
                <w:sz w:val="17"/>
              </w:rPr>
              <w:t>String(20)</w:t>
            </w:r>
          </w:p>
        </w:tc>
        <w:tc>
          <w:tcPr>
            <w:tcW w:type="dxa" w:w="6336"/>
          </w:tcPr>
          <w:p>
            <w:pPr>
              <w:spacing w:after="20" w:before="40"/>
            </w:pPr>
            <w:r/>
            <w:r>
              <w:rPr>
                <w:rFonts w:ascii="Consolas" w:hAnsi="Consolas"/>
                <w:sz w:val="16"/>
              </w:rPr>
              <w:t>AMBIENT, CHILLED, FROZEN, HOT</w:t>
            </w:r>
          </w:p>
        </w:tc>
      </w:tr>
    </w:tbl>
    <w:p>
      <w:pPr>
        <w:spacing w:after="40"/>
      </w:pPr>
    </w:p>
    <w:p>
      <w:pPr>
        <w:pStyle w:val="Heading2"/>
      </w:pPr>
      <w:r>
        <w:t>3.4  Field-level reference</w:t>
      </w:r>
    </w:p>
    <w:p>
      <w:r>
        <w:rPr>
          <w:b w:val="0"/>
          <w:i w:val="0"/>
        </w:rPr>
        <w:t>Every persisted entity, every field, as compiled. Associations show their target; decimals show precision and scale.</w:t>
      </w:r>
    </w:p>
    <w:p>
      <w:pPr>
        <w:pStyle w:val="Heading3"/>
      </w:pPr>
      <w:r>
        <w:t>AIInsights</w:t>
      </w:r>
    </w:p>
    <w:p>
      <w:r>
        <w:rPr>
          <w:b w:val="0"/>
          <w:i w:val="0"/>
          <w:color w:val="5A636E"/>
          <w:sz w:val="18"/>
        </w:rPr>
        <w:t>One stream the command centre reads, so a store manager sees every scenario ranked by money at stake rather than by which engine produced it.</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createdAt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createdBy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store</w:t>
            </w:r>
          </w:p>
        </w:tc>
        <w:tc>
          <w:tcPr>
            <w:tcW w:type="dxa" w:w="2422"/>
          </w:tcPr>
          <w:p>
            <w:pPr>
              <w:spacing w:after="20" w:before="40"/>
            </w:pPr>
            <w:r/>
            <w:r>
              <w:rPr>
                <w:rFonts w:ascii="Consolas" w:hAnsi="Consolas"/>
                <w:sz w:val="15"/>
              </w:rPr>
              <w:t>Association to Stores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scenario</w:t>
            </w:r>
          </w:p>
        </w:tc>
        <w:tc>
          <w:tcPr>
            <w:tcW w:type="dxa" w:w="2422"/>
          </w:tcPr>
          <w:p>
            <w:pPr>
              <w:spacing w:after="20" w:before="40"/>
            </w:pPr>
            <w:r/>
            <w:r>
              <w:rPr>
                <w:rFonts w:ascii="Consolas" w:hAnsi="Consolas"/>
                <w:sz w:val="15"/>
              </w:rPr>
              <w:t>String(30)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title</w:t>
            </w:r>
          </w:p>
        </w:tc>
        <w:tc>
          <w:tcPr>
            <w:tcW w:type="dxa" w:w="2422"/>
          </w:tcPr>
          <w:p>
            <w:pPr>
              <w:spacing w:after="20" w:before="40"/>
            </w:pPr>
            <w:r/>
            <w:r>
              <w:rPr>
                <w:rFonts w:ascii="Consolas" w:hAnsi="Consolas"/>
                <w:sz w:val="15"/>
              </w:rPr>
              <w:t>String(120)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narrative</w:t>
            </w:r>
          </w:p>
        </w:tc>
        <w:tc>
          <w:tcPr>
            <w:tcW w:type="dxa" w:w="2422"/>
          </w:tcPr>
          <w:p>
            <w:pPr>
              <w:spacing w:after="20" w:before="40"/>
            </w:pPr>
            <w:r/>
            <w:r>
              <w:rPr>
                <w:rFonts w:ascii="Consolas" w:hAnsi="Consolas"/>
                <w:sz w:val="15"/>
              </w:rPr>
              <w:t>String(600)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severity</w:t>
            </w:r>
          </w:p>
        </w:tc>
        <w:tc>
          <w:tcPr>
            <w:tcW w:type="dxa" w:w="2422"/>
          </w:tcPr>
          <w:p>
            <w:pPr>
              <w:spacing w:after="20" w:before="40"/>
            </w:pPr>
            <w:r/>
            <w:r>
              <w:rPr>
                <w:rFonts w:ascii="Consolas" w:hAnsi="Consolas"/>
                <w:sz w:val="15"/>
              </w:rPr>
              <w:t>Severity</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criticality</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t>Fiori criticality for `severity`: 1 red, 2 orange, 3 green.</w:t>
            </w:r>
          </w:p>
        </w:tc>
      </w:tr>
      <w:tr>
        <w:tc>
          <w:tcPr>
            <w:tcW w:type="dxa" w:w="2050"/>
          </w:tcPr>
          <w:p>
            <w:pPr>
              <w:spacing w:after="20" w:before="40"/>
            </w:pPr>
            <w:r/>
            <w:r>
              <w:rPr>
                <w:rFonts w:ascii="Consolas" w:hAnsi="Consolas"/>
                <w:sz w:val="15"/>
              </w:rPr>
              <w:t>state</w:t>
            </w:r>
          </w:p>
        </w:tc>
        <w:tc>
          <w:tcPr>
            <w:tcW w:type="dxa" w:w="2422"/>
          </w:tcPr>
          <w:p>
            <w:pPr>
              <w:spacing w:after="20" w:before="40"/>
            </w:pPr>
            <w:r/>
            <w:r>
              <w:rPr>
                <w:rFonts w:ascii="Consolas" w:hAnsi="Consolas"/>
                <w:sz w:val="15"/>
              </w:rPr>
              <w:t>AlertState</w:t>
            </w:r>
          </w:p>
        </w:tc>
        <w:tc>
          <w:tcPr>
            <w:tcW w:type="dxa" w:w="1677"/>
          </w:tcPr>
          <w:p>
            <w:pPr>
              <w:spacing w:after="20" w:before="40"/>
            </w:pPr>
            <w:r/>
            <w:r>
              <w:rPr>
                <w:sz w:val="16"/>
              </w:rPr>
              <w:t>default OPEN</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impactValue</w:t>
            </w:r>
          </w:p>
        </w:tc>
        <w:tc>
          <w:tcPr>
            <w:tcW w:type="dxa" w:w="2422"/>
          </w:tcPr>
          <w:p>
            <w:pPr>
              <w:spacing w:after="20" w:before="40"/>
            </w:pPr>
            <w:r/>
            <w:r>
              <w:rPr>
                <w:rFonts w:ascii="Consolas" w:hAnsi="Consolas"/>
                <w:sz w:val="15"/>
              </w:rPr>
              <w:t>Decimal(13,2)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currency</w:t>
            </w:r>
          </w:p>
        </w:tc>
        <w:tc>
          <w:tcPr>
            <w:tcW w:type="dxa" w:w="2422"/>
          </w:tcPr>
          <w:p>
            <w:pPr>
              <w:spacing w:after="20" w:before="40"/>
            </w:pPr>
            <w:r/>
            <w:r>
              <w:rPr>
                <w:rFonts w:ascii="Consolas" w:hAnsi="Consolas"/>
                <w:sz w:val="15"/>
              </w:rPr>
              <w:t>Currency</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confidence</w:t>
            </w:r>
          </w:p>
        </w:tc>
        <w:tc>
          <w:tcPr>
            <w:tcW w:type="dxa" w:w="2422"/>
          </w:tcPr>
          <w:p>
            <w:pPr>
              <w:spacing w:after="20" w:before="40"/>
            </w:pPr>
            <w:r/>
            <w:r>
              <w:rPr>
                <w:rFonts w:ascii="Consolas" w:hAnsi="Consolas"/>
                <w:sz w:val="15"/>
              </w:rPr>
              <w:t>Decimal(4,3)</w:t>
            </w:r>
          </w:p>
        </w:tc>
        <w:tc>
          <w:tcPr>
            <w:tcW w:type="dxa" w:w="1677"/>
          </w:tcPr>
          <w:p>
            <w:pPr>
              <w:spacing w:after="20" w:before="40"/>
            </w:pPr>
            <w:r/>
            <w:r>
              <w:rPr>
                <w:sz w:val="16"/>
              </w:rPr>
              <w:t>-</w:t>
            </w:r>
          </w:p>
        </w:tc>
        <w:tc>
          <w:tcPr>
            <w:tcW w:type="dxa" w:w="3168"/>
          </w:tcPr>
          <w:p>
            <w:pPr>
              <w:spacing w:after="20" w:before="40"/>
            </w:pPr>
            <w:r/>
            <w:r>
              <w:rPr>
                <w:sz w:val="16"/>
              </w:rPr>
              <w:t>0..1 model confidence, shown next to the recommendation.</w:t>
            </w:r>
          </w:p>
        </w:tc>
      </w:tr>
      <w:tr>
        <w:tc>
          <w:tcPr>
            <w:tcW w:type="dxa" w:w="2050"/>
          </w:tcPr>
          <w:p>
            <w:pPr>
              <w:spacing w:after="20" w:before="40"/>
            </w:pPr>
            <w:r/>
            <w:r>
              <w:rPr>
                <w:rFonts w:ascii="Consolas" w:hAnsi="Consolas"/>
                <w:sz w:val="15"/>
              </w:rPr>
              <w:t>detectedOn</w:t>
            </w:r>
          </w:p>
        </w:tc>
        <w:tc>
          <w:tcPr>
            <w:tcW w:type="dxa" w:w="2422"/>
          </w:tcPr>
          <w:p>
            <w:pPr>
              <w:spacing w:after="20" w:before="40"/>
            </w:pPr>
            <w:r/>
            <w:r>
              <w:rPr>
                <w:rFonts w:ascii="Consolas" w:hAnsi="Consolas"/>
                <w:sz w:val="15"/>
              </w:rPr>
              <w:t>Date</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sourceEntity</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w:t>
            </w:r>
          </w:p>
        </w:tc>
        <w:tc>
          <w:tcPr>
            <w:tcW w:type="dxa" w:w="3168"/>
          </w:tcPr>
          <w:p>
            <w:pPr>
              <w:spacing w:after="20" w:before="40"/>
            </w:pPr>
            <w:r/>
            <w:r>
              <w:rPr>
                <w:sz w:val="16"/>
              </w:rPr>
              <w:t>Key of the row in the scenario-specific table this summarises.</w:t>
            </w:r>
          </w:p>
        </w:tc>
      </w:tr>
      <w:tr>
        <w:tc>
          <w:tcPr>
            <w:tcW w:type="dxa" w:w="2050"/>
          </w:tcPr>
          <w:p>
            <w:pPr>
              <w:spacing w:after="20" w:before="40"/>
            </w:pPr>
            <w:r/>
            <w:r>
              <w:rPr>
                <w:rFonts w:ascii="Consolas" w:hAnsi="Consolas"/>
                <w:sz w:val="15"/>
              </w:rPr>
              <w:t>sourceId</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recommendedAction</w:t>
            </w:r>
          </w:p>
        </w:tc>
        <w:tc>
          <w:tcPr>
            <w:tcW w:type="dxa" w:w="2422"/>
          </w:tcPr>
          <w:p>
            <w:pPr>
              <w:spacing w:after="20" w:before="40"/>
            </w:pPr>
            <w:r/>
            <w:r>
              <w:rPr>
                <w:rFonts w:ascii="Consolas" w:hAnsi="Consolas"/>
                <w:sz w:val="15"/>
              </w:rPr>
              <w:t>String(240)</w:t>
            </w:r>
          </w:p>
        </w:tc>
        <w:tc>
          <w:tcPr>
            <w:tcW w:type="dxa" w:w="1677"/>
          </w:tcPr>
          <w:p>
            <w:pPr>
              <w:spacing w:after="20" w:before="40"/>
            </w:pPr>
            <w:r/>
            <w:r>
              <w:rPr>
                <w:sz w:val="16"/>
              </w:rPr>
              <w:t>-</w:t>
            </w:r>
          </w:p>
        </w:tc>
        <w:tc>
          <w:tcPr>
            <w:tcW w:type="dxa" w:w="3168"/>
          </w:tcPr>
          <w:p>
            <w:pPr>
              <w:spacing w:after="20" w:before="40"/>
            </w:pPr>
            <w:r/>
            <w:r>
              <w:rPr>
                <w:sz w:val="16"/>
              </w:rPr>
            </w:r>
          </w:p>
        </w:tc>
      </w:tr>
    </w:tbl>
    <w:p>
      <w:pPr>
        <w:spacing w:after="40"/>
      </w:pPr>
    </w:p>
    <w:p>
      <w:pPr>
        <w:pStyle w:val="Heading3"/>
      </w:pPr>
      <w:r>
        <w:t>ArticleGroups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String(20)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name</w:t>
            </w:r>
          </w:p>
        </w:tc>
        <w:tc>
          <w:tcPr>
            <w:tcW w:type="dxa" w:w="2422"/>
          </w:tcPr>
          <w:p>
            <w:pPr>
              <w:spacing w:after="20" w:before="40"/>
            </w:pPr>
            <w:r/>
            <w:r>
              <w:rPr>
                <w:rFonts w:ascii="Consolas" w:hAnsi="Consolas"/>
                <w:sz w:val="15"/>
              </w:rPr>
              <w:t>String(60)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nameDE</w:t>
            </w:r>
          </w:p>
        </w:tc>
        <w:tc>
          <w:tcPr>
            <w:tcW w:type="dxa" w:w="2422"/>
          </w:tcPr>
          <w:p>
            <w:pPr>
              <w:spacing w:after="20" w:before="40"/>
            </w:pPr>
            <w:r/>
            <w:r>
              <w:rPr>
                <w:rFonts w:ascii="Consolas" w:hAnsi="Consolas"/>
                <w:sz w:val="15"/>
              </w:rPr>
              <w:t>String(60)</w:t>
            </w:r>
          </w:p>
        </w:tc>
        <w:tc>
          <w:tcPr>
            <w:tcW w:type="dxa" w:w="1677"/>
          </w:tcPr>
          <w:p>
            <w:pPr>
              <w:spacing w:after="20" w:before="40"/>
            </w:pPr>
            <w:r/>
            <w:r>
              <w:rPr>
                <w:sz w:val="16"/>
              </w:rPr>
              <w:t>-</w:t>
            </w:r>
          </w:p>
        </w:tc>
        <w:tc>
          <w:tcPr>
            <w:tcW w:type="dxa" w:w="3168"/>
          </w:tcPr>
          <w:p>
            <w:pPr>
              <w:spacing w:after="20" w:before="40"/>
            </w:pPr>
            <w:r/>
            <w:r>
              <w:rPr>
                <w:sz w:val="16"/>
              </w:rPr>
              <w:t>The SAP export labels groups in German; kept for traceability.</w:t>
            </w:r>
          </w:p>
        </w:tc>
      </w:tr>
      <w:tr>
        <w:tc>
          <w:tcPr>
            <w:tcW w:type="dxa" w:w="2050"/>
          </w:tcPr>
          <w:p>
            <w:pPr>
              <w:spacing w:after="20" w:before="40"/>
            </w:pPr>
            <w:r/>
            <w:r>
              <w:rPr>
                <w:rFonts w:ascii="Consolas" w:hAnsi="Consolas"/>
                <w:sz w:val="15"/>
              </w:rPr>
              <w:t>category</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tempZone</w:t>
            </w:r>
          </w:p>
        </w:tc>
        <w:tc>
          <w:tcPr>
            <w:tcW w:type="dxa" w:w="2422"/>
          </w:tcPr>
          <w:p>
            <w:pPr>
              <w:spacing w:after="20" w:before="40"/>
            </w:pPr>
            <w:r/>
            <w:r>
              <w:rPr>
                <w:rFonts w:ascii="Consolas" w:hAnsi="Consolas"/>
                <w:sz w:val="15"/>
              </w:rPr>
              <w:t>TempZone</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shelfLifeDays</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t>Days of shelf life; 0 means non-perishable.</w:t>
            </w:r>
          </w:p>
        </w:tc>
      </w:tr>
      <w:tr>
        <w:tc>
          <w:tcPr>
            <w:tcW w:type="dxa" w:w="2050"/>
          </w:tcPr>
          <w:p>
            <w:pPr>
              <w:spacing w:after="20" w:before="40"/>
            </w:pPr>
            <w:r/>
            <w:r>
              <w:rPr>
                <w:rFonts w:ascii="Consolas" w:hAnsi="Consolas"/>
                <w:sz w:val="15"/>
              </w:rPr>
              <w:t>articles</w:t>
            </w:r>
          </w:p>
        </w:tc>
        <w:tc>
          <w:tcPr>
            <w:tcW w:type="dxa" w:w="2422"/>
          </w:tcPr>
          <w:p>
            <w:pPr>
              <w:spacing w:after="20" w:before="40"/>
            </w:pPr>
            <w:r/>
            <w:r>
              <w:rPr>
                <w:rFonts w:ascii="Consolas" w:hAnsi="Consolas"/>
                <w:sz w:val="15"/>
              </w:rPr>
              <w:t>Association to many Articles</w:t>
            </w:r>
          </w:p>
        </w:tc>
        <w:tc>
          <w:tcPr>
            <w:tcW w:type="dxa" w:w="1677"/>
          </w:tcPr>
          <w:p>
            <w:pPr>
              <w:spacing w:after="20" w:before="40"/>
            </w:pPr>
            <w:r/>
            <w:r>
              <w:rPr>
                <w:sz w:val="16"/>
              </w:rPr>
              <w:t>-</w:t>
            </w:r>
          </w:p>
        </w:tc>
        <w:tc>
          <w:tcPr>
            <w:tcW w:type="dxa" w:w="3168"/>
          </w:tcPr>
          <w:p>
            <w:pPr>
              <w:spacing w:after="20" w:before="40"/>
            </w:pPr>
            <w:r/>
            <w:r>
              <w:rPr>
                <w:sz w:val="16"/>
              </w:rPr>
            </w:r>
          </w:p>
        </w:tc>
      </w:tr>
    </w:tbl>
    <w:p>
      <w:pPr>
        <w:spacing w:after="40"/>
      </w:pPr>
    </w:p>
    <w:p>
      <w:pPr>
        <w:pStyle w:val="Heading3"/>
      </w:pPr>
      <w:r>
        <w:t>Articles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createdAt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createdBy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String(20)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name</w:t>
            </w:r>
          </w:p>
        </w:tc>
        <w:tc>
          <w:tcPr>
            <w:tcW w:type="dxa" w:w="2422"/>
          </w:tcPr>
          <w:p>
            <w:pPr>
              <w:spacing w:after="20" w:before="40"/>
            </w:pPr>
            <w:r/>
            <w:r>
              <w:rPr>
                <w:rFonts w:ascii="Consolas" w:hAnsi="Consolas"/>
                <w:sz w:val="15"/>
              </w:rPr>
              <w:t>String(80)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group</w:t>
            </w:r>
          </w:p>
        </w:tc>
        <w:tc>
          <w:tcPr>
            <w:tcW w:type="dxa" w:w="2422"/>
          </w:tcPr>
          <w:p>
            <w:pPr>
              <w:spacing w:after="20" w:before="40"/>
            </w:pPr>
            <w:r/>
            <w:r>
              <w:rPr>
                <w:rFonts w:ascii="Consolas" w:hAnsi="Consolas"/>
                <w:sz w:val="15"/>
              </w:rPr>
              <w:t>Association to ArticleGroups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supplier</w:t>
            </w:r>
          </w:p>
        </w:tc>
        <w:tc>
          <w:tcPr>
            <w:tcW w:type="dxa" w:w="2422"/>
          </w:tcPr>
          <w:p>
            <w:pPr>
              <w:spacing w:after="20" w:before="40"/>
            </w:pPr>
            <w:r/>
            <w:r>
              <w:rPr>
                <w:rFonts w:ascii="Consolas" w:hAnsi="Consolas"/>
                <w:sz w:val="15"/>
              </w:rPr>
              <w:t>Association to Suppliers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unitPriceGross</w:t>
            </w:r>
          </w:p>
        </w:tc>
        <w:tc>
          <w:tcPr>
            <w:tcW w:type="dxa" w:w="2422"/>
          </w:tcPr>
          <w:p>
            <w:pPr>
              <w:spacing w:after="20" w:before="40"/>
            </w:pPr>
            <w:r/>
            <w:r>
              <w:rPr>
                <w:rFonts w:ascii="Consolas" w:hAnsi="Consolas"/>
                <w:sz w:val="15"/>
              </w:rPr>
              <w:t>Decimal(9,4)</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unitCost</w:t>
            </w:r>
          </w:p>
        </w:tc>
        <w:tc>
          <w:tcPr>
            <w:tcW w:type="dxa" w:w="2422"/>
          </w:tcPr>
          <w:p>
            <w:pPr>
              <w:spacing w:after="20" w:before="40"/>
            </w:pPr>
            <w:r/>
            <w:r>
              <w:rPr>
                <w:rFonts w:ascii="Consolas" w:hAnsi="Consolas"/>
                <w:sz w:val="15"/>
              </w:rPr>
              <w:t>Decimal(9,4)</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vatRatePct</w:t>
            </w:r>
          </w:p>
        </w:tc>
        <w:tc>
          <w:tcPr>
            <w:tcW w:type="dxa" w:w="2422"/>
          </w:tcPr>
          <w:p>
            <w:pPr>
              <w:spacing w:after="20" w:before="40"/>
            </w:pPr>
            <w:r/>
            <w:r>
              <w:rPr>
                <w:rFonts w:ascii="Consolas" w:hAnsi="Consolas"/>
                <w:sz w:val="15"/>
              </w:rPr>
              <w:t>Decimal(5,2)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currency</w:t>
            </w:r>
          </w:p>
        </w:tc>
        <w:tc>
          <w:tcPr>
            <w:tcW w:type="dxa" w:w="2422"/>
          </w:tcPr>
          <w:p>
            <w:pPr>
              <w:spacing w:after="20" w:before="40"/>
            </w:pPr>
            <w:r/>
            <w:r>
              <w:rPr>
                <w:rFonts w:ascii="Consolas" w:hAnsi="Consolas"/>
                <w:sz w:val="15"/>
              </w:rPr>
              <w:t>Currency</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isDeposit</w:t>
            </w:r>
          </w:p>
        </w:tc>
        <w:tc>
          <w:tcPr>
            <w:tcW w:type="dxa" w:w="2422"/>
          </w:tcPr>
          <w:p>
            <w:pPr>
              <w:spacing w:after="20" w:before="40"/>
            </w:pPr>
            <w:r/>
            <w:r>
              <w:rPr>
                <w:rFonts w:ascii="Consolas" w:hAnsi="Consolas"/>
                <w:sz w:val="15"/>
              </w:rPr>
              <w:t>Boolean</w:t>
            </w:r>
          </w:p>
        </w:tc>
        <w:tc>
          <w:tcPr>
            <w:tcW w:type="dxa" w:w="1677"/>
          </w:tcPr>
          <w:p>
            <w:pPr>
              <w:spacing w:after="20" w:before="40"/>
            </w:pPr>
            <w:r/>
            <w:r>
              <w:rPr>
                <w:sz w:val="16"/>
              </w:rPr>
              <w:t>default False</w:t>
            </w:r>
          </w:p>
        </w:tc>
        <w:tc>
          <w:tcPr>
            <w:tcW w:type="dxa" w:w="3168"/>
          </w:tcPr>
          <w:p>
            <w:pPr>
              <w:spacing w:after="20" w:before="40"/>
            </w:pPr>
            <w:r/>
            <w:r>
              <w:rPr>
                <w:sz w:val="16"/>
              </w:rPr>
              <w:t>Deposit ("Pfand") lines are returns of packaging, not merchandise.</w:t>
            </w:r>
          </w:p>
        </w:tc>
      </w:tr>
      <w:tr>
        <w:tc>
          <w:tcPr>
            <w:tcW w:type="dxa" w:w="2050"/>
          </w:tcPr>
          <w:p>
            <w:pPr>
              <w:spacing w:after="20" w:before="40"/>
            </w:pPr>
            <w:r/>
            <w:r>
              <w:rPr>
                <w:rFonts w:ascii="Consolas" w:hAnsi="Consolas"/>
                <w:sz w:val="15"/>
              </w:rPr>
              <w:t>isRfidTagged</w:t>
            </w:r>
          </w:p>
        </w:tc>
        <w:tc>
          <w:tcPr>
            <w:tcW w:type="dxa" w:w="2422"/>
          </w:tcPr>
          <w:p>
            <w:pPr>
              <w:spacing w:after="20" w:before="40"/>
            </w:pPr>
            <w:r/>
            <w:r>
              <w:rPr>
                <w:rFonts w:ascii="Consolas" w:hAnsi="Consolas"/>
                <w:sz w:val="15"/>
              </w:rPr>
              <w:t>Boolean</w:t>
            </w:r>
          </w:p>
        </w:tc>
        <w:tc>
          <w:tcPr>
            <w:tcW w:type="dxa" w:w="1677"/>
          </w:tcPr>
          <w:p>
            <w:pPr>
              <w:spacing w:after="20" w:before="40"/>
            </w:pPr>
            <w:r/>
            <w:r>
              <w:rPr>
                <w:sz w:val="16"/>
              </w:rPr>
              <w:t>default True</w:t>
            </w:r>
          </w:p>
        </w:tc>
        <w:tc>
          <w:tcPr>
            <w:tcW w:type="dxa" w:w="3168"/>
          </w:tcPr>
          <w:p>
            <w:pPr>
              <w:spacing w:after="20" w:before="40"/>
            </w:pPr>
            <w:r/>
            <w:r>
              <w:rPr>
                <w:sz w:val="16"/>
              </w:rPr>
              <w:t>Only tagged articles can be sold through the autonomous terminals.</w:t>
            </w:r>
          </w:p>
        </w:tc>
      </w:tr>
      <w:tr>
        <w:tc>
          <w:tcPr>
            <w:tcW w:type="dxa" w:w="2050"/>
          </w:tcPr>
          <w:p>
            <w:pPr>
              <w:spacing w:after="20" w:before="40"/>
            </w:pPr>
            <w:r/>
            <w:r>
              <w:rPr>
                <w:rFonts w:ascii="Consolas" w:hAnsi="Consolas"/>
                <w:sz w:val="15"/>
              </w:rPr>
              <w:t>shelfLifeDays</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abcClass</w:t>
            </w:r>
          </w:p>
        </w:tc>
        <w:tc>
          <w:tcPr>
            <w:tcW w:type="dxa" w:w="2422"/>
          </w:tcPr>
          <w:p>
            <w:pPr>
              <w:spacing w:after="20" w:before="40"/>
            </w:pPr>
            <w:r/>
            <w:r>
              <w:rPr>
                <w:rFonts w:ascii="Consolas" w:hAnsi="Consolas"/>
                <w:sz w:val="15"/>
              </w:rPr>
              <w:t>AbcClass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shelfCapacity</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t>Units the shelf holds when fully faced.</w:t>
            </w:r>
          </w:p>
        </w:tc>
      </w:tr>
      <w:tr>
        <w:tc>
          <w:tcPr>
            <w:tcW w:type="dxa" w:w="2050"/>
          </w:tcPr>
          <w:p>
            <w:pPr>
              <w:spacing w:after="20" w:before="40"/>
            </w:pPr>
            <w:r/>
            <w:r>
              <w:rPr>
                <w:rFonts w:ascii="Consolas" w:hAnsi="Consolas"/>
                <w:sz w:val="15"/>
              </w:rPr>
              <w:t>reorderPoint</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isFromSapExport</w:t>
            </w:r>
          </w:p>
        </w:tc>
        <w:tc>
          <w:tcPr>
            <w:tcW w:type="dxa" w:w="2422"/>
          </w:tcPr>
          <w:p>
            <w:pPr>
              <w:spacing w:after="20" w:before="40"/>
            </w:pPr>
            <w:r/>
            <w:r>
              <w:rPr>
                <w:rFonts w:ascii="Consolas" w:hAnsi="Consolas"/>
                <w:sz w:val="15"/>
              </w:rPr>
              <w:t>Boolean</w:t>
            </w:r>
          </w:p>
        </w:tc>
        <w:tc>
          <w:tcPr>
            <w:tcW w:type="dxa" w:w="1677"/>
          </w:tcPr>
          <w:p>
            <w:pPr>
              <w:spacing w:after="20" w:before="40"/>
            </w:pPr>
            <w:r/>
            <w:r>
              <w:rPr>
                <w:sz w:val="16"/>
              </w:rPr>
              <w:t>default False</w:t>
            </w:r>
          </w:p>
        </w:tc>
        <w:tc>
          <w:tcPr>
            <w:tcW w:type="dxa" w:w="3168"/>
          </w:tcPr>
          <w:p>
            <w:pPr>
              <w:spacing w:after="20" w:before="40"/>
            </w:pPr>
            <w:r/>
            <w:r>
              <w:rPr>
                <w:sz w:val="16"/>
              </w:rPr>
              <w:t>True when the article came from the SAP Customer Checkout export.</w:t>
            </w:r>
          </w:p>
        </w:tc>
      </w:tr>
      <w:tr>
        <w:tc>
          <w:tcPr>
            <w:tcW w:type="dxa" w:w="2050"/>
          </w:tcPr>
          <w:p>
            <w:pPr>
              <w:spacing w:after="20" w:before="40"/>
            </w:pPr>
            <w:r/>
            <w:r>
              <w:rPr>
                <w:rFonts w:ascii="Consolas" w:hAnsi="Consolas"/>
                <w:sz w:val="15"/>
              </w:rPr>
              <w:t>grossMarginPct</w:t>
            </w:r>
          </w:p>
        </w:tc>
        <w:tc>
          <w:tcPr>
            <w:tcW w:type="dxa" w:w="2422"/>
          </w:tcPr>
          <w:p>
            <w:pPr>
              <w:spacing w:after="20" w:before="40"/>
            </w:pPr>
            <w:r/>
            <w:r>
              <w:rPr>
                <w:rFonts w:ascii="Consolas" w:hAnsi="Consolas"/>
                <w:sz w:val="15"/>
              </w:rPr>
              <w:t>Decimal(5,2)</w:t>
            </w:r>
          </w:p>
        </w:tc>
        <w:tc>
          <w:tcPr>
            <w:tcW w:type="dxa" w:w="1677"/>
          </w:tcPr>
          <w:p>
            <w:pPr>
              <w:spacing w:after="20" w:before="40"/>
            </w:pPr>
            <w:r/>
            <w:r>
              <w:rPr>
                <w:sz w:val="16"/>
              </w:rPr>
              <w:t>virtual</w:t>
            </w:r>
          </w:p>
        </w:tc>
        <w:tc>
          <w:tcPr>
            <w:tcW w:type="dxa" w:w="3168"/>
          </w:tcPr>
          <w:p>
            <w:pPr>
              <w:spacing w:after="20" w:before="40"/>
            </w:pPr>
            <w:r/>
            <w:r>
              <w:rPr>
                <w:sz w:val="16"/>
              </w:rPr>
            </w:r>
          </w:p>
        </w:tc>
      </w:tr>
    </w:tbl>
    <w:p>
      <w:pPr>
        <w:spacing w:after="40"/>
      </w:pPr>
    </w:p>
    <w:p>
      <w:pPr>
        <w:pStyle w:val="Heading3"/>
      </w:pPr>
      <w:r>
        <w:t>BasketAffinities</w:t>
      </w:r>
    </w:p>
    <w:p>
      <w:r>
        <w:rPr>
          <w:b w:val="0"/>
          <w:i w:val="0"/>
          <w:color w:val="5A636E"/>
          <w:sz w:val="18"/>
        </w:rPr>
        <w:t>Association rules mined from receipt baskets. `lift` above 1 means the pair sells together more often than independence would predict.</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store</w:t>
            </w:r>
          </w:p>
        </w:tc>
        <w:tc>
          <w:tcPr>
            <w:tcW w:type="dxa" w:w="2422"/>
          </w:tcPr>
          <w:p>
            <w:pPr>
              <w:spacing w:after="20" w:before="40"/>
            </w:pPr>
            <w:r/>
            <w:r>
              <w:rPr>
                <w:rFonts w:ascii="Consolas" w:hAnsi="Consolas"/>
                <w:sz w:val="15"/>
              </w:rPr>
              <w:t>Association to Stores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antecedent</w:t>
            </w:r>
          </w:p>
        </w:tc>
        <w:tc>
          <w:tcPr>
            <w:tcW w:type="dxa" w:w="2422"/>
          </w:tcPr>
          <w:p>
            <w:pPr>
              <w:spacing w:after="20" w:before="40"/>
            </w:pPr>
            <w:r/>
            <w:r>
              <w:rPr>
                <w:rFonts w:ascii="Consolas" w:hAnsi="Consolas"/>
                <w:sz w:val="15"/>
              </w:rPr>
              <w:t>Association to Articles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consequent</w:t>
            </w:r>
          </w:p>
        </w:tc>
        <w:tc>
          <w:tcPr>
            <w:tcW w:type="dxa" w:w="2422"/>
          </w:tcPr>
          <w:p>
            <w:pPr>
              <w:spacing w:after="20" w:before="40"/>
            </w:pPr>
            <w:r/>
            <w:r>
              <w:rPr>
                <w:rFonts w:ascii="Consolas" w:hAnsi="Consolas"/>
                <w:sz w:val="15"/>
              </w:rPr>
              <w:t>Association to Articles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support</w:t>
            </w:r>
          </w:p>
        </w:tc>
        <w:tc>
          <w:tcPr>
            <w:tcW w:type="dxa" w:w="2422"/>
          </w:tcPr>
          <w:p>
            <w:pPr>
              <w:spacing w:after="20" w:before="40"/>
            </w:pPr>
            <w:r/>
            <w:r>
              <w:rPr>
                <w:rFonts w:ascii="Consolas" w:hAnsi="Consolas"/>
                <w:sz w:val="15"/>
              </w:rPr>
              <w:t>Decimal(7,5)</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confidence</w:t>
            </w:r>
          </w:p>
        </w:tc>
        <w:tc>
          <w:tcPr>
            <w:tcW w:type="dxa" w:w="2422"/>
          </w:tcPr>
          <w:p>
            <w:pPr>
              <w:spacing w:after="20" w:before="40"/>
            </w:pPr>
            <w:r/>
            <w:r>
              <w:rPr>
                <w:rFonts w:ascii="Consolas" w:hAnsi="Consolas"/>
                <w:sz w:val="15"/>
              </w:rPr>
              <w:t>Decimal(6,4)</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lift</w:t>
            </w:r>
          </w:p>
        </w:tc>
        <w:tc>
          <w:tcPr>
            <w:tcW w:type="dxa" w:w="2422"/>
          </w:tcPr>
          <w:p>
            <w:pPr>
              <w:spacing w:after="20" w:before="40"/>
            </w:pPr>
            <w:r/>
            <w:r>
              <w:rPr>
                <w:rFonts w:ascii="Consolas" w:hAnsi="Consolas"/>
                <w:sz w:val="15"/>
              </w:rPr>
              <w:t>Decimal(8,3)</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basketCount</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upliftPerBasket</w:t>
            </w:r>
          </w:p>
        </w:tc>
        <w:tc>
          <w:tcPr>
            <w:tcW w:type="dxa" w:w="2422"/>
          </w:tcPr>
          <w:p>
            <w:pPr>
              <w:spacing w:after="20" w:before="40"/>
            </w:pPr>
            <w:r/>
            <w:r>
              <w:rPr>
                <w:rFonts w:ascii="Consolas" w:hAnsi="Consolas"/>
                <w:sz w:val="15"/>
              </w:rPr>
              <w:t>Decimal(9,2)</w:t>
            </w:r>
          </w:p>
        </w:tc>
        <w:tc>
          <w:tcPr>
            <w:tcW w:type="dxa" w:w="1677"/>
          </w:tcPr>
          <w:p>
            <w:pPr>
              <w:spacing w:after="20" w:before="40"/>
            </w:pPr>
            <w:r/>
            <w:r>
              <w:rPr>
                <w:sz w:val="16"/>
              </w:rPr>
              <w:t>-</w:t>
            </w:r>
          </w:p>
        </w:tc>
        <w:tc>
          <w:tcPr>
            <w:tcW w:type="dxa" w:w="3168"/>
          </w:tcPr>
          <w:p>
            <w:pPr>
              <w:spacing w:after="20" w:before="40"/>
            </w:pPr>
            <w:r/>
            <w:r>
              <w:rPr>
                <w:sz w:val="16"/>
              </w:rPr>
              <w:t>Revenue uplift per basket when the pair is placed adjacently.</w:t>
            </w:r>
          </w:p>
        </w:tc>
      </w:tr>
      <w:tr>
        <w:tc>
          <w:tcPr>
            <w:tcW w:type="dxa" w:w="2050"/>
          </w:tcPr>
          <w:p>
            <w:pPr>
              <w:spacing w:after="20" w:before="40"/>
            </w:pPr>
            <w:r/>
            <w:r>
              <w:rPr>
                <w:rFonts w:ascii="Consolas" w:hAnsi="Consolas"/>
                <w:sz w:val="15"/>
              </w:rPr>
              <w:t>currency</w:t>
            </w:r>
          </w:p>
        </w:tc>
        <w:tc>
          <w:tcPr>
            <w:tcW w:type="dxa" w:w="2422"/>
          </w:tcPr>
          <w:p>
            <w:pPr>
              <w:spacing w:after="20" w:before="40"/>
            </w:pPr>
            <w:r/>
            <w:r>
              <w:rPr>
                <w:rFonts w:ascii="Consolas" w:hAnsi="Consolas"/>
                <w:sz w:val="15"/>
              </w:rPr>
              <w:t>Currency</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isCrossZone</w:t>
            </w:r>
          </w:p>
        </w:tc>
        <w:tc>
          <w:tcPr>
            <w:tcW w:type="dxa" w:w="2422"/>
          </w:tcPr>
          <w:p>
            <w:pPr>
              <w:spacing w:after="20" w:before="40"/>
            </w:pPr>
            <w:r/>
            <w:r>
              <w:rPr>
                <w:rFonts w:ascii="Consolas" w:hAnsi="Consolas"/>
                <w:sz w:val="15"/>
              </w:rPr>
              <w:t>Boolean</w:t>
            </w:r>
          </w:p>
        </w:tc>
        <w:tc>
          <w:tcPr>
            <w:tcW w:type="dxa" w:w="1677"/>
          </w:tcPr>
          <w:p>
            <w:pPr>
              <w:spacing w:after="20" w:before="40"/>
            </w:pPr>
            <w:r/>
            <w:r>
              <w:rPr>
                <w:sz w:val="16"/>
              </w:rPr>
              <w:t>-</w:t>
            </w:r>
          </w:p>
        </w:tc>
        <w:tc>
          <w:tcPr>
            <w:tcW w:type="dxa" w:w="3168"/>
          </w:tcPr>
          <w:p>
            <w:pPr>
              <w:spacing w:after="20" w:before="40"/>
            </w:pPr>
            <w:r/>
            <w:r>
              <w:rPr>
                <w:sz w:val="16"/>
              </w:rPr>
              <w:t>True when the two articles sit in different zones today.</w:t>
            </w:r>
          </w:p>
        </w:tc>
      </w:tr>
      <w:tr>
        <w:tc>
          <w:tcPr>
            <w:tcW w:type="dxa" w:w="2050"/>
          </w:tcPr>
          <w:p>
            <w:pPr>
              <w:spacing w:after="20" w:before="40"/>
            </w:pPr>
            <w:r/>
            <w:r>
              <w:rPr>
                <w:rFonts w:ascii="Consolas" w:hAnsi="Consolas"/>
                <w:sz w:val="15"/>
              </w:rPr>
              <w:t>recommendedPlacement</w:t>
            </w:r>
          </w:p>
        </w:tc>
        <w:tc>
          <w:tcPr>
            <w:tcW w:type="dxa" w:w="2422"/>
          </w:tcPr>
          <w:p>
            <w:pPr>
              <w:spacing w:after="20" w:before="40"/>
            </w:pPr>
            <w:r/>
            <w:r>
              <w:rPr>
                <w:rFonts w:ascii="Consolas" w:hAnsi="Consolas"/>
                <w:sz w:val="15"/>
              </w:rPr>
              <w:t>String(120)</w:t>
            </w:r>
          </w:p>
        </w:tc>
        <w:tc>
          <w:tcPr>
            <w:tcW w:type="dxa" w:w="1677"/>
          </w:tcPr>
          <w:p>
            <w:pPr>
              <w:spacing w:after="20" w:before="40"/>
            </w:pPr>
            <w:r/>
            <w:r>
              <w:rPr>
                <w:sz w:val="16"/>
              </w:rPr>
              <w:t>-</w:t>
            </w:r>
          </w:p>
        </w:tc>
        <w:tc>
          <w:tcPr>
            <w:tcW w:type="dxa" w:w="3168"/>
          </w:tcPr>
          <w:p>
            <w:pPr>
              <w:spacing w:after="20" w:before="40"/>
            </w:pPr>
            <w:r/>
            <w:r>
              <w:rPr>
                <w:sz w:val="16"/>
              </w:rPr>
            </w:r>
          </w:p>
        </w:tc>
      </w:tr>
    </w:tbl>
    <w:p>
      <w:pPr>
        <w:spacing w:after="40"/>
      </w:pPr>
    </w:p>
    <w:p>
      <w:pPr>
        <w:pStyle w:val="Heading3"/>
      </w:pPr>
      <w:r>
        <w:t>Cancellations</w:t>
      </w:r>
    </w:p>
    <w:p>
      <w:r>
        <w:rPr>
          <w:b w:val="0"/>
          <w:i w:val="0"/>
          <w:color w:val="5A636E"/>
          <w:sz w:val="18"/>
        </w:rPr>
        <w:t>Voided lines. On the autonomous terminals a cancellation is rarely a change of mind - it is usually an RFID misread, a stray tag or an abandoned basket, which is why this table drives the checkout-integrity scenario.</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store</w:t>
            </w:r>
          </w:p>
        </w:tc>
        <w:tc>
          <w:tcPr>
            <w:tcW w:type="dxa" w:w="2422"/>
          </w:tcPr>
          <w:p>
            <w:pPr>
              <w:spacing w:after="20" w:before="40"/>
            </w:pPr>
            <w:r/>
            <w:r>
              <w:rPr>
                <w:rFonts w:ascii="Consolas" w:hAnsi="Consolas"/>
                <w:sz w:val="15"/>
              </w:rPr>
              <w:t>Association to Stores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posSystem</w:t>
            </w:r>
          </w:p>
        </w:tc>
        <w:tc>
          <w:tcPr>
            <w:tcW w:type="dxa" w:w="2422"/>
          </w:tcPr>
          <w:p>
            <w:pPr>
              <w:spacing w:after="20" w:before="40"/>
            </w:pPr>
            <w:r/>
            <w:r>
              <w:rPr>
                <w:rFonts w:ascii="Consolas" w:hAnsi="Consolas"/>
                <w:sz w:val="15"/>
              </w:rPr>
              <w:t>Association to PosSystems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article</w:t>
            </w:r>
          </w:p>
        </w:tc>
        <w:tc>
          <w:tcPr>
            <w:tcW w:type="dxa" w:w="2422"/>
          </w:tcPr>
          <w:p>
            <w:pPr>
              <w:spacing w:after="20" w:before="40"/>
            </w:pPr>
            <w:r/>
            <w:r>
              <w:rPr>
                <w:rFonts w:ascii="Consolas" w:hAnsi="Consolas"/>
                <w:sz w:val="15"/>
              </w:rPr>
              <w:t>Association to Articles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cashier</w:t>
            </w:r>
          </w:p>
        </w:tc>
        <w:tc>
          <w:tcPr>
            <w:tcW w:type="dxa" w:w="2422"/>
          </w:tcPr>
          <w:p>
            <w:pPr>
              <w:spacing w:after="20" w:before="40"/>
            </w:pPr>
            <w:r/>
            <w:r>
              <w:rPr>
                <w:rFonts w:ascii="Consolas" w:hAnsi="Consolas"/>
                <w:sz w:val="15"/>
              </w:rPr>
              <w:t>String(20)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businessDate</w:t>
            </w:r>
          </w:p>
        </w:tc>
        <w:tc>
          <w:tcPr>
            <w:tcW w:type="dxa" w:w="2422"/>
          </w:tcPr>
          <w:p>
            <w:pPr>
              <w:spacing w:after="20" w:before="40"/>
            </w:pPr>
            <w:r/>
            <w:r>
              <w:rPr>
                <w:rFonts w:ascii="Consolas" w:hAnsi="Consolas"/>
                <w:sz w:val="15"/>
              </w:rPr>
              <w:t>Date</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cancellationCount</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cancelledQuantity</w:t>
            </w:r>
          </w:p>
        </w:tc>
        <w:tc>
          <w:tcPr>
            <w:tcW w:type="dxa" w:w="2422"/>
          </w:tcPr>
          <w:p>
            <w:pPr>
              <w:spacing w:after="20" w:before="40"/>
            </w:pPr>
            <w:r/>
            <w:r>
              <w:rPr>
                <w:rFonts w:ascii="Consolas" w:hAnsi="Consolas"/>
                <w:sz w:val="15"/>
              </w:rPr>
              <w:t>Decimal(11,3)</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cancelledAmount</w:t>
            </w:r>
          </w:p>
        </w:tc>
        <w:tc>
          <w:tcPr>
            <w:tcW w:type="dxa" w:w="2422"/>
          </w:tcPr>
          <w:p>
            <w:pPr>
              <w:spacing w:after="20" w:before="40"/>
            </w:pPr>
            <w:r/>
            <w:r>
              <w:rPr>
                <w:rFonts w:ascii="Consolas" w:hAnsi="Consolas"/>
                <w:sz w:val="15"/>
              </w:rPr>
              <w:t>Decimal(13,2)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currency</w:t>
            </w:r>
          </w:p>
        </w:tc>
        <w:tc>
          <w:tcPr>
            <w:tcW w:type="dxa" w:w="2422"/>
          </w:tcPr>
          <w:p>
            <w:pPr>
              <w:spacing w:after="20" w:before="40"/>
            </w:pPr>
            <w:r/>
            <w:r>
              <w:rPr>
                <w:rFonts w:ascii="Consolas" w:hAnsi="Consolas"/>
                <w:sz w:val="15"/>
              </w:rPr>
              <w:t>Currency</w:t>
            </w:r>
          </w:p>
        </w:tc>
        <w:tc>
          <w:tcPr>
            <w:tcW w:type="dxa" w:w="1677"/>
          </w:tcPr>
          <w:p>
            <w:pPr>
              <w:spacing w:after="20" w:before="40"/>
            </w:pPr>
            <w:r/>
            <w:r>
              <w:rPr>
                <w:sz w:val="16"/>
              </w:rPr>
              <w:t>-</w:t>
            </w:r>
          </w:p>
        </w:tc>
        <w:tc>
          <w:tcPr>
            <w:tcW w:type="dxa" w:w="3168"/>
          </w:tcPr>
          <w:p>
            <w:pPr>
              <w:spacing w:after="20" w:before="40"/>
            </w:pPr>
            <w:r/>
            <w:r>
              <w:rPr>
                <w:sz w:val="16"/>
              </w:rPr>
            </w:r>
          </w:p>
        </w:tc>
      </w:tr>
    </w:tbl>
    <w:p>
      <w:pPr>
        <w:spacing w:after="40"/>
      </w:pPr>
    </w:p>
    <w:p>
      <w:pPr>
        <w:pStyle w:val="Heading3"/>
      </w:pPr>
      <w:r>
        <w:t>ColdChainAlerts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createdAt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createdBy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store</w:t>
            </w:r>
          </w:p>
        </w:tc>
        <w:tc>
          <w:tcPr>
            <w:tcW w:type="dxa" w:w="2422"/>
          </w:tcPr>
          <w:p>
            <w:pPr>
              <w:spacing w:after="20" w:before="40"/>
            </w:pPr>
            <w:r/>
            <w:r>
              <w:rPr>
                <w:rFonts w:ascii="Consolas" w:hAnsi="Consolas"/>
                <w:sz w:val="15"/>
              </w:rPr>
              <w:t>Association to Stores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assetId</w:t>
            </w:r>
          </w:p>
        </w:tc>
        <w:tc>
          <w:tcPr>
            <w:tcW w:type="dxa" w:w="2422"/>
          </w:tcPr>
          <w:p>
            <w:pPr>
              <w:spacing w:after="20" w:before="40"/>
            </w:pPr>
            <w:r/>
            <w:r>
              <w:rPr>
                <w:rFonts w:ascii="Consolas" w:hAnsi="Consolas"/>
                <w:sz w:val="15"/>
              </w:rPr>
              <w:t>String(20)</w:t>
            </w:r>
          </w:p>
        </w:tc>
        <w:tc>
          <w:tcPr>
            <w:tcW w:type="dxa" w:w="1677"/>
          </w:tcPr>
          <w:p>
            <w:pPr>
              <w:spacing w:after="20" w:before="40"/>
            </w:pPr>
            <w:r/>
            <w:r>
              <w:rPr>
                <w:sz w:val="16"/>
              </w:rPr>
              <w:t>-</w:t>
            </w:r>
          </w:p>
        </w:tc>
        <w:tc>
          <w:tcPr>
            <w:tcW w:type="dxa" w:w="3168"/>
          </w:tcPr>
          <w:p>
            <w:pPr>
              <w:spacing w:after="20" w:before="40"/>
            </w:pPr>
            <w:r/>
            <w:r>
              <w:rPr>
                <w:sz w:val="16"/>
              </w:rPr>
              <w:t>Chiller, freezer or hot-hold unit the probe belongs to.</w:t>
            </w:r>
          </w:p>
        </w:tc>
      </w:tr>
      <w:tr>
        <w:tc>
          <w:tcPr>
            <w:tcW w:type="dxa" w:w="2050"/>
          </w:tcPr>
          <w:p>
            <w:pPr>
              <w:spacing w:after="20" w:before="40"/>
            </w:pPr>
            <w:r/>
            <w:r>
              <w:rPr>
                <w:rFonts w:ascii="Consolas" w:hAnsi="Consolas"/>
                <w:sz w:val="15"/>
              </w:rPr>
              <w:t>assetName</w:t>
            </w:r>
          </w:p>
        </w:tc>
        <w:tc>
          <w:tcPr>
            <w:tcW w:type="dxa" w:w="2422"/>
          </w:tcPr>
          <w:p>
            <w:pPr>
              <w:spacing w:after="20" w:before="40"/>
            </w:pPr>
            <w:r/>
            <w:r>
              <w:rPr>
                <w:rFonts w:ascii="Consolas" w:hAnsi="Consolas"/>
                <w:sz w:val="15"/>
              </w:rPr>
              <w:t>String(60)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detectedAt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measuredTemp</w:t>
            </w:r>
          </w:p>
        </w:tc>
        <w:tc>
          <w:tcPr>
            <w:tcW w:type="dxa" w:w="2422"/>
          </w:tcPr>
          <w:p>
            <w:pPr>
              <w:spacing w:after="20" w:before="40"/>
            </w:pPr>
            <w:r/>
            <w:r>
              <w:rPr>
                <w:rFonts w:ascii="Consolas" w:hAnsi="Consolas"/>
                <w:sz w:val="15"/>
              </w:rPr>
              <w:t>Decimal(6,2)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targetTemp</w:t>
            </w:r>
          </w:p>
        </w:tc>
        <w:tc>
          <w:tcPr>
            <w:tcW w:type="dxa" w:w="2422"/>
          </w:tcPr>
          <w:p>
            <w:pPr>
              <w:spacing w:after="20" w:before="40"/>
            </w:pPr>
            <w:r/>
            <w:r>
              <w:rPr>
                <w:rFonts w:ascii="Consolas" w:hAnsi="Consolas"/>
                <w:sz w:val="15"/>
              </w:rPr>
              <w:t>Decimal(6,2)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toleranceBand</w:t>
            </w:r>
          </w:p>
        </w:tc>
        <w:tc>
          <w:tcPr>
            <w:tcW w:type="dxa" w:w="2422"/>
          </w:tcPr>
          <w:p>
            <w:pPr>
              <w:spacing w:after="20" w:before="40"/>
            </w:pPr>
            <w:r/>
            <w:r>
              <w:rPr>
                <w:rFonts w:ascii="Consolas" w:hAnsi="Consolas"/>
                <w:sz w:val="15"/>
              </w:rPr>
              <w:t>Decimal(6,2)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breachMinutes</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t>Consecutive minutes outside the band.</w:t>
            </w:r>
          </w:p>
        </w:tc>
      </w:tr>
      <w:tr>
        <w:tc>
          <w:tcPr>
            <w:tcW w:type="dxa" w:w="2050"/>
          </w:tcPr>
          <w:p>
            <w:pPr>
              <w:spacing w:after="20" w:before="40"/>
            </w:pPr>
            <w:r/>
            <w:r>
              <w:rPr>
                <w:rFonts w:ascii="Consolas" w:hAnsi="Consolas"/>
                <w:sz w:val="15"/>
              </w:rPr>
              <w:t>severity</w:t>
            </w:r>
          </w:p>
        </w:tc>
        <w:tc>
          <w:tcPr>
            <w:tcW w:type="dxa" w:w="2422"/>
          </w:tcPr>
          <w:p>
            <w:pPr>
              <w:spacing w:after="20" w:before="40"/>
            </w:pPr>
            <w:r/>
            <w:r>
              <w:rPr>
                <w:rFonts w:ascii="Consolas" w:hAnsi="Consolas"/>
                <w:sz w:val="15"/>
              </w:rPr>
              <w:t>Severity</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criticality</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t>Fiori criticality for `severity`: 1 red, 2 orange, 3 green.</w:t>
            </w:r>
          </w:p>
        </w:tc>
      </w:tr>
      <w:tr>
        <w:tc>
          <w:tcPr>
            <w:tcW w:type="dxa" w:w="2050"/>
          </w:tcPr>
          <w:p>
            <w:pPr>
              <w:spacing w:after="20" w:before="40"/>
            </w:pPr>
            <w:r/>
            <w:r>
              <w:rPr>
                <w:rFonts w:ascii="Consolas" w:hAnsi="Consolas"/>
                <w:sz w:val="15"/>
              </w:rPr>
              <w:t>state</w:t>
            </w:r>
          </w:p>
        </w:tc>
        <w:tc>
          <w:tcPr>
            <w:tcW w:type="dxa" w:w="2422"/>
          </w:tcPr>
          <w:p>
            <w:pPr>
              <w:spacing w:after="20" w:before="40"/>
            </w:pPr>
            <w:r/>
            <w:r>
              <w:rPr>
                <w:rFonts w:ascii="Consolas" w:hAnsi="Consolas"/>
                <w:sz w:val="15"/>
              </w:rPr>
              <w:t>AlertState</w:t>
            </w:r>
          </w:p>
        </w:tc>
        <w:tc>
          <w:tcPr>
            <w:tcW w:type="dxa" w:w="1677"/>
          </w:tcPr>
          <w:p>
            <w:pPr>
              <w:spacing w:after="20" w:before="40"/>
            </w:pPr>
            <w:r/>
            <w:r>
              <w:rPr>
                <w:sz w:val="16"/>
              </w:rPr>
              <w:t>default OPEN</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stockAtRisk</w:t>
            </w:r>
          </w:p>
        </w:tc>
        <w:tc>
          <w:tcPr>
            <w:tcW w:type="dxa" w:w="2422"/>
          </w:tcPr>
          <w:p>
            <w:pPr>
              <w:spacing w:after="20" w:before="40"/>
            </w:pPr>
            <w:r/>
            <w:r>
              <w:rPr>
                <w:rFonts w:ascii="Consolas" w:hAnsi="Consolas"/>
                <w:sz w:val="15"/>
              </w:rPr>
              <w:t>Decimal(13,2)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currency</w:t>
            </w:r>
          </w:p>
        </w:tc>
        <w:tc>
          <w:tcPr>
            <w:tcW w:type="dxa" w:w="2422"/>
          </w:tcPr>
          <w:p>
            <w:pPr>
              <w:spacing w:after="20" w:before="40"/>
            </w:pPr>
            <w:r/>
            <w:r>
              <w:rPr>
                <w:rFonts w:ascii="Consolas" w:hAnsi="Consolas"/>
                <w:sz w:val="15"/>
              </w:rPr>
              <w:t>Currency</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recommendedAction</w:t>
            </w:r>
          </w:p>
        </w:tc>
        <w:tc>
          <w:tcPr>
            <w:tcW w:type="dxa" w:w="2422"/>
          </w:tcPr>
          <w:p>
            <w:pPr>
              <w:spacing w:after="20" w:before="40"/>
            </w:pPr>
            <w:r/>
            <w:r>
              <w:rPr>
                <w:rFonts w:ascii="Consolas" w:hAnsi="Consolas"/>
                <w:sz w:val="15"/>
              </w:rPr>
              <w:t>String(200)</w:t>
            </w:r>
          </w:p>
        </w:tc>
        <w:tc>
          <w:tcPr>
            <w:tcW w:type="dxa" w:w="1677"/>
          </w:tcPr>
          <w:p>
            <w:pPr>
              <w:spacing w:after="20" w:before="40"/>
            </w:pPr>
            <w:r/>
            <w:r>
              <w:rPr>
                <w:sz w:val="16"/>
              </w:rPr>
              <w:t>-</w:t>
            </w:r>
          </w:p>
        </w:tc>
        <w:tc>
          <w:tcPr>
            <w:tcW w:type="dxa" w:w="3168"/>
          </w:tcPr>
          <w:p>
            <w:pPr>
              <w:spacing w:after="20" w:before="40"/>
            </w:pPr>
            <w:r/>
            <w:r>
              <w:rPr>
                <w:sz w:val="16"/>
              </w:rPr>
            </w:r>
          </w:p>
        </w:tc>
      </w:tr>
    </w:tbl>
    <w:p>
      <w:pPr>
        <w:spacing w:after="40"/>
      </w:pPr>
    </w:p>
    <w:p>
      <w:pPr>
        <w:pStyle w:val="Heading3"/>
      </w:pPr>
      <w:r>
        <w:t>Customers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createdAt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createdBy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String(20)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appUserId</w:t>
            </w:r>
          </w:p>
        </w:tc>
        <w:tc>
          <w:tcPr>
            <w:tcW w:type="dxa" w:w="2422"/>
          </w:tcPr>
          <w:p>
            <w:pPr>
              <w:spacing w:after="20" w:before="40"/>
            </w:pPr>
            <w:r/>
            <w:r>
              <w:rPr>
                <w:rFonts w:ascii="Consolas" w:hAnsi="Consolas"/>
                <w:sz w:val="15"/>
              </w:rPr>
              <w:t>String(30)</w:t>
            </w:r>
          </w:p>
        </w:tc>
        <w:tc>
          <w:tcPr>
            <w:tcW w:type="dxa" w:w="1677"/>
          </w:tcPr>
          <w:p>
            <w:pPr>
              <w:spacing w:after="20" w:before="40"/>
            </w:pPr>
            <w:r/>
            <w:r>
              <w:rPr>
                <w:sz w:val="16"/>
              </w:rPr>
              <w:t>-</w:t>
            </w:r>
          </w:p>
        </w:tc>
        <w:tc>
          <w:tcPr>
            <w:tcW w:type="dxa" w:w="3168"/>
          </w:tcPr>
          <w:p>
            <w:pPr>
              <w:spacing w:after="20" w:before="40"/>
            </w:pPr>
            <w:r/>
            <w:r>
              <w:rPr>
                <w:sz w:val="16"/>
              </w:rPr>
              <w:t>S.Mart Grocery App account; entry to the store is by QR code.</w:t>
            </w:r>
          </w:p>
        </w:tc>
      </w:tr>
      <w:tr>
        <w:tc>
          <w:tcPr>
            <w:tcW w:type="dxa" w:w="2050"/>
          </w:tcPr>
          <w:p>
            <w:pPr>
              <w:spacing w:after="20" w:before="40"/>
            </w:pPr>
            <w:r/>
            <w:r>
              <w:rPr>
                <w:rFonts w:ascii="Consolas" w:hAnsi="Consolas"/>
                <w:sz w:val="15"/>
              </w:rPr>
              <w:t>displayName</w:t>
            </w:r>
          </w:p>
        </w:tc>
        <w:tc>
          <w:tcPr>
            <w:tcW w:type="dxa" w:w="2422"/>
          </w:tcPr>
          <w:p>
            <w:pPr>
              <w:spacing w:after="20" w:before="40"/>
            </w:pPr>
            <w:r/>
            <w:r>
              <w:rPr>
                <w:rFonts w:ascii="Consolas" w:hAnsi="Consolas"/>
                <w:sz w:val="15"/>
              </w:rPr>
              <w:t>String(60)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segment</w:t>
            </w:r>
          </w:p>
        </w:tc>
        <w:tc>
          <w:tcPr>
            <w:tcW w:type="dxa" w:w="2422"/>
          </w:tcPr>
          <w:p>
            <w:pPr>
              <w:spacing w:after="20" w:before="40"/>
            </w:pPr>
            <w:r/>
            <w:r>
              <w:rPr>
                <w:rFonts w:ascii="Consolas" w:hAnsi="Consolas"/>
                <w:sz w:val="15"/>
              </w:rPr>
              <w:t>String(20)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loyaltyTier</w:t>
            </w:r>
          </w:p>
        </w:tc>
        <w:tc>
          <w:tcPr>
            <w:tcW w:type="dxa" w:w="2422"/>
          </w:tcPr>
          <w:p>
            <w:pPr>
              <w:spacing w:after="20" w:before="40"/>
            </w:pPr>
            <w:r/>
            <w:r>
              <w:rPr>
                <w:rFonts w:ascii="Consolas" w:hAnsi="Consolas"/>
                <w:sz w:val="15"/>
              </w:rPr>
              <w:t>String(10)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loyaltyPoints</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enrolledOn</w:t>
            </w:r>
          </w:p>
        </w:tc>
        <w:tc>
          <w:tcPr>
            <w:tcW w:type="dxa" w:w="2422"/>
          </w:tcPr>
          <w:p>
            <w:pPr>
              <w:spacing w:after="20" w:before="40"/>
            </w:pPr>
            <w:r/>
            <w:r>
              <w:rPr>
                <w:rFonts w:ascii="Consolas" w:hAnsi="Consolas"/>
                <w:sz w:val="15"/>
              </w:rPr>
              <w:t>Date</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consentMarketing</w:t>
            </w:r>
          </w:p>
        </w:tc>
        <w:tc>
          <w:tcPr>
            <w:tcW w:type="dxa" w:w="2422"/>
          </w:tcPr>
          <w:p>
            <w:pPr>
              <w:spacing w:after="20" w:before="40"/>
            </w:pPr>
            <w:r/>
            <w:r>
              <w:rPr>
                <w:rFonts w:ascii="Consolas" w:hAnsi="Consolas"/>
                <w:sz w:val="15"/>
              </w:rPr>
              <w:t>Boolean</w:t>
            </w:r>
          </w:p>
        </w:tc>
        <w:tc>
          <w:tcPr>
            <w:tcW w:type="dxa" w:w="1677"/>
          </w:tcPr>
          <w:p>
            <w:pPr>
              <w:spacing w:after="20" w:before="40"/>
            </w:pPr>
            <w:r/>
            <w:r>
              <w:rPr>
                <w:sz w:val="16"/>
              </w:rPr>
              <w:t>default False</w:t>
            </w:r>
          </w:p>
        </w:tc>
        <w:tc>
          <w:tcPr>
            <w:tcW w:type="dxa" w:w="3168"/>
          </w:tcPr>
          <w:p>
            <w:pPr>
              <w:spacing w:after="20" w:before="40"/>
            </w:pPr>
            <w:r/>
            <w:r>
              <w:rPr>
                <w:sz w:val="16"/>
              </w:rPr>
              <w:t>Opt-in for personalised offers; gates the recommendation feed.</w:t>
            </w:r>
          </w:p>
        </w:tc>
      </w:tr>
      <w:tr>
        <w:tc>
          <w:tcPr>
            <w:tcW w:type="dxa" w:w="2050"/>
          </w:tcPr>
          <w:p>
            <w:pPr>
              <w:spacing w:after="20" w:before="40"/>
            </w:pPr>
            <w:r/>
            <w:r>
              <w:rPr>
                <w:rFonts w:ascii="Consolas" w:hAnsi="Consolas"/>
                <w:sz w:val="15"/>
              </w:rPr>
              <w:t>homeStore</w:t>
            </w:r>
          </w:p>
        </w:tc>
        <w:tc>
          <w:tcPr>
            <w:tcW w:type="dxa" w:w="2422"/>
          </w:tcPr>
          <w:p>
            <w:pPr>
              <w:spacing w:after="20" w:before="40"/>
            </w:pPr>
            <w:r/>
            <w:r>
              <w:rPr>
                <w:rFonts w:ascii="Consolas" w:hAnsi="Consolas"/>
                <w:sz w:val="15"/>
              </w:rPr>
              <w:t>Association to Stores</w:t>
            </w:r>
          </w:p>
        </w:tc>
        <w:tc>
          <w:tcPr>
            <w:tcW w:type="dxa" w:w="1677"/>
          </w:tcPr>
          <w:p>
            <w:pPr>
              <w:spacing w:after="20" w:before="40"/>
            </w:pPr>
            <w:r/>
            <w:r>
              <w:rPr>
                <w:sz w:val="16"/>
              </w:rPr>
              <w:t>-</w:t>
            </w:r>
          </w:p>
        </w:tc>
        <w:tc>
          <w:tcPr>
            <w:tcW w:type="dxa" w:w="3168"/>
          </w:tcPr>
          <w:p>
            <w:pPr>
              <w:spacing w:after="20" w:before="40"/>
            </w:pPr>
            <w:r/>
            <w:r>
              <w:rPr>
                <w:sz w:val="16"/>
              </w:rPr>
            </w:r>
          </w:p>
        </w:tc>
      </w:tr>
    </w:tbl>
    <w:p>
      <w:pPr>
        <w:spacing w:after="40"/>
      </w:pPr>
    </w:p>
    <w:p>
      <w:pPr>
        <w:pStyle w:val="Heading3"/>
      </w:pPr>
      <w:r>
        <w:t>DemandForecasts</w:t>
      </w:r>
    </w:p>
    <w:p>
      <w:r>
        <w:rPr>
          <w:b w:val="0"/>
          <w:i w:val="0"/>
          <w:color w:val="5A636E"/>
          <w:sz w:val="18"/>
        </w:rPr>
        <w:t>Per store, article and hour. Produced by a seasonal-naive baseline blended with a day-of-week/hour-of-day profile learned from the SAP history; the interval widens with the article's observed volatility.</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store</w:t>
            </w:r>
          </w:p>
        </w:tc>
        <w:tc>
          <w:tcPr>
            <w:tcW w:type="dxa" w:w="2422"/>
          </w:tcPr>
          <w:p>
            <w:pPr>
              <w:spacing w:after="20" w:before="40"/>
            </w:pPr>
            <w:r/>
            <w:r>
              <w:rPr>
                <w:rFonts w:ascii="Consolas" w:hAnsi="Consolas"/>
                <w:sz w:val="15"/>
              </w:rPr>
              <w:t>Association to Stores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article</w:t>
            </w:r>
          </w:p>
        </w:tc>
        <w:tc>
          <w:tcPr>
            <w:tcW w:type="dxa" w:w="2422"/>
          </w:tcPr>
          <w:p>
            <w:pPr>
              <w:spacing w:after="20" w:before="40"/>
            </w:pPr>
            <w:r/>
            <w:r>
              <w:rPr>
                <w:rFonts w:ascii="Consolas" w:hAnsi="Consolas"/>
                <w:sz w:val="15"/>
              </w:rPr>
              <w:t>Association to Articles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forecastFor</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businessDate</w:t>
            </w:r>
          </w:p>
        </w:tc>
        <w:tc>
          <w:tcPr>
            <w:tcW w:type="dxa" w:w="2422"/>
          </w:tcPr>
          <w:p>
            <w:pPr>
              <w:spacing w:after="20" w:before="40"/>
            </w:pPr>
            <w:r/>
            <w:r>
              <w:rPr>
                <w:rFonts w:ascii="Consolas" w:hAnsi="Consolas"/>
                <w:sz w:val="15"/>
              </w:rPr>
              <w:t>Date</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hourOfDay</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predictedQty</w:t>
            </w:r>
          </w:p>
        </w:tc>
        <w:tc>
          <w:tcPr>
            <w:tcW w:type="dxa" w:w="2422"/>
          </w:tcPr>
          <w:p>
            <w:pPr>
              <w:spacing w:after="20" w:before="40"/>
            </w:pPr>
            <w:r/>
            <w:r>
              <w:rPr>
                <w:rFonts w:ascii="Consolas" w:hAnsi="Consolas"/>
                <w:sz w:val="15"/>
              </w:rPr>
              <w:t>Decimal(11,3)</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lowerBound</w:t>
            </w:r>
          </w:p>
        </w:tc>
        <w:tc>
          <w:tcPr>
            <w:tcW w:type="dxa" w:w="2422"/>
          </w:tcPr>
          <w:p>
            <w:pPr>
              <w:spacing w:after="20" w:before="40"/>
            </w:pPr>
            <w:r/>
            <w:r>
              <w:rPr>
                <w:rFonts w:ascii="Consolas" w:hAnsi="Consolas"/>
                <w:sz w:val="15"/>
              </w:rPr>
              <w:t>Decimal(11,3)</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upperBound</w:t>
            </w:r>
          </w:p>
        </w:tc>
        <w:tc>
          <w:tcPr>
            <w:tcW w:type="dxa" w:w="2422"/>
          </w:tcPr>
          <w:p>
            <w:pPr>
              <w:spacing w:after="20" w:before="40"/>
            </w:pPr>
            <w:r/>
            <w:r>
              <w:rPr>
                <w:rFonts w:ascii="Consolas" w:hAnsi="Consolas"/>
                <w:sz w:val="15"/>
              </w:rPr>
              <w:t>Decimal(11,3)</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actualQty</w:t>
            </w:r>
          </w:p>
        </w:tc>
        <w:tc>
          <w:tcPr>
            <w:tcW w:type="dxa" w:w="2422"/>
          </w:tcPr>
          <w:p>
            <w:pPr>
              <w:spacing w:after="20" w:before="40"/>
            </w:pPr>
            <w:r/>
            <w:r>
              <w:rPr>
                <w:rFonts w:ascii="Consolas" w:hAnsi="Consolas"/>
                <w:sz w:val="15"/>
              </w:rPr>
              <w:t>Decimal(11,3)</w:t>
            </w:r>
          </w:p>
        </w:tc>
        <w:tc>
          <w:tcPr>
            <w:tcW w:type="dxa" w:w="1677"/>
          </w:tcPr>
          <w:p>
            <w:pPr>
              <w:spacing w:after="20" w:before="40"/>
            </w:pPr>
            <w:r/>
            <w:r>
              <w:rPr>
                <w:sz w:val="16"/>
              </w:rPr>
              <w:t>-</w:t>
            </w:r>
          </w:p>
        </w:tc>
        <w:tc>
          <w:tcPr>
            <w:tcW w:type="dxa" w:w="3168"/>
          </w:tcPr>
          <w:p>
            <w:pPr>
              <w:spacing w:after="20" w:before="40"/>
            </w:pPr>
            <w:r/>
            <w:r>
              <w:rPr>
                <w:sz w:val="16"/>
              </w:rPr>
              <w:t>Populated once the hour has passed, for accuracy tracking.</w:t>
            </w:r>
          </w:p>
        </w:tc>
      </w:tr>
      <w:tr>
        <w:tc>
          <w:tcPr>
            <w:tcW w:type="dxa" w:w="2050"/>
          </w:tcPr>
          <w:p>
            <w:pPr>
              <w:spacing w:after="20" w:before="40"/>
            </w:pPr>
            <w:r/>
            <w:r>
              <w:rPr>
                <w:rFonts w:ascii="Consolas" w:hAnsi="Consolas"/>
                <w:sz w:val="15"/>
              </w:rPr>
              <w:t>mape</w:t>
            </w:r>
          </w:p>
        </w:tc>
        <w:tc>
          <w:tcPr>
            <w:tcW w:type="dxa" w:w="2422"/>
          </w:tcPr>
          <w:p>
            <w:pPr>
              <w:spacing w:after="20" w:before="40"/>
            </w:pPr>
            <w:r/>
            <w:r>
              <w:rPr>
                <w:rFonts w:ascii="Consolas" w:hAnsi="Consolas"/>
                <w:sz w:val="15"/>
              </w:rPr>
              <w:t>Decimal(6,2)</w:t>
            </w:r>
          </w:p>
        </w:tc>
        <w:tc>
          <w:tcPr>
            <w:tcW w:type="dxa" w:w="1677"/>
          </w:tcPr>
          <w:p>
            <w:pPr>
              <w:spacing w:after="20" w:before="40"/>
            </w:pPr>
            <w:r/>
            <w:r>
              <w:rPr>
                <w:sz w:val="16"/>
              </w:rPr>
              <w:t>-</w:t>
            </w:r>
          </w:p>
        </w:tc>
        <w:tc>
          <w:tcPr>
            <w:tcW w:type="dxa" w:w="3168"/>
          </w:tcPr>
          <w:p>
            <w:pPr>
              <w:spacing w:after="20" w:before="40"/>
            </w:pPr>
            <w:r/>
            <w:r>
              <w:rPr>
                <w:sz w:val="16"/>
              </w:rPr>
              <w:t>Mean absolute percentage error of this model on recent history.</w:t>
            </w:r>
          </w:p>
        </w:tc>
      </w:tr>
      <w:tr>
        <w:tc>
          <w:tcPr>
            <w:tcW w:type="dxa" w:w="2050"/>
          </w:tcPr>
          <w:p>
            <w:pPr>
              <w:spacing w:after="20" w:before="40"/>
            </w:pPr>
            <w:r/>
            <w:r>
              <w:rPr>
                <w:rFonts w:ascii="Consolas" w:hAnsi="Consolas"/>
                <w:sz w:val="15"/>
              </w:rPr>
              <w:t>wape</w:t>
            </w:r>
          </w:p>
        </w:tc>
        <w:tc>
          <w:tcPr>
            <w:tcW w:type="dxa" w:w="2422"/>
          </w:tcPr>
          <w:p>
            <w:pPr>
              <w:spacing w:after="20" w:before="40"/>
            </w:pPr>
            <w:r/>
            <w:r>
              <w:rPr>
                <w:rFonts w:ascii="Consolas" w:hAnsi="Consolas"/>
                <w:sz w:val="15"/>
              </w:rPr>
              <w:t>Decimal(6,2)</w:t>
            </w:r>
          </w:p>
        </w:tc>
        <w:tc>
          <w:tcPr>
            <w:tcW w:type="dxa" w:w="1677"/>
          </w:tcPr>
          <w:p>
            <w:pPr>
              <w:spacing w:after="20" w:before="40"/>
            </w:pPr>
            <w:r/>
            <w:r>
              <w:rPr>
                <w:sz w:val="16"/>
              </w:rPr>
              <w:t>-</w:t>
            </w:r>
          </w:p>
        </w:tc>
        <w:tc>
          <w:tcPr>
            <w:tcW w:type="dxa" w:w="3168"/>
          </w:tcPr>
          <w:p>
            <w:pPr>
              <w:spacing w:after="20" w:before="40"/>
            </w:pPr>
            <w:r/>
            <w:r>
              <w:rPr>
                <w:sz w:val="16"/>
              </w:rPr>
              <w:t>Weighted absolute percentage error - total error over total volume. Th</w:t>
            </w:r>
          </w:p>
        </w:tc>
      </w:tr>
      <w:tr>
        <w:tc>
          <w:tcPr>
            <w:tcW w:type="dxa" w:w="2050"/>
          </w:tcPr>
          <w:p>
            <w:pPr>
              <w:spacing w:after="20" w:before="40"/>
            </w:pPr>
            <w:r/>
            <w:r>
              <w:rPr>
                <w:rFonts w:ascii="Consolas" w:hAnsi="Consolas"/>
                <w:sz w:val="15"/>
              </w:rPr>
              <w:t>model</w:t>
            </w:r>
          </w:p>
        </w:tc>
        <w:tc>
          <w:tcPr>
            <w:tcW w:type="dxa" w:w="2422"/>
          </w:tcPr>
          <w:p>
            <w:pPr>
              <w:spacing w:after="20" w:before="40"/>
            </w:pPr>
            <w:r/>
            <w:r>
              <w:rPr>
                <w:rFonts w:ascii="Consolas" w:hAnsi="Consolas"/>
                <w:sz w:val="15"/>
              </w:rPr>
              <w:t>String(30)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generatedAt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absError</w:t>
            </w:r>
          </w:p>
        </w:tc>
        <w:tc>
          <w:tcPr>
            <w:tcW w:type="dxa" w:w="2422"/>
          </w:tcPr>
          <w:p>
            <w:pPr>
              <w:spacing w:after="20" w:before="40"/>
            </w:pPr>
            <w:r/>
            <w:r>
              <w:rPr>
                <w:rFonts w:ascii="Consolas" w:hAnsi="Consolas"/>
                <w:sz w:val="15"/>
              </w:rPr>
              <w:t>Decimal(11,3)</w:t>
            </w:r>
          </w:p>
        </w:tc>
        <w:tc>
          <w:tcPr>
            <w:tcW w:type="dxa" w:w="1677"/>
          </w:tcPr>
          <w:p>
            <w:pPr>
              <w:spacing w:after="20" w:before="40"/>
            </w:pPr>
            <w:r/>
            <w:r>
              <w:rPr>
                <w:sz w:val="16"/>
              </w:rPr>
              <w:t>virtual</w:t>
            </w:r>
          </w:p>
        </w:tc>
        <w:tc>
          <w:tcPr>
            <w:tcW w:type="dxa" w:w="3168"/>
          </w:tcPr>
          <w:p>
            <w:pPr>
              <w:spacing w:after="20" w:before="40"/>
            </w:pPr>
            <w:r/>
            <w:r>
              <w:rPr>
                <w:sz w:val="16"/>
              </w:rPr>
            </w:r>
          </w:p>
        </w:tc>
      </w:tr>
    </w:tbl>
    <w:p>
      <w:pPr>
        <w:spacing w:after="40"/>
      </w:pPr>
    </w:p>
    <w:p>
      <w:pPr>
        <w:pStyle w:val="Heading3"/>
      </w:pPr>
      <w:r>
        <w:t>Employees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createdAt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createdBy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String(10)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name</w:t>
            </w:r>
          </w:p>
        </w:tc>
        <w:tc>
          <w:tcPr>
            <w:tcW w:type="dxa" w:w="2422"/>
          </w:tcPr>
          <w:p>
            <w:pPr>
              <w:spacing w:after="20" w:before="40"/>
            </w:pPr>
            <w:r/>
            <w:r>
              <w:rPr>
                <w:rFonts w:ascii="Consolas" w:hAnsi="Consolas"/>
                <w:sz w:val="15"/>
              </w:rPr>
              <w:t>String(60)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role</w:t>
            </w:r>
          </w:p>
        </w:tc>
        <w:tc>
          <w:tcPr>
            <w:tcW w:type="dxa" w:w="2422"/>
          </w:tcPr>
          <w:p>
            <w:pPr>
              <w:spacing w:after="20" w:before="40"/>
            </w:pPr>
            <w:r/>
            <w:r>
              <w:rPr>
                <w:rFonts w:ascii="Consolas" w:hAnsi="Consolas"/>
                <w:sz w:val="15"/>
              </w:rPr>
              <w:t>String(30)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store</w:t>
            </w:r>
          </w:p>
        </w:tc>
        <w:tc>
          <w:tcPr>
            <w:tcW w:type="dxa" w:w="2422"/>
          </w:tcPr>
          <w:p>
            <w:pPr>
              <w:spacing w:after="20" w:before="40"/>
            </w:pPr>
            <w:r/>
            <w:r>
              <w:rPr>
                <w:rFonts w:ascii="Consolas" w:hAnsi="Consolas"/>
                <w:sz w:val="15"/>
              </w:rPr>
              <w:t>Association to Stores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cashierId</w:t>
            </w:r>
          </w:p>
        </w:tc>
        <w:tc>
          <w:tcPr>
            <w:tcW w:type="dxa" w:w="2422"/>
          </w:tcPr>
          <w:p>
            <w:pPr>
              <w:spacing w:after="20" w:before="40"/>
            </w:pPr>
            <w:r/>
            <w:r>
              <w:rPr>
                <w:rFonts w:ascii="Consolas" w:hAnsi="Consolas"/>
                <w:sz w:val="15"/>
              </w:rPr>
              <w:t>String(20)</w:t>
            </w:r>
          </w:p>
        </w:tc>
        <w:tc>
          <w:tcPr>
            <w:tcW w:type="dxa" w:w="1677"/>
          </w:tcPr>
          <w:p>
            <w:pPr>
              <w:spacing w:after="20" w:before="40"/>
            </w:pPr>
            <w:r/>
            <w:r>
              <w:rPr>
                <w:sz w:val="16"/>
              </w:rPr>
              <w:t>-</w:t>
            </w:r>
          </w:p>
        </w:tc>
        <w:tc>
          <w:tcPr>
            <w:tcW w:type="dxa" w:w="3168"/>
          </w:tcPr>
          <w:p>
            <w:pPr>
              <w:spacing w:after="20" w:before="40"/>
            </w:pPr>
            <w:r/>
            <w:r>
              <w:rPr>
                <w:sz w:val="16"/>
              </w:rPr>
              <w:t>Matches the cashier identity recorded by SAP Customer Checkout.</w:t>
            </w:r>
          </w:p>
        </w:tc>
      </w:tr>
    </w:tbl>
    <w:p>
      <w:pPr>
        <w:spacing w:after="40"/>
      </w:pPr>
    </w:p>
    <w:p>
      <w:pPr>
        <w:pStyle w:val="Heading3"/>
      </w:pPr>
      <w:r>
        <w:t>FootfallReadings</w:t>
      </w:r>
    </w:p>
    <w:p>
      <w:r>
        <w:rPr>
          <w:b w:val="0"/>
          <w:i w:val="0"/>
          <w:color w:val="5A636E"/>
          <w:sz w:val="18"/>
        </w:rPr>
        <w:t>People-counting from the entrance sensors, per store per hour.</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store</w:t>
            </w:r>
          </w:p>
        </w:tc>
        <w:tc>
          <w:tcPr>
            <w:tcW w:type="dxa" w:w="2422"/>
          </w:tcPr>
          <w:p>
            <w:pPr>
              <w:spacing w:after="20" w:before="40"/>
            </w:pPr>
            <w:r/>
            <w:r>
              <w:rPr>
                <w:rFonts w:ascii="Consolas" w:hAnsi="Consolas"/>
                <w:sz w:val="15"/>
              </w:rPr>
              <w:t>Association to Stores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hourStart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businessDate</w:t>
            </w:r>
          </w:p>
        </w:tc>
        <w:tc>
          <w:tcPr>
            <w:tcW w:type="dxa" w:w="2422"/>
          </w:tcPr>
          <w:p>
            <w:pPr>
              <w:spacing w:after="20" w:before="40"/>
            </w:pPr>
            <w:r/>
            <w:r>
              <w:rPr>
                <w:rFonts w:ascii="Consolas" w:hAnsi="Consolas"/>
                <w:sz w:val="15"/>
              </w:rPr>
              <w:t>Date</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hourOfDay</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visitors</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conversionRate</w:t>
            </w:r>
          </w:p>
        </w:tc>
        <w:tc>
          <w:tcPr>
            <w:tcW w:type="dxa" w:w="2422"/>
          </w:tcPr>
          <w:p>
            <w:pPr>
              <w:spacing w:after="20" w:before="40"/>
            </w:pPr>
            <w:r/>
            <w:r>
              <w:rPr>
                <w:rFonts w:ascii="Consolas" w:hAnsi="Consolas"/>
                <w:sz w:val="15"/>
              </w:rPr>
              <w:t>Decimal(5,4)</w:t>
            </w:r>
          </w:p>
        </w:tc>
        <w:tc>
          <w:tcPr>
            <w:tcW w:type="dxa" w:w="1677"/>
          </w:tcPr>
          <w:p>
            <w:pPr>
              <w:spacing w:after="20" w:before="40"/>
            </w:pPr>
            <w:r/>
            <w:r>
              <w:rPr>
                <w:sz w:val="16"/>
              </w:rPr>
              <w:t>-</w:t>
            </w:r>
          </w:p>
        </w:tc>
        <w:tc>
          <w:tcPr>
            <w:tcW w:type="dxa" w:w="3168"/>
          </w:tcPr>
          <w:p>
            <w:pPr>
              <w:spacing w:after="20" w:before="40"/>
            </w:pPr>
            <w:r/>
            <w:r>
              <w:rPr>
                <w:sz w:val="16"/>
              </w:rPr>
              <w:t>Visitors who bought something, divided by visitors.</w:t>
            </w:r>
          </w:p>
        </w:tc>
      </w:tr>
      <w:tr>
        <w:tc>
          <w:tcPr>
            <w:tcW w:type="dxa" w:w="2050"/>
          </w:tcPr>
          <w:p>
            <w:pPr>
              <w:spacing w:after="20" w:before="40"/>
            </w:pPr>
            <w:r/>
            <w:r>
              <w:rPr>
                <w:rFonts w:ascii="Consolas" w:hAnsi="Consolas"/>
                <w:sz w:val="15"/>
              </w:rPr>
              <w:t>avgDwellSeconds</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r>
          </w:p>
        </w:tc>
      </w:tr>
    </w:tbl>
    <w:p>
      <w:pPr>
        <w:spacing w:after="40"/>
      </w:pPr>
    </w:p>
    <w:p>
      <w:pPr>
        <w:pStyle w:val="Heading3"/>
      </w:pPr>
      <w:r>
        <w:t>HourlySales</w:t>
      </w:r>
    </w:p>
    <w:p>
      <w:r>
        <w:rPr>
          <w:b w:val="0"/>
          <w:i w:val="0"/>
          <w:color w:val="5A636E"/>
          <w:sz w:val="18"/>
        </w:rPr>
        <w:t>One row per article per trading hour per store - the grain the SAP report "Revenue per article and timespan" delivers, extended across the network.</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hourStart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businessDate</w:t>
            </w:r>
          </w:p>
        </w:tc>
        <w:tc>
          <w:tcPr>
            <w:tcW w:type="dxa" w:w="2422"/>
          </w:tcPr>
          <w:p>
            <w:pPr>
              <w:spacing w:after="20" w:before="40"/>
            </w:pPr>
            <w:r/>
            <w:r>
              <w:rPr>
                <w:rFonts w:ascii="Consolas" w:hAnsi="Consolas"/>
                <w:sz w:val="15"/>
              </w:rPr>
              <w:t>Date</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hourOfDay</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dayOfWeek</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store</w:t>
            </w:r>
          </w:p>
        </w:tc>
        <w:tc>
          <w:tcPr>
            <w:tcW w:type="dxa" w:w="2422"/>
          </w:tcPr>
          <w:p>
            <w:pPr>
              <w:spacing w:after="20" w:before="40"/>
            </w:pPr>
            <w:r/>
            <w:r>
              <w:rPr>
                <w:rFonts w:ascii="Consolas" w:hAnsi="Consolas"/>
                <w:sz w:val="15"/>
              </w:rPr>
              <w:t>Association to Stores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article</w:t>
            </w:r>
          </w:p>
        </w:tc>
        <w:tc>
          <w:tcPr>
            <w:tcW w:type="dxa" w:w="2422"/>
          </w:tcPr>
          <w:p>
            <w:pPr>
              <w:spacing w:after="20" w:before="40"/>
            </w:pPr>
            <w:r/>
            <w:r>
              <w:rPr>
                <w:rFonts w:ascii="Consolas" w:hAnsi="Consolas"/>
                <w:sz w:val="15"/>
              </w:rPr>
              <w:t>Association to Articles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quantity</w:t>
            </w:r>
          </w:p>
        </w:tc>
        <w:tc>
          <w:tcPr>
            <w:tcW w:type="dxa" w:w="2422"/>
          </w:tcPr>
          <w:p>
            <w:pPr>
              <w:spacing w:after="20" w:before="40"/>
            </w:pPr>
            <w:r/>
            <w:r>
              <w:rPr>
                <w:rFonts w:ascii="Consolas" w:hAnsi="Consolas"/>
                <w:sz w:val="15"/>
              </w:rPr>
              <w:t>Decimal(11,3)</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netRevenue</w:t>
            </w:r>
          </w:p>
        </w:tc>
        <w:tc>
          <w:tcPr>
            <w:tcW w:type="dxa" w:w="2422"/>
          </w:tcPr>
          <w:p>
            <w:pPr>
              <w:spacing w:after="20" w:before="40"/>
            </w:pPr>
            <w:r/>
            <w:r>
              <w:rPr>
                <w:rFonts w:ascii="Consolas" w:hAnsi="Consolas"/>
                <w:sz w:val="15"/>
              </w:rPr>
              <w:t>Decimal(13,2)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vatAmount</w:t>
            </w:r>
          </w:p>
        </w:tc>
        <w:tc>
          <w:tcPr>
            <w:tcW w:type="dxa" w:w="2422"/>
          </w:tcPr>
          <w:p>
            <w:pPr>
              <w:spacing w:after="20" w:before="40"/>
            </w:pPr>
            <w:r/>
            <w:r>
              <w:rPr>
                <w:rFonts w:ascii="Consolas" w:hAnsi="Consolas"/>
                <w:sz w:val="15"/>
              </w:rPr>
              <w:t>Decimal(13,2)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grossAmount</w:t>
            </w:r>
          </w:p>
        </w:tc>
        <w:tc>
          <w:tcPr>
            <w:tcW w:type="dxa" w:w="2422"/>
          </w:tcPr>
          <w:p>
            <w:pPr>
              <w:spacing w:after="20" w:before="40"/>
            </w:pPr>
            <w:r/>
            <w:r>
              <w:rPr>
                <w:rFonts w:ascii="Consolas" w:hAnsi="Consolas"/>
                <w:sz w:val="15"/>
              </w:rPr>
              <w:t>Decimal(13,2)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currency</w:t>
            </w:r>
          </w:p>
        </w:tc>
        <w:tc>
          <w:tcPr>
            <w:tcW w:type="dxa" w:w="2422"/>
          </w:tcPr>
          <w:p>
            <w:pPr>
              <w:spacing w:after="20" w:before="40"/>
            </w:pPr>
            <w:r/>
            <w:r>
              <w:rPr>
                <w:rFonts w:ascii="Consolas" w:hAnsi="Consolas"/>
                <w:sz w:val="15"/>
              </w:rPr>
              <w:t>Currency</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isActual</w:t>
            </w:r>
          </w:p>
        </w:tc>
        <w:tc>
          <w:tcPr>
            <w:tcW w:type="dxa" w:w="2422"/>
          </w:tcPr>
          <w:p>
            <w:pPr>
              <w:spacing w:after="20" w:before="40"/>
            </w:pPr>
            <w:r/>
            <w:r>
              <w:rPr>
                <w:rFonts w:ascii="Consolas" w:hAnsi="Consolas"/>
                <w:sz w:val="15"/>
              </w:rPr>
              <w:t>Boolean</w:t>
            </w:r>
          </w:p>
        </w:tc>
        <w:tc>
          <w:tcPr>
            <w:tcW w:type="dxa" w:w="1677"/>
          </w:tcPr>
          <w:p>
            <w:pPr>
              <w:spacing w:after="20" w:before="40"/>
            </w:pPr>
            <w:r/>
            <w:r>
              <w:rPr>
                <w:sz w:val="16"/>
              </w:rPr>
              <w:t>default True</w:t>
            </w:r>
          </w:p>
        </w:tc>
        <w:tc>
          <w:tcPr>
            <w:tcW w:type="dxa" w:w="3168"/>
          </w:tcPr>
          <w:p>
            <w:pPr>
              <w:spacing w:after="20" w:before="40"/>
            </w:pPr>
            <w:r/>
            <w:r>
              <w:rPr>
                <w:sz w:val="16"/>
              </w:rPr>
            </w:r>
          </w:p>
        </w:tc>
      </w:tr>
    </w:tbl>
    <w:p>
      <w:pPr>
        <w:spacing w:after="40"/>
      </w:pPr>
    </w:p>
    <w:p>
      <w:pPr>
        <w:pStyle w:val="Heading3"/>
      </w:pPr>
      <w:r>
        <w:t>InventorySnapshots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store</w:t>
            </w:r>
          </w:p>
        </w:tc>
        <w:tc>
          <w:tcPr>
            <w:tcW w:type="dxa" w:w="2422"/>
          </w:tcPr>
          <w:p>
            <w:pPr>
              <w:spacing w:after="20" w:before="40"/>
            </w:pPr>
            <w:r/>
            <w:r>
              <w:rPr>
                <w:rFonts w:ascii="Consolas" w:hAnsi="Consolas"/>
                <w:sz w:val="15"/>
              </w:rPr>
              <w:t>Association to Stores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article</w:t>
            </w:r>
          </w:p>
        </w:tc>
        <w:tc>
          <w:tcPr>
            <w:tcW w:type="dxa" w:w="2422"/>
          </w:tcPr>
          <w:p>
            <w:pPr>
              <w:spacing w:after="20" w:before="40"/>
            </w:pPr>
            <w:r/>
            <w:r>
              <w:rPr>
                <w:rFonts w:ascii="Consolas" w:hAnsi="Consolas"/>
                <w:sz w:val="15"/>
              </w:rPr>
              <w:t>Association to Articles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businessDate</w:t>
            </w:r>
          </w:p>
        </w:tc>
        <w:tc>
          <w:tcPr>
            <w:tcW w:type="dxa" w:w="2422"/>
          </w:tcPr>
          <w:p>
            <w:pPr>
              <w:spacing w:after="20" w:before="40"/>
            </w:pPr>
            <w:r/>
            <w:r>
              <w:rPr>
                <w:rFonts w:ascii="Consolas" w:hAnsi="Consolas"/>
                <w:sz w:val="15"/>
              </w:rPr>
              <w:t>Date</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bookStock</w:t>
            </w:r>
          </w:p>
        </w:tc>
        <w:tc>
          <w:tcPr>
            <w:tcW w:type="dxa" w:w="2422"/>
          </w:tcPr>
          <w:p>
            <w:pPr>
              <w:spacing w:after="20" w:before="40"/>
            </w:pPr>
            <w:r/>
            <w:r>
              <w:rPr>
                <w:rFonts w:ascii="Consolas" w:hAnsi="Consolas"/>
                <w:sz w:val="15"/>
              </w:rPr>
              <w:t>Decimal(11,3)</w:t>
            </w:r>
          </w:p>
        </w:tc>
        <w:tc>
          <w:tcPr>
            <w:tcW w:type="dxa" w:w="1677"/>
          </w:tcPr>
          <w:p>
            <w:pPr>
              <w:spacing w:after="20" w:before="40"/>
            </w:pPr>
            <w:r/>
            <w:r>
              <w:rPr>
                <w:sz w:val="16"/>
              </w:rPr>
              <w:t>-</w:t>
            </w:r>
          </w:p>
        </w:tc>
        <w:tc>
          <w:tcPr>
            <w:tcW w:type="dxa" w:w="3168"/>
          </w:tcPr>
          <w:p>
            <w:pPr>
              <w:spacing w:after="20" w:before="40"/>
            </w:pPr>
            <w:r/>
            <w:r>
              <w:rPr>
                <w:sz w:val="16"/>
              </w:rPr>
              <w:t>Quantity the system believes is on the shelf.</w:t>
            </w:r>
          </w:p>
        </w:tc>
      </w:tr>
      <w:tr>
        <w:tc>
          <w:tcPr>
            <w:tcW w:type="dxa" w:w="2050"/>
          </w:tcPr>
          <w:p>
            <w:pPr>
              <w:spacing w:after="20" w:before="40"/>
            </w:pPr>
            <w:r/>
            <w:r>
              <w:rPr>
                <w:rFonts w:ascii="Consolas" w:hAnsi="Consolas"/>
                <w:sz w:val="15"/>
              </w:rPr>
              <w:t>countedStock</w:t>
            </w:r>
          </w:p>
        </w:tc>
        <w:tc>
          <w:tcPr>
            <w:tcW w:type="dxa" w:w="2422"/>
          </w:tcPr>
          <w:p>
            <w:pPr>
              <w:spacing w:after="20" w:before="40"/>
            </w:pPr>
            <w:r/>
            <w:r>
              <w:rPr>
                <w:rFonts w:ascii="Consolas" w:hAnsi="Consolas"/>
                <w:sz w:val="15"/>
              </w:rPr>
              <w:t>Decimal(11,3)</w:t>
            </w:r>
          </w:p>
        </w:tc>
        <w:tc>
          <w:tcPr>
            <w:tcW w:type="dxa" w:w="1677"/>
          </w:tcPr>
          <w:p>
            <w:pPr>
              <w:spacing w:after="20" w:before="40"/>
            </w:pPr>
            <w:r/>
            <w:r>
              <w:rPr>
                <w:sz w:val="16"/>
              </w:rPr>
              <w:t>-</w:t>
            </w:r>
          </w:p>
        </w:tc>
        <w:tc>
          <w:tcPr>
            <w:tcW w:type="dxa" w:w="3168"/>
          </w:tcPr>
          <w:p>
            <w:pPr>
              <w:spacing w:after="20" w:before="40"/>
            </w:pPr>
            <w:r/>
            <w:r>
              <w:rPr>
                <w:sz w:val="16"/>
              </w:rPr>
              <w:t>Quantity the RFID sweep actually found.</w:t>
            </w:r>
          </w:p>
        </w:tc>
      </w:tr>
      <w:tr>
        <w:tc>
          <w:tcPr>
            <w:tcW w:type="dxa" w:w="2050"/>
          </w:tcPr>
          <w:p>
            <w:pPr>
              <w:spacing w:after="20" w:before="40"/>
            </w:pPr>
            <w:r/>
            <w:r>
              <w:rPr>
                <w:rFonts w:ascii="Consolas" w:hAnsi="Consolas"/>
                <w:sz w:val="15"/>
              </w:rPr>
              <w:t>onOrder</w:t>
            </w:r>
          </w:p>
        </w:tc>
        <w:tc>
          <w:tcPr>
            <w:tcW w:type="dxa" w:w="2422"/>
          </w:tcPr>
          <w:p>
            <w:pPr>
              <w:spacing w:after="20" w:before="40"/>
            </w:pPr>
            <w:r/>
            <w:r>
              <w:rPr>
                <w:rFonts w:ascii="Consolas" w:hAnsi="Consolas"/>
                <w:sz w:val="15"/>
              </w:rPr>
              <w:t>Decimal(11,3)</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daysOfSupply</w:t>
            </w:r>
          </w:p>
        </w:tc>
        <w:tc>
          <w:tcPr>
            <w:tcW w:type="dxa" w:w="2422"/>
          </w:tcPr>
          <w:p>
            <w:pPr>
              <w:spacing w:after="20" w:before="40"/>
            </w:pPr>
            <w:r/>
            <w:r>
              <w:rPr>
                <w:rFonts w:ascii="Consolas" w:hAnsi="Consolas"/>
                <w:sz w:val="15"/>
              </w:rPr>
              <w:t>Decimal(6,2)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variance</w:t>
            </w:r>
          </w:p>
        </w:tc>
        <w:tc>
          <w:tcPr>
            <w:tcW w:type="dxa" w:w="2422"/>
          </w:tcPr>
          <w:p>
            <w:pPr>
              <w:spacing w:after="20" w:before="40"/>
            </w:pPr>
            <w:r/>
            <w:r>
              <w:rPr>
                <w:rFonts w:ascii="Consolas" w:hAnsi="Consolas"/>
                <w:sz w:val="15"/>
              </w:rPr>
              <w:t>Decimal(11,3)</w:t>
            </w:r>
          </w:p>
        </w:tc>
        <w:tc>
          <w:tcPr>
            <w:tcW w:type="dxa" w:w="1677"/>
          </w:tcPr>
          <w:p>
            <w:pPr>
              <w:spacing w:after="20" w:before="40"/>
            </w:pPr>
            <w:r/>
            <w:r>
              <w:rPr>
                <w:sz w:val="16"/>
              </w:rPr>
              <w:t>virtual</w:t>
            </w:r>
          </w:p>
        </w:tc>
        <w:tc>
          <w:tcPr>
            <w:tcW w:type="dxa" w:w="3168"/>
          </w:tcPr>
          <w:p>
            <w:pPr>
              <w:spacing w:after="20" w:before="40"/>
            </w:pPr>
            <w:r/>
            <w:r>
              <w:rPr>
                <w:sz w:val="16"/>
              </w:rPr>
              <w:t>Negative means the shelf holds less than the books say - shrink.</w:t>
            </w:r>
          </w:p>
        </w:tc>
      </w:tr>
    </w:tbl>
    <w:p>
      <w:pPr>
        <w:spacing w:after="40"/>
      </w:pPr>
    </w:p>
    <w:p>
      <w:pPr>
        <w:pStyle w:val="Heading3"/>
      </w:pPr>
      <w:r>
        <w:t>MarkdownRecommendations</w:t>
      </w:r>
    </w:p>
    <w:p>
      <w:r>
        <w:rPr>
          <w:b w:val="0"/>
          <w:i w:val="0"/>
          <w:color w:val="5A636E"/>
          <w:sz w:val="18"/>
        </w:rPr>
        <w:t>Markdown proposals for perishables. The recommended discount is the one that maximises expected recovered revenue: deeper cuts clear more units but give away margin, so the engine sweeps candidate depths and keeps the best.</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createdAt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createdBy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store</w:t>
            </w:r>
          </w:p>
        </w:tc>
        <w:tc>
          <w:tcPr>
            <w:tcW w:type="dxa" w:w="2422"/>
          </w:tcPr>
          <w:p>
            <w:pPr>
              <w:spacing w:after="20" w:before="40"/>
            </w:pPr>
            <w:r/>
            <w:r>
              <w:rPr>
                <w:rFonts w:ascii="Consolas" w:hAnsi="Consolas"/>
                <w:sz w:val="15"/>
              </w:rPr>
              <w:t>Association to Stores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article</w:t>
            </w:r>
          </w:p>
        </w:tc>
        <w:tc>
          <w:tcPr>
            <w:tcW w:type="dxa" w:w="2422"/>
          </w:tcPr>
          <w:p>
            <w:pPr>
              <w:spacing w:after="20" w:before="40"/>
            </w:pPr>
            <w:r/>
            <w:r>
              <w:rPr>
                <w:rFonts w:ascii="Consolas" w:hAnsi="Consolas"/>
                <w:sz w:val="15"/>
              </w:rPr>
              <w:t>Association to Articles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businessDate</w:t>
            </w:r>
          </w:p>
        </w:tc>
        <w:tc>
          <w:tcPr>
            <w:tcW w:type="dxa" w:w="2422"/>
          </w:tcPr>
          <w:p>
            <w:pPr>
              <w:spacing w:after="20" w:before="40"/>
            </w:pPr>
            <w:r/>
            <w:r>
              <w:rPr>
                <w:rFonts w:ascii="Consolas" w:hAnsi="Consolas"/>
                <w:sz w:val="15"/>
              </w:rPr>
              <w:t>Date</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expiresOn</w:t>
            </w:r>
          </w:p>
        </w:tc>
        <w:tc>
          <w:tcPr>
            <w:tcW w:type="dxa" w:w="2422"/>
          </w:tcPr>
          <w:p>
            <w:pPr>
              <w:spacing w:after="20" w:before="40"/>
            </w:pPr>
            <w:r/>
            <w:r>
              <w:rPr>
                <w:rFonts w:ascii="Consolas" w:hAnsi="Consolas"/>
                <w:sz w:val="15"/>
              </w:rPr>
              <w:t>Date</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hoursToExpiry</w:t>
            </w:r>
          </w:p>
        </w:tc>
        <w:tc>
          <w:tcPr>
            <w:tcW w:type="dxa" w:w="2422"/>
          </w:tcPr>
          <w:p>
            <w:pPr>
              <w:spacing w:after="20" w:before="40"/>
            </w:pPr>
            <w:r/>
            <w:r>
              <w:rPr>
                <w:rFonts w:ascii="Consolas" w:hAnsi="Consolas"/>
                <w:sz w:val="15"/>
              </w:rPr>
              <w:t>Decimal(8,2)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onHand</w:t>
            </w:r>
          </w:p>
        </w:tc>
        <w:tc>
          <w:tcPr>
            <w:tcW w:type="dxa" w:w="2422"/>
          </w:tcPr>
          <w:p>
            <w:pPr>
              <w:spacing w:after="20" w:before="40"/>
            </w:pPr>
            <w:r/>
            <w:r>
              <w:rPr>
                <w:rFonts w:ascii="Consolas" w:hAnsi="Consolas"/>
                <w:sz w:val="15"/>
              </w:rPr>
              <w:t>Decimal(11,3)</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forecastSellThrough</w:t>
            </w:r>
          </w:p>
        </w:tc>
        <w:tc>
          <w:tcPr>
            <w:tcW w:type="dxa" w:w="2422"/>
          </w:tcPr>
          <w:p>
            <w:pPr>
              <w:spacing w:after="20" w:before="40"/>
            </w:pPr>
            <w:r/>
            <w:r>
              <w:rPr>
                <w:rFonts w:ascii="Consolas" w:hAnsi="Consolas"/>
                <w:sz w:val="15"/>
              </w:rPr>
              <w:t>Decimal(11,3)</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projectedWaste</w:t>
            </w:r>
          </w:p>
        </w:tc>
        <w:tc>
          <w:tcPr>
            <w:tcW w:type="dxa" w:w="2422"/>
          </w:tcPr>
          <w:p>
            <w:pPr>
              <w:spacing w:after="20" w:before="40"/>
            </w:pPr>
            <w:r/>
            <w:r>
              <w:rPr>
                <w:rFonts w:ascii="Consolas" w:hAnsi="Consolas"/>
                <w:sz w:val="15"/>
              </w:rPr>
              <w:t>Decimal(11,3)</w:t>
            </w:r>
          </w:p>
        </w:tc>
        <w:tc>
          <w:tcPr>
            <w:tcW w:type="dxa" w:w="1677"/>
          </w:tcPr>
          <w:p>
            <w:pPr>
              <w:spacing w:after="20" w:before="40"/>
            </w:pPr>
            <w:r/>
            <w:r>
              <w:rPr>
                <w:sz w:val="16"/>
              </w:rPr>
              <w:t>-</w:t>
            </w:r>
          </w:p>
        </w:tc>
        <w:tc>
          <w:tcPr>
            <w:tcW w:type="dxa" w:w="3168"/>
          </w:tcPr>
          <w:p>
            <w:pPr>
              <w:spacing w:after="20" w:before="40"/>
            </w:pPr>
            <w:r/>
            <w:r>
              <w:rPr>
                <w:sz w:val="16"/>
              </w:rPr>
              <w:t>Units expected to be thrown away if nothing is done.</w:t>
            </w:r>
          </w:p>
        </w:tc>
      </w:tr>
      <w:tr>
        <w:tc>
          <w:tcPr>
            <w:tcW w:type="dxa" w:w="2050"/>
          </w:tcPr>
          <w:p>
            <w:pPr>
              <w:spacing w:after="20" w:before="40"/>
            </w:pPr>
            <w:r/>
            <w:r>
              <w:rPr>
                <w:rFonts w:ascii="Consolas" w:hAnsi="Consolas"/>
                <w:sz w:val="15"/>
              </w:rPr>
              <w:t>recommendedDiscountPct</w:t>
            </w:r>
          </w:p>
        </w:tc>
        <w:tc>
          <w:tcPr>
            <w:tcW w:type="dxa" w:w="2422"/>
          </w:tcPr>
          <w:p>
            <w:pPr>
              <w:spacing w:after="20" w:before="40"/>
            </w:pPr>
            <w:r/>
            <w:r>
              <w:rPr>
                <w:rFonts w:ascii="Consolas" w:hAnsi="Consolas"/>
                <w:sz w:val="15"/>
              </w:rPr>
              <w:t>Decimal(5,2)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expectedRecovery</w:t>
            </w:r>
          </w:p>
        </w:tc>
        <w:tc>
          <w:tcPr>
            <w:tcW w:type="dxa" w:w="2422"/>
          </w:tcPr>
          <w:p>
            <w:pPr>
              <w:spacing w:after="20" w:before="40"/>
            </w:pPr>
            <w:r/>
            <w:r>
              <w:rPr>
                <w:rFonts w:ascii="Consolas" w:hAnsi="Consolas"/>
                <w:sz w:val="15"/>
              </w:rPr>
              <w:t>Decimal(13,2)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wasteCostAvoided</w:t>
            </w:r>
          </w:p>
        </w:tc>
        <w:tc>
          <w:tcPr>
            <w:tcW w:type="dxa" w:w="2422"/>
          </w:tcPr>
          <w:p>
            <w:pPr>
              <w:spacing w:after="20" w:before="40"/>
            </w:pPr>
            <w:r/>
            <w:r>
              <w:rPr>
                <w:rFonts w:ascii="Consolas" w:hAnsi="Consolas"/>
                <w:sz w:val="15"/>
              </w:rPr>
              <w:t>Decimal(13,2)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marginImpact</w:t>
            </w:r>
          </w:p>
        </w:tc>
        <w:tc>
          <w:tcPr>
            <w:tcW w:type="dxa" w:w="2422"/>
          </w:tcPr>
          <w:p>
            <w:pPr>
              <w:spacing w:after="20" w:before="40"/>
            </w:pPr>
            <w:r/>
            <w:r>
              <w:rPr>
                <w:rFonts w:ascii="Consolas" w:hAnsi="Consolas"/>
                <w:sz w:val="15"/>
              </w:rPr>
              <w:t>Decimal(13,2)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currency</w:t>
            </w:r>
          </w:p>
        </w:tc>
        <w:tc>
          <w:tcPr>
            <w:tcW w:type="dxa" w:w="2422"/>
          </w:tcPr>
          <w:p>
            <w:pPr>
              <w:spacing w:after="20" w:before="40"/>
            </w:pPr>
            <w:r/>
            <w:r>
              <w:rPr>
                <w:rFonts w:ascii="Consolas" w:hAnsi="Consolas"/>
                <w:sz w:val="15"/>
              </w:rPr>
              <w:t>Currency</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criticality</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t>Fiori criticality derived from the share of stock at risk.</w:t>
            </w:r>
          </w:p>
        </w:tc>
      </w:tr>
      <w:tr>
        <w:tc>
          <w:tcPr>
            <w:tcW w:type="dxa" w:w="2050"/>
          </w:tcPr>
          <w:p>
            <w:pPr>
              <w:spacing w:after="20" w:before="40"/>
            </w:pPr>
            <w:r/>
            <w:r>
              <w:rPr>
                <w:rFonts w:ascii="Consolas" w:hAnsi="Consolas"/>
                <w:sz w:val="15"/>
              </w:rPr>
              <w:t>state</w:t>
            </w:r>
          </w:p>
        </w:tc>
        <w:tc>
          <w:tcPr>
            <w:tcW w:type="dxa" w:w="2422"/>
          </w:tcPr>
          <w:p>
            <w:pPr>
              <w:spacing w:after="20" w:before="40"/>
            </w:pPr>
            <w:r/>
            <w:r>
              <w:rPr>
                <w:rFonts w:ascii="Consolas" w:hAnsi="Consolas"/>
                <w:sz w:val="15"/>
              </w:rPr>
              <w:t>AlertState</w:t>
            </w:r>
          </w:p>
        </w:tc>
        <w:tc>
          <w:tcPr>
            <w:tcW w:type="dxa" w:w="1677"/>
          </w:tcPr>
          <w:p>
            <w:pPr>
              <w:spacing w:after="20" w:before="40"/>
            </w:pPr>
            <w:r/>
            <w:r>
              <w:rPr>
                <w:sz w:val="16"/>
              </w:rPr>
              <w:t>default OPEN</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reasoning</w:t>
            </w:r>
          </w:p>
        </w:tc>
        <w:tc>
          <w:tcPr>
            <w:tcW w:type="dxa" w:w="2422"/>
          </w:tcPr>
          <w:p>
            <w:pPr>
              <w:spacing w:after="20" w:before="40"/>
            </w:pPr>
            <w:r/>
            <w:r>
              <w:rPr>
                <w:rFonts w:ascii="Consolas" w:hAnsi="Consolas"/>
                <w:sz w:val="15"/>
              </w:rPr>
              <w:t>String(300)</w:t>
            </w:r>
          </w:p>
        </w:tc>
        <w:tc>
          <w:tcPr>
            <w:tcW w:type="dxa" w:w="1677"/>
          </w:tcPr>
          <w:p>
            <w:pPr>
              <w:spacing w:after="20" w:before="40"/>
            </w:pPr>
            <w:r/>
            <w:r>
              <w:rPr>
                <w:sz w:val="16"/>
              </w:rPr>
              <w:t>-</w:t>
            </w:r>
          </w:p>
        </w:tc>
        <w:tc>
          <w:tcPr>
            <w:tcW w:type="dxa" w:w="3168"/>
          </w:tcPr>
          <w:p>
            <w:pPr>
              <w:spacing w:after="20" w:before="40"/>
            </w:pPr>
            <w:r/>
            <w:r>
              <w:rPr>
                <w:sz w:val="16"/>
              </w:rPr>
            </w:r>
          </w:p>
        </w:tc>
      </w:tr>
    </w:tbl>
    <w:p>
      <w:pPr>
        <w:spacing w:after="40"/>
      </w:pPr>
    </w:p>
    <w:p>
      <w:pPr>
        <w:pStyle w:val="Heading3"/>
      </w:pPr>
      <w:r>
        <w:t>ModelMetrics</w:t>
      </w:r>
    </w:p>
    <w:p>
      <w:r>
        <w:rPr>
          <w:b w:val="0"/>
          <w:i w:val="0"/>
          <w:color w:val="5A636E"/>
          <w:sz w:val="18"/>
        </w:rPr>
        <w:t>Accuracy and value tracking, one row per scenario per day.</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scenario</w:t>
            </w:r>
          </w:p>
        </w:tc>
        <w:tc>
          <w:tcPr>
            <w:tcW w:type="dxa" w:w="2422"/>
          </w:tcPr>
          <w:p>
            <w:pPr>
              <w:spacing w:after="20" w:before="40"/>
            </w:pPr>
            <w:r/>
            <w:r>
              <w:rPr>
                <w:rFonts w:ascii="Consolas" w:hAnsi="Consolas"/>
                <w:sz w:val="15"/>
              </w:rPr>
              <w:t>String(30)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businessDate</w:t>
            </w:r>
          </w:p>
        </w:tc>
        <w:tc>
          <w:tcPr>
            <w:tcW w:type="dxa" w:w="2422"/>
          </w:tcPr>
          <w:p>
            <w:pPr>
              <w:spacing w:after="20" w:before="40"/>
            </w:pPr>
            <w:r/>
            <w:r>
              <w:rPr>
                <w:rFonts w:ascii="Consolas" w:hAnsi="Consolas"/>
                <w:sz w:val="15"/>
              </w:rPr>
              <w:t>Date</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metricName</w:t>
            </w:r>
          </w:p>
        </w:tc>
        <w:tc>
          <w:tcPr>
            <w:tcW w:type="dxa" w:w="2422"/>
          </w:tcPr>
          <w:p>
            <w:pPr>
              <w:spacing w:after="20" w:before="40"/>
            </w:pPr>
            <w:r/>
            <w:r>
              <w:rPr>
                <w:rFonts w:ascii="Consolas" w:hAnsi="Consolas"/>
                <w:sz w:val="15"/>
              </w:rPr>
              <w:t>String(30)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metricValue</w:t>
            </w:r>
          </w:p>
        </w:tc>
        <w:tc>
          <w:tcPr>
            <w:tcW w:type="dxa" w:w="2422"/>
          </w:tcPr>
          <w:p>
            <w:pPr>
              <w:spacing w:after="20" w:before="40"/>
            </w:pPr>
            <w:r/>
            <w:r>
              <w:rPr>
                <w:rFonts w:ascii="Consolas" w:hAnsi="Consolas"/>
                <w:sz w:val="15"/>
              </w:rPr>
              <w:t>Decimal(13,4)</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unit</w:t>
            </w:r>
          </w:p>
        </w:tc>
        <w:tc>
          <w:tcPr>
            <w:tcW w:type="dxa" w:w="2422"/>
          </w:tcPr>
          <w:p>
            <w:pPr>
              <w:spacing w:after="20" w:before="40"/>
            </w:pPr>
            <w:r/>
            <w:r>
              <w:rPr>
                <w:rFonts w:ascii="Consolas" w:hAnsi="Consolas"/>
                <w:sz w:val="15"/>
              </w:rPr>
              <w:t>String(20)</w:t>
            </w:r>
          </w:p>
        </w:tc>
        <w:tc>
          <w:tcPr>
            <w:tcW w:type="dxa" w:w="1677"/>
          </w:tcPr>
          <w:p>
            <w:pPr>
              <w:spacing w:after="20" w:before="40"/>
            </w:pPr>
            <w:r/>
            <w:r>
              <w:rPr>
                <w:sz w:val="16"/>
              </w:rPr>
              <w:t>-</w:t>
            </w:r>
          </w:p>
        </w:tc>
        <w:tc>
          <w:tcPr>
            <w:tcW w:type="dxa" w:w="3168"/>
          </w:tcPr>
          <w:p>
            <w:pPr>
              <w:spacing w:after="20" w:before="40"/>
            </w:pPr>
            <w:r/>
            <w:r>
              <w:rPr>
                <w:sz w:val="16"/>
              </w:rPr>
            </w:r>
          </w:p>
        </w:tc>
      </w:tr>
    </w:tbl>
    <w:p>
      <w:pPr>
        <w:spacing w:after="40"/>
      </w:pPr>
    </w:p>
    <w:p>
      <w:pPr>
        <w:pStyle w:val="Heading3"/>
      </w:pPr>
      <w:r>
        <w:t>NextBestOffers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createdAt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createdBy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customer</w:t>
            </w:r>
          </w:p>
        </w:tc>
        <w:tc>
          <w:tcPr>
            <w:tcW w:type="dxa" w:w="2422"/>
          </w:tcPr>
          <w:p>
            <w:pPr>
              <w:spacing w:after="20" w:before="40"/>
            </w:pPr>
            <w:r/>
            <w:r>
              <w:rPr>
                <w:rFonts w:ascii="Consolas" w:hAnsi="Consolas"/>
                <w:sz w:val="15"/>
              </w:rPr>
              <w:t>Association to Customers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store</w:t>
            </w:r>
          </w:p>
        </w:tc>
        <w:tc>
          <w:tcPr>
            <w:tcW w:type="dxa" w:w="2422"/>
          </w:tcPr>
          <w:p>
            <w:pPr>
              <w:spacing w:after="20" w:before="40"/>
            </w:pPr>
            <w:r/>
            <w:r>
              <w:rPr>
                <w:rFonts w:ascii="Consolas" w:hAnsi="Consolas"/>
                <w:sz w:val="15"/>
              </w:rPr>
              <w:t>Association to Stores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article</w:t>
            </w:r>
          </w:p>
        </w:tc>
        <w:tc>
          <w:tcPr>
            <w:tcW w:type="dxa" w:w="2422"/>
          </w:tcPr>
          <w:p>
            <w:pPr>
              <w:spacing w:after="20" w:before="40"/>
            </w:pPr>
            <w:r/>
            <w:r>
              <w:rPr>
                <w:rFonts w:ascii="Consolas" w:hAnsi="Consolas"/>
                <w:sz w:val="15"/>
              </w:rPr>
              <w:t>Association to Articles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validFrom</w:t>
            </w:r>
          </w:p>
        </w:tc>
        <w:tc>
          <w:tcPr>
            <w:tcW w:type="dxa" w:w="2422"/>
          </w:tcPr>
          <w:p>
            <w:pPr>
              <w:spacing w:after="20" w:before="40"/>
            </w:pPr>
            <w:r/>
            <w:r>
              <w:rPr>
                <w:rFonts w:ascii="Consolas" w:hAnsi="Consolas"/>
                <w:sz w:val="15"/>
              </w:rPr>
              <w:t>Date</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validTo</w:t>
            </w:r>
          </w:p>
        </w:tc>
        <w:tc>
          <w:tcPr>
            <w:tcW w:type="dxa" w:w="2422"/>
          </w:tcPr>
          <w:p>
            <w:pPr>
              <w:spacing w:after="20" w:before="40"/>
            </w:pPr>
            <w:r/>
            <w:r>
              <w:rPr>
                <w:rFonts w:ascii="Consolas" w:hAnsi="Consolas"/>
                <w:sz w:val="15"/>
              </w:rPr>
              <w:t>Date</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propensity</w:t>
            </w:r>
          </w:p>
        </w:tc>
        <w:tc>
          <w:tcPr>
            <w:tcW w:type="dxa" w:w="2422"/>
          </w:tcPr>
          <w:p>
            <w:pPr>
              <w:spacing w:after="20" w:before="40"/>
            </w:pPr>
            <w:r/>
            <w:r>
              <w:rPr>
                <w:rFonts w:ascii="Consolas" w:hAnsi="Consolas"/>
                <w:sz w:val="15"/>
              </w:rPr>
              <w:t>Decimal(6,4)</w:t>
            </w:r>
          </w:p>
        </w:tc>
        <w:tc>
          <w:tcPr>
            <w:tcW w:type="dxa" w:w="1677"/>
          </w:tcPr>
          <w:p>
            <w:pPr>
              <w:spacing w:after="20" w:before="40"/>
            </w:pPr>
            <w:r/>
            <w:r>
              <w:rPr>
                <w:sz w:val="16"/>
              </w:rPr>
              <w:t>-</w:t>
            </w:r>
          </w:p>
        </w:tc>
        <w:tc>
          <w:tcPr>
            <w:tcW w:type="dxa" w:w="3168"/>
          </w:tcPr>
          <w:p>
            <w:pPr>
              <w:spacing w:after="20" w:before="40"/>
            </w:pPr>
            <w:r/>
            <w:r>
              <w:rPr>
                <w:sz w:val="16"/>
              </w:rPr>
              <w:t>0..1 likelihood the customer redeems this offer.</w:t>
            </w:r>
          </w:p>
        </w:tc>
      </w:tr>
      <w:tr>
        <w:tc>
          <w:tcPr>
            <w:tcW w:type="dxa" w:w="2050"/>
          </w:tcPr>
          <w:p>
            <w:pPr>
              <w:spacing w:after="20" w:before="40"/>
            </w:pPr>
            <w:r/>
            <w:r>
              <w:rPr>
                <w:rFonts w:ascii="Consolas" w:hAnsi="Consolas"/>
                <w:sz w:val="15"/>
              </w:rPr>
              <w:t>offerDiscountPct</w:t>
            </w:r>
          </w:p>
        </w:tc>
        <w:tc>
          <w:tcPr>
            <w:tcW w:type="dxa" w:w="2422"/>
          </w:tcPr>
          <w:p>
            <w:pPr>
              <w:spacing w:after="20" w:before="40"/>
            </w:pPr>
            <w:r/>
            <w:r>
              <w:rPr>
                <w:rFonts w:ascii="Consolas" w:hAnsi="Consolas"/>
                <w:sz w:val="15"/>
              </w:rPr>
              <w:t>Decimal(5,2)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expectedRevenue</w:t>
            </w:r>
          </w:p>
        </w:tc>
        <w:tc>
          <w:tcPr>
            <w:tcW w:type="dxa" w:w="2422"/>
          </w:tcPr>
          <w:p>
            <w:pPr>
              <w:spacing w:after="20" w:before="40"/>
            </w:pPr>
            <w:r/>
            <w:r>
              <w:rPr>
                <w:rFonts w:ascii="Consolas" w:hAnsi="Consolas"/>
                <w:sz w:val="15"/>
              </w:rPr>
              <w:t>Decimal(11,2)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currency</w:t>
            </w:r>
          </w:p>
        </w:tc>
        <w:tc>
          <w:tcPr>
            <w:tcW w:type="dxa" w:w="2422"/>
          </w:tcPr>
          <w:p>
            <w:pPr>
              <w:spacing w:after="20" w:before="40"/>
            </w:pPr>
            <w:r/>
            <w:r>
              <w:rPr>
                <w:rFonts w:ascii="Consolas" w:hAnsi="Consolas"/>
                <w:sz w:val="15"/>
              </w:rPr>
              <w:t>Currency</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channel</w:t>
            </w:r>
          </w:p>
        </w:tc>
        <w:tc>
          <w:tcPr>
            <w:tcW w:type="dxa" w:w="2422"/>
          </w:tcPr>
          <w:p>
            <w:pPr>
              <w:spacing w:after="20" w:before="40"/>
            </w:pPr>
            <w:r/>
            <w:r>
              <w:rPr>
                <w:rFonts w:ascii="Consolas" w:hAnsi="Consolas"/>
                <w:sz w:val="15"/>
              </w:rPr>
              <w:t>String(20)</w:t>
            </w:r>
          </w:p>
        </w:tc>
        <w:tc>
          <w:tcPr>
            <w:tcW w:type="dxa" w:w="1677"/>
          </w:tcPr>
          <w:p>
            <w:pPr>
              <w:spacing w:after="20" w:before="40"/>
            </w:pPr>
            <w:r/>
            <w:r>
              <w:rPr>
                <w:sz w:val="16"/>
              </w:rPr>
              <w:t>-</w:t>
            </w:r>
          </w:p>
        </w:tc>
        <w:tc>
          <w:tcPr>
            <w:tcW w:type="dxa" w:w="3168"/>
          </w:tcPr>
          <w:p>
            <w:pPr>
              <w:spacing w:after="20" w:before="40"/>
            </w:pPr>
            <w:r/>
            <w:r>
              <w:rPr>
                <w:sz w:val="16"/>
              </w:rPr>
              <w:t>APP_PUSH, ESL, RECEIPT, EMAIL</w:t>
            </w:r>
          </w:p>
        </w:tc>
      </w:tr>
      <w:tr>
        <w:tc>
          <w:tcPr>
            <w:tcW w:type="dxa" w:w="2050"/>
          </w:tcPr>
          <w:p>
            <w:pPr>
              <w:spacing w:after="20" w:before="40"/>
            </w:pPr>
            <w:r/>
            <w:r>
              <w:rPr>
                <w:rFonts w:ascii="Consolas" w:hAnsi="Consolas"/>
                <w:sz w:val="15"/>
              </w:rPr>
              <w:t>rationale</w:t>
            </w:r>
          </w:p>
        </w:tc>
        <w:tc>
          <w:tcPr>
            <w:tcW w:type="dxa" w:w="2422"/>
          </w:tcPr>
          <w:p>
            <w:pPr>
              <w:spacing w:after="20" w:before="40"/>
            </w:pPr>
            <w:r/>
            <w:r>
              <w:rPr>
                <w:rFonts w:ascii="Consolas" w:hAnsi="Consolas"/>
                <w:sz w:val="15"/>
              </w:rPr>
              <w:t>String(240)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state</w:t>
            </w:r>
          </w:p>
        </w:tc>
        <w:tc>
          <w:tcPr>
            <w:tcW w:type="dxa" w:w="2422"/>
          </w:tcPr>
          <w:p>
            <w:pPr>
              <w:spacing w:after="20" w:before="40"/>
            </w:pPr>
            <w:r/>
            <w:r>
              <w:rPr>
                <w:rFonts w:ascii="Consolas" w:hAnsi="Consolas"/>
                <w:sz w:val="15"/>
              </w:rPr>
              <w:t>AlertState</w:t>
            </w:r>
          </w:p>
        </w:tc>
        <w:tc>
          <w:tcPr>
            <w:tcW w:type="dxa" w:w="1677"/>
          </w:tcPr>
          <w:p>
            <w:pPr>
              <w:spacing w:after="20" w:before="40"/>
            </w:pPr>
            <w:r/>
            <w:r>
              <w:rPr>
                <w:sz w:val="16"/>
              </w:rPr>
              <w:t>default OPEN</w:t>
            </w:r>
          </w:p>
        </w:tc>
        <w:tc>
          <w:tcPr>
            <w:tcW w:type="dxa" w:w="3168"/>
          </w:tcPr>
          <w:p>
            <w:pPr>
              <w:spacing w:after="20" w:before="40"/>
            </w:pPr>
            <w:r/>
            <w:r>
              <w:rPr>
                <w:sz w:val="16"/>
              </w:rPr>
            </w:r>
          </w:p>
        </w:tc>
      </w:tr>
    </w:tbl>
    <w:p>
      <w:pPr>
        <w:spacing w:after="40"/>
      </w:pPr>
    </w:p>
    <w:p>
      <w:pPr>
        <w:pStyle w:val="Heading3"/>
      </w:pPr>
      <w:r>
        <w:t>PaymentFacts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store</w:t>
            </w:r>
          </w:p>
        </w:tc>
        <w:tc>
          <w:tcPr>
            <w:tcW w:type="dxa" w:w="2422"/>
          </w:tcPr>
          <w:p>
            <w:pPr>
              <w:spacing w:after="20" w:before="40"/>
            </w:pPr>
            <w:r/>
            <w:r>
              <w:rPr>
                <w:rFonts w:ascii="Consolas" w:hAnsi="Consolas"/>
                <w:sz w:val="15"/>
              </w:rPr>
              <w:t>Association to Stores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posSystem</w:t>
            </w:r>
          </w:p>
        </w:tc>
        <w:tc>
          <w:tcPr>
            <w:tcW w:type="dxa" w:w="2422"/>
          </w:tcPr>
          <w:p>
            <w:pPr>
              <w:spacing w:after="20" w:before="40"/>
            </w:pPr>
            <w:r/>
            <w:r>
              <w:rPr>
                <w:rFonts w:ascii="Consolas" w:hAnsi="Consolas"/>
                <w:sz w:val="15"/>
              </w:rPr>
              <w:t>Association to PosSystems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businessDate</w:t>
            </w:r>
          </w:p>
        </w:tc>
        <w:tc>
          <w:tcPr>
            <w:tcW w:type="dxa" w:w="2422"/>
          </w:tcPr>
          <w:p>
            <w:pPr>
              <w:spacing w:after="20" w:before="40"/>
            </w:pPr>
            <w:r/>
            <w:r>
              <w:rPr>
                <w:rFonts w:ascii="Consolas" w:hAnsi="Consolas"/>
                <w:sz w:val="15"/>
              </w:rPr>
              <w:t>Date</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paymentMethod</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itemCount</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amount</w:t>
            </w:r>
          </w:p>
        </w:tc>
        <w:tc>
          <w:tcPr>
            <w:tcW w:type="dxa" w:w="2422"/>
          </w:tcPr>
          <w:p>
            <w:pPr>
              <w:spacing w:after="20" w:before="40"/>
            </w:pPr>
            <w:r/>
            <w:r>
              <w:rPr>
                <w:rFonts w:ascii="Consolas" w:hAnsi="Consolas"/>
                <w:sz w:val="15"/>
              </w:rPr>
              <w:t>Decimal(13,2)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currency</w:t>
            </w:r>
          </w:p>
        </w:tc>
        <w:tc>
          <w:tcPr>
            <w:tcW w:type="dxa" w:w="2422"/>
          </w:tcPr>
          <w:p>
            <w:pPr>
              <w:spacing w:after="20" w:before="40"/>
            </w:pPr>
            <w:r/>
            <w:r>
              <w:rPr>
                <w:rFonts w:ascii="Consolas" w:hAnsi="Consolas"/>
                <w:sz w:val="15"/>
              </w:rPr>
              <w:t>Currency</w:t>
            </w:r>
          </w:p>
        </w:tc>
        <w:tc>
          <w:tcPr>
            <w:tcW w:type="dxa" w:w="1677"/>
          </w:tcPr>
          <w:p>
            <w:pPr>
              <w:spacing w:after="20" w:before="40"/>
            </w:pPr>
            <w:r/>
            <w:r>
              <w:rPr>
                <w:sz w:val="16"/>
              </w:rPr>
              <w:t>-</w:t>
            </w:r>
          </w:p>
        </w:tc>
        <w:tc>
          <w:tcPr>
            <w:tcW w:type="dxa" w:w="3168"/>
          </w:tcPr>
          <w:p>
            <w:pPr>
              <w:spacing w:after="20" w:before="40"/>
            </w:pPr>
            <w:r/>
            <w:r>
              <w:rPr>
                <w:sz w:val="16"/>
              </w:rPr>
            </w:r>
          </w:p>
        </w:tc>
      </w:tr>
    </w:tbl>
    <w:p>
      <w:pPr>
        <w:spacing w:after="40"/>
      </w:pPr>
    </w:p>
    <w:p>
      <w:pPr>
        <w:pStyle w:val="Heading3"/>
      </w:pPr>
      <w:r>
        <w:t>PosSystems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createdAt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createdBy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String(10)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name</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store</w:t>
            </w:r>
          </w:p>
        </w:tc>
        <w:tc>
          <w:tcPr>
            <w:tcW w:type="dxa" w:w="2422"/>
          </w:tcPr>
          <w:p>
            <w:pPr>
              <w:spacing w:after="20" w:before="40"/>
            </w:pPr>
            <w:r/>
            <w:r>
              <w:rPr>
                <w:rFonts w:ascii="Consolas" w:hAnsi="Consolas"/>
                <w:sz w:val="15"/>
              </w:rPr>
              <w:t>Association to Stores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kind</w:t>
            </w:r>
          </w:p>
        </w:tc>
        <w:tc>
          <w:tcPr>
            <w:tcW w:type="dxa" w:w="2422"/>
          </w:tcPr>
          <w:p>
            <w:pPr>
              <w:spacing w:after="20" w:before="40"/>
            </w:pPr>
            <w:r/>
            <w:r>
              <w:rPr>
                <w:rFonts w:ascii="Consolas" w:hAnsi="Consolas"/>
                <w:sz w:val="15"/>
              </w:rPr>
              <w:t>PosKind</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vendor</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healthScore</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default 100</w:t>
            </w:r>
          </w:p>
        </w:tc>
        <w:tc>
          <w:tcPr>
            <w:tcW w:type="dxa" w:w="3168"/>
          </w:tcPr>
          <w:p>
            <w:pPr>
              <w:spacing w:after="20" w:before="40"/>
            </w:pPr>
            <w:r/>
            <w:r>
              <w:rPr>
                <w:sz w:val="16"/>
              </w:rPr>
              <w:t>RFID readers and vision rigs report a health score; 100 = nominal.</w:t>
            </w:r>
          </w:p>
        </w:tc>
      </w:tr>
    </w:tbl>
    <w:p>
      <w:pPr>
        <w:spacing w:after="40"/>
      </w:pPr>
    </w:p>
    <w:p>
      <w:pPr>
        <w:pStyle w:val="Heading3"/>
      </w:pPr>
      <w:r>
        <w:t>ReceiptItems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receipt</w:t>
            </w:r>
          </w:p>
        </w:tc>
        <w:tc>
          <w:tcPr>
            <w:tcW w:type="dxa" w:w="2422"/>
          </w:tcPr>
          <w:p>
            <w:pPr>
              <w:spacing w:after="20" w:before="40"/>
            </w:pPr>
            <w:r/>
            <w:r>
              <w:rPr>
                <w:rFonts w:ascii="Consolas" w:hAnsi="Consolas"/>
                <w:sz w:val="15"/>
              </w:rPr>
              <w:t>Association to Receipts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article</w:t>
            </w:r>
          </w:p>
        </w:tc>
        <w:tc>
          <w:tcPr>
            <w:tcW w:type="dxa" w:w="2422"/>
          </w:tcPr>
          <w:p>
            <w:pPr>
              <w:spacing w:after="20" w:before="40"/>
            </w:pPr>
            <w:r/>
            <w:r>
              <w:rPr>
                <w:rFonts w:ascii="Consolas" w:hAnsi="Consolas"/>
                <w:sz w:val="15"/>
              </w:rPr>
              <w:t>Association to Articles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quantity</w:t>
            </w:r>
          </w:p>
        </w:tc>
        <w:tc>
          <w:tcPr>
            <w:tcW w:type="dxa" w:w="2422"/>
          </w:tcPr>
          <w:p>
            <w:pPr>
              <w:spacing w:after="20" w:before="40"/>
            </w:pPr>
            <w:r/>
            <w:r>
              <w:rPr>
                <w:rFonts w:ascii="Consolas" w:hAnsi="Consolas"/>
                <w:sz w:val="15"/>
              </w:rPr>
              <w:t>Decimal(11,3)</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unitPrice</w:t>
            </w:r>
          </w:p>
        </w:tc>
        <w:tc>
          <w:tcPr>
            <w:tcW w:type="dxa" w:w="2422"/>
          </w:tcPr>
          <w:p>
            <w:pPr>
              <w:spacing w:after="20" w:before="40"/>
            </w:pPr>
            <w:r/>
            <w:r>
              <w:rPr>
                <w:rFonts w:ascii="Consolas" w:hAnsi="Consolas"/>
                <w:sz w:val="15"/>
              </w:rPr>
              <w:t>Decimal(9,4)</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netAmount</w:t>
            </w:r>
          </w:p>
        </w:tc>
        <w:tc>
          <w:tcPr>
            <w:tcW w:type="dxa" w:w="2422"/>
          </w:tcPr>
          <w:p>
            <w:pPr>
              <w:spacing w:after="20" w:before="40"/>
            </w:pPr>
            <w:r/>
            <w:r>
              <w:rPr>
                <w:rFonts w:ascii="Consolas" w:hAnsi="Consolas"/>
                <w:sz w:val="15"/>
              </w:rPr>
              <w:t>Decimal(13,2)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grossAmount</w:t>
            </w:r>
          </w:p>
        </w:tc>
        <w:tc>
          <w:tcPr>
            <w:tcW w:type="dxa" w:w="2422"/>
          </w:tcPr>
          <w:p>
            <w:pPr>
              <w:spacing w:after="20" w:before="40"/>
            </w:pPr>
            <w:r/>
            <w:r>
              <w:rPr>
                <w:rFonts w:ascii="Consolas" w:hAnsi="Consolas"/>
                <w:sz w:val="15"/>
              </w:rPr>
              <w:t>Decimal(13,2)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discountPct</w:t>
            </w:r>
          </w:p>
        </w:tc>
        <w:tc>
          <w:tcPr>
            <w:tcW w:type="dxa" w:w="2422"/>
          </w:tcPr>
          <w:p>
            <w:pPr>
              <w:spacing w:after="20" w:before="40"/>
            </w:pPr>
            <w:r/>
            <w:r>
              <w:rPr>
                <w:rFonts w:ascii="Consolas" w:hAnsi="Consolas"/>
                <w:sz w:val="15"/>
              </w:rPr>
              <w:t>Decimal(5,2)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discountType</w:t>
            </w:r>
          </w:p>
        </w:tc>
        <w:tc>
          <w:tcPr>
            <w:tcW w:type="dxa" w:w="2422"/>
          </w:tcPr>
          <w:p>
            <w:pPr>
              <w:spacing w:after="20" w:before="40"/>
            </w:pPr>
            <w:r/>
            <w:r>
              <w:rPr>
                <w:rFonts w:ascii="Consolas" w:hAnsi="Consolas"/>
                <w:sz w:val="15"/>
              </w:rPr>
              <w:t>String(30)</w:t>
            </w:r>
          </w:p>
        </w:tc>
        <w:tc>
          <w:tcPr>
            <w:tcW w:type="dxa" w:w="1677"/>
          </w:tcPr>
          <w:p>
            <w:pPr>
              <w:spacing w:after="20" w:before="40"/>
            </w:pPr>
            <w:r/>
            <w:r>
              <w:rPr>
                <w:sz w:val="16"/>
              </w:rPr>
              <w:t>-</w:t>
            </w:r>
          </w:p>
        </w:tc>
        <w:tc>
          <w:tcPr>
            <w:tcW w:type="dxa" w:w="3168"/>
          </w:tcPr>
          <w:p>
            <w:pPr>
              <w:spacing w:after="20" w:before="40"/>
            </w:pPr>
            <w:r/>
            <w:r>
              <w:rPr>
                <w:sz w:val="16"/>
              </w:rPr>
            </w:r>
          </w:p>
        </w:tc>
      </w:tr>
    </w:tbl>
    <w:p>
      <w:pPr>
        <w:spacing w:after="40"/>
      </w:pPr>
    </w:p>
    <w:p>
      <w:pPr>
        <w:pStyle w:val="Heading3"/>
      </w:pPr>
      <w:r>
        <w:t>Receipts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receiptNumber</w:t>
            </w:r>
          </w:p>
        </w:tc>
        <w:tc>
          <w:tcPr>
            <w:tcW w:type="dxa" w:w="2422"/>
          </w:tcPr>
          <w:p>
            <w:pPr>
              <w:spacing w:after="20" w:before="40"/>
            </w:pPr>
            <w:r/>
            <w:r>
              <w:rPr>
                <w:rFonts w:ascii="Consolas" w:hAnsi="Consolas"/>
                <w:sz w:val="15"/>
              </w:rPr>
              <w:t>String(24)</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store</w:t>
            </w:r>
          </w:p>
        </w:tc>
        <w:tc>
          <w:tcPr>
            <w:tcW w:type="dxa" w:w="2422"/>
          </w:tcPr>
          <w:p>
            <w:pPr>
              <w:spacing w:after="20" w:before="40"/>
            </w:pPr>
            <w:r/>
            <w:r>
              <w:rPr>
                <w:rFonts w:ascii="Consolas" w:hAnsi="Consolas"/>
                <w:sz w:val="15"/>
              </w:rPr>
              <w:t>Association to Stores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posSystem</w:t>
            </w:r>
          </w:p>
        </w:tc>
        <w:tc>
          <w:tcPr>
            <w:tcW w:type="dxa" w:w="2422"/>
          </w:tcPr>
          <w:p>
            <w:pPr>
              <w:spacing w:after="20" w:before="40"/>
            </w:pPr>
            <w:r/>
            <w:r>
              <w:rPr>
                <w:rFonts w:ascii="Consolas" w:hAnsi="Consolas"/>
                <w:sz w:val="15"/>
              </w:rPr>
              <w:t>Association to PosSystems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customer</w:t>
            </w:r>
          </w:p>
        </w:tc>
        <w:tc>
          <w:tcPr>
            <w:tcW w:type="dxa" w:w="2422"/>
          </w:tcPr>
          <w:p>
            <w:pPr>
              <w:spacing w:after="20" w:before="40"/>
            </w:pPr>
            <w:r/>
            <w:r>
              <w:rPr>
                <w:rFonts w:ascii="Consolas" w:hAnsi="Consolas"/>
                <w:sz w:val="15"/>
              </w:rPr>
              <w:t>Association to Customers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businessDate</w:t>
            </w:r>
          </w:p>
        </w:tc>
        <w:tc>
          <w:tcPr>
            <w:tcW w:type="dxa" w:w="2422"/>
          </w:tcPr>
          <w:p>
            <w:pPr>
              <w:spacing w:after="20" w:before="40"/>
            </w:pPr>
            <w:r/>
            <w:r>
              <w:rPr>
                <w:rFonts w:ascii="Consolas" w:hAnsi="Consolas"/>
                <w:sz w:val="15"/>
              </w:rPr>
              <w:t>Date</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createdAt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netRevenue</w:t>
            </w:r>
          </w:p>
        </w:tc>
        <w:tc>
          <w:tcPr>
            <w:tcW w:type="dxa" w:w="2422"/>
          </w:tcPr>
          <w:p>
            <w:pPr>
              <w:spacing w:after="20" w:before="40"/>
            </w:pPr>
            <w:r/>
            <w:r>
              <w:rPr>
                <w:rFonts w:ascii="Consolas" w:hAnsi="Consolas"/>
                <w:sz w:val="15"/>
              </w:rPr>
              <w:t>Decimal(13,2)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vatAmount</w:t>
            </w:r>
          </w:p>
        </w:tc>
        <w:tc>
          <w:tcPr>
            <w:tcW w:type="dxa" w:w="2422"/>
          </w:tcPr>
          <w:p>
            <w:pPr>
              <w:spacing w:after="20" w:before="40"/>
            </w:pPr>
            <w:r/>
            <w:r>
              <w:rPr>
                <w:rFonts w:ascii="Consolas" w:hAnsi="Consolas"/>
                <w:sz w:val="15"/>
              </w:rPr>
              <w:t>Decimal(13,2)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grossAmount</w:t>
            </w:r>
          </w:p>
        </w:tc>
        <w:tc>
          <w:tcPr>
            <w:tcW w:type="dxa" w:w="2422"/>
          </w:tcPr>
          <w:p>
            <w:pPr>
              <w:spacing w:after="20" w:before="40"/>
            </w:pPr>
            <w:r/>
            <w:r>
              <w:rPr>
                <w:rFonts w:ascii="Consolas" w:hAnsi="Consolas"/>
                <w:sz w:val="15"/>
              </w:rPr>
              <w:t>Decimal(13,2)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discountAmount</w:t>
            </w:r>
          </w:p>
        </w:tc>
        <w:tc>
          <w:tcPr>
            <w:tcW w:type="dxa" w:w="2422"/>
          </w:tcPr>
          <w:p>
            <w:pPr>
              <w:spacing w:after="20" w:before="40"/>
            </w:pPr>
            <w:r/>
            <w:r>
              <w:rPr>
                <w:rFonts w:ascii="Consolas" w:hAnsi="Consolas"/>
                <w:sz w:val="15"/>
              </w:rPr>
              <w:t>Decimal(13,2)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currency</w:t>
            </w:r>
          </w:p>
        </w:tc>
        <w:tc>
          <w:tcPr>
            <w:tcW w:type="dxa" w:w="2422"/>
          </w:tcPr>
          <w:p>
            <w:pPr>
              <w:spacing w:after="20" w:before="40"/>
            </w:pPr>
            <w:r/>
            <w:r>
              <w:rPr>
                <w:rFonts w:ascii="Consolas" w:hAnsi="Consolas"/>
                <w:sz w:val="15"/>
              </w:rPr>
              <w:t>Currency</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paymentMethod</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itemCount</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dwellSeconds</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t>Seconds from store entry to payment - the autonomous-store SLA.</w:t>
            </w:r>
          </w:p>
        </w:tc>
      </w:tr>
      <w:tr>
        <w:tc>
          <w:tcPr>
            <w:tcW w:type="dxa" w:w="2050"/>
          </w:tcPr>
          <w:p>
            <w:pPr>
              <w:spacing w:after="20" w:before="40"/>
            </w:pPr>
            <w:r/>
            <w:r>
              <w:rPr>
                <w:rFonts w:ascii="Consolas" w:hAnsi="Consolas"/>
                <w:sz w:val="15"/>
              </w:rPr>
              <w:t>items</w:t>
            </w:r>
          </w:p>
        </w:tc>
        <w:tc>
          <w:tcPr>
            <w:tcW w:type="dxa" w:w="2422"/>
          </w:tcPr>
          <w:p>
            <w:pPr>
              <w:spacing w:after="20" w:before="40"/>
            </w:pPr>
            <w:r/>
            <w:r>
              <w:rPr>
                <w:rFonts w:ascii="Consolas" w:hAnsi="Consolas"/>
                <w:sz w:val="15"/>
              </w:rPr>
              <w:t>Composition to many ReceiptItems</w:t>
            </w:r>
          </w:p>
        </w:tc>
        <w:tc>
          <w:tcPr>
            <w:tcW w:type="dxa" w:w="1677"/>
          </w:tcPr>
          <w:p>
            <w:pPr>
              <w:spacing w:after="20" w:before="40"/>
            </w:pPr>
            <w:r/>
            <w:r>
              <w:rPr>
                <w:sz w:val="16"/>
              </w:rPr>
              <w:t>-</w:t>
            </w:r>
          </w:p>
        </w:tc>
        <w:tc>
          <w:tcPr>
            <w:tcW w:type="dxa" w:w="3168"/>
          </w:tcPr>
          <w:p>
            <w:pPr>
              <w:spacing w:after="20" w:before="40"/>
            </w:pPr>
            <w:r/>
            <w:r>
              <w:rPr>
                <w:sz w:val="16"/>
              </w:rPr>
            </w:r>
          </w:p>
        </w:tc>
      </w:tr>
    </w:tbl>
    <w:p>
      <w:pPr>
        <w:spacing w:after="40"/>
      </w:pPr>
    </w:p>
    <w:p>
      <w:pPr>
        <w:pStyle w:val="Heading3"/>
      </w:pPr>
      <w:r>
        <w:t>ReplenishmentTasks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createdAt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createdBy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store</w:t>
            </w:r>
          </w:p>
        </w:tc>
        <w:tc>
          <w:tcPr>
            <w:tcW w:type="dxa" w:w="2422"/>
          </w:tcPr>
          <w:p>
            <w:pPr>
              <w:spacing w:after="20" w:before="40"/>
            </w:pPr>
            <w:r/>
            <w:r>
              <w:rPr>
                <w:rFonts w:ascii="Consolas" w:hAnsi="Consolas"/>
                <w:sz w:val="15"/>
              </w:rPr>
              <w:t>Association to Stores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article</w:t>
            </w:r>
          </w:p>
        </w:tc>
        <w:tc>
          <w:tcPr>
            <w:tcW w:type="dxa" w:w="2422"/>
          </w:tcPr>
          <w:p>
            <w:pPr>
              <w:spacing w:after="20" w:before="40"/>
            </w:pPr>
            <w:r/>
            <w:r>
              <w:rPr>
                <w:rFonts w:ascii="Consolas" w:hAnsi="Consolas"/>
                <w:sz w:val="15"/>
              </w:rPr>
              <w:t>Association to Articles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supplier</w:t>
            </w:r>
          </w:p>
        </w:tc>
        <w:tc>
          <w:tcPr>
            <w:tcW w:type="dxa" w:w="2422"/>
          </w:tcPr>
          <w:p>
            <w:pPr>
              <w:spacing w:after="20" w:before="40"/>
            </w:pPr>
            <w:r/>
            <w:r>
              <w:rPr>
                <w:rFonts w:ascii="Consolas" w:hAnsi="Consolas"/>
                <w:sz w:val="15"/>
              </w:rPr>
              <w:t>Association to Suppliers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dueOn</w:t>
            </w:r>
          </w:p>
        </w:tc>
        <w:tc>
          <w:tcPr>
            <w:tcW w:type="dxa" w:w="2422"/>
          </w:tcPr>
          <w:p>
            <w:pPr>
              <w:spacing w:after="20" w:before="40"/>
            </w:pPr>
            <w:r/>
            <w:r>
              <w:rPr>
                <w:rFonts w:ascii="Consolas" w:hAnsi="Consolas"/>
                <w:sz w:val="15"/>
              </w:rPr>
              <w:t>Date</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onHand</w:t>
            </w:r>
          </w:p>
        </w:tc>
        <w:tc>
          <w:tcPr>
            <w:tcW w:type="dxa" w:w="2422"/>
          </w:tcPr>
          <w:p>
            <w:pPr>
              <w:spacing w:after="20" w:before="40"/>
            </w:pPr>
            <w:r/>
            <w:r>
              <w:rPr>
                <w:rFonts w:ascii="Consolas" w:hAnsi="Consolas"/>
                <w:sz w:val="15"/>
              </w:rPr>
              <w:t>Decimal(11,3)</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reorderPoint</w:t>
            </w:r>
          </w:p>
        </w:tc>
        <w:tc>
          <w:tcPr>
            <w:tcW w:type="dxa" w:w="2422"/>
          </w:tcPr>
          <w:p>
            <w:pPr>
              <w:spacing w:after="20" w:before="40"/>
            </w:pPr>
            <w:r/>
            <w:r>
              <w:rPr>
                <w:rFonts w:ascii="Consolas" w:hAnsi="Consolas"/>
                <w:sz w:val="15"/>
              </w:rPr>
              <w:t>Decimal(11,3)</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recommendedQty</w:t>
            </w:r>
          </w:p>
        </w:tc>
        <w:tc>
          <w:tcPr>
            <w:tcW w:type="dxa" w:w="2422"/>
          </w:tcPr>
          <w:p>
            <w:pPr>
              <w:spacing w:after="20" w:before="40"/>
            </w:pPr>
            <w:r/>
            <w:r>
              <w:rPr>
                <w:rFonts w:ascii="Consolas" w:hAnsi="Consolas"/>
                <w:sz w:val="15"/>
              </w:rPr>
              <w:t>Decimal(11,3)</w:t>
            </w:r>
          </w:p>
        </w:tc>
        <w:tc>
          <w:tcPr>
            <w:tcW w:type="dxa" w:w="1677"/>
          </w:tcPr>
          <w:p>
            <w:pPr>
              <w:spacing w:after="20" w:before="40"/>
            </w:pPr>
            <w:r/>
            <w:r>
              <w:rPr>
                <w:sz w:val="16"/>
              </w:rPr>
              <w:t>-</w:t>
            </w:r>
          </w:p>
        </w:tc>
        <w:tc>
          <w:tcPr>
            <w:tcW w:type="dxa" w:w="3168"/>
          </w:tcPr>
          <w:p>
            <w:pPr>
              <w:spacing w:after="20" w:before="40"/>
            </w:pPr>
            <w:r/>
            <w:r>
              <w:rPr>
                <w:sz w:val="16"/>
              </w:rPr>
              <w:t>Forecast demand over the supplier lead time plus safety stock.</w:t>
            </w:r>
          </w:p>
        </w:tc>
      </w:tr>
      <w:tr>
        <w:tc>
          <w:tcPr>
            <w:tcW w:type="dxa" w:w="2050"/>
          </w:tcPr>
          <w:p>
            <w:pPr>
              <w:spacing w:after="20" w:before="40"/>
            </w:pPr>
            <w:r/>
            <w:r>
              <w:rPr>
                <w:rFonts w:ascii="Consolas" w:hAnsi="Consolas"/>
                <w:sz w:val="15"/>
              </w:rPr>
              <w:t>coverageHours</w:t>
            </w:r>
          </w:p>
        </w:tc>
        <w:tc>
          <w:tcPr>
            <w:tcW w:type="dxa" w:w="2422"/>
          </w:tcPr>
          <w:p>
            <w:pPr>
              <w:spacing w:after="20" w:before="40"/>
            </w:pPr>
            <w:r/>
            <w:r>
              <w:rPr>
                <w:rFonts w:ascii="Consolas" w:hAnsi="Consolas"/>
                <w:sz w:val="15"/>
              </w:rPr>
              <w:t>Decimal(8,2)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urgency</w:t>
            </w:r>
          </w:p>
        </w:tc>
        <w:tc>
          <w:tcPr>
            <w:tcW w:type="dxa" w:w="2422"/>
          </w:tcPr>
          <w:p>
            <w:pPr>
              <w:spacing w:after="20" w:before="40"/>
            </w:pPr>
            <w:r/>
            <w:r>
              <w:rPr>
                <w:rFonts w:ascii="Consolas" w:hAnsi="Consolas"/>
                <w:sz w:val="15"/>
              </w:rPr>
              <w:t>Severity</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criticality</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t>Fiori criticality for `urgency`: 1 red, 2 orange, 3 green.</w:t>
            </w:r>
          </w:p>
        </w:tc>
      </w:tr>
      <w:tr>
        <w:tc>
          <w:tcPr>
            <w:tcW w:type="dxa" w:w="2050"/>
          </w:tcPr>
          <w:p>
            <w:pPr>
              <w:spacing w:after="20" w:before="40"/>
            </w:pPr>
            <w:r/>
            <w:r>
              <w:rPr>
                <w:rFonts w:ascii="Consolas" w:hAnsi="Consolas"/>
                <w:sz w:val="15"/>
              </w:rPr>
              <w:t>state</w:t>
            </w:r>
          </w:p>
        </w:tc>
        <w:tc>
          <w:tcPr>
            <w:tcW w:type="dxa" w:w="2422"/>
          </w:tcPr>
          <w:p>
            <w:pPr>
              <w:spacing w:after="20" w:before="40"/>
            </w:pPr>
            <w:r/>
            <w:r>
              <w:rPr>
                <w:rFonts w:ascii="Consolas" w:hAnsi="Consolas"/>
                <w:sz w:val="15"/>
              </w:rPr>
              <w:t>AlertState</w:t>
            </w:r>
          </w:p>
        </w:tc>
        <w:tc>
          <w:tcPr>
            <w:tcW w:type="dxa" w:w="1677"/>
          </w:tcPr>
          <w:p>
            <w:pPr>
              <w:spacing w:after="20" w:before="40"/>
            </w:pPr>
            <w:r/>
            <w:r>
              <w:rPr>
                <w:sz w:val="16"/>
              </w:rPr>
              <w:t>default OPEN</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stockoutRisk</w:t>
            </w:r>
          </w:p>
        </w:tc>
        <w:tc>
          <w:tcPr>
            <w:tcW w:type="dxa" w:w="2422"/>
          </w:tcPr>
          <w:p>
            <w:pPr>
              <w:spacing w:after="20" w:before="40"/>
            </w:pPr>
            <w:r/>
            <w:r>
              <w:rPr>
                <w:rFonts w:ascii="Consolas" w:hAnsi="Consolas"/>
                <w:sz w:val="15"/>
              </w:rPr>
              <w:t>Decimal(5,4)</w:t>
            </w:r>
          </w:p>
        </w:tc>
        <w:tc>
          <w:tcPr>
            <w:tcW w:type="dxa" w:w="1677"/>
          </w:tcPr>
          <w:p>
            <w:pPr>
              <w:spacing w:after="20" w:before="40"/>
            </w:pPr>
            <w:r/>
            <w:r>
              <w:rPr>
                <w:sz w:val="16"/>
              </w:rPr>
              <w:t>-</w:t>
            </w:r>
          </w:p>
        </w:tc>
        <w:tc>
          <w:tcPr>
            <w:tcW w:type="dxa" w:w="3168"/>
          </w:tcPr>
          <w:p>
            <w:pPr>
              <w:spacing w:after="20" w:before="40"/>
            </w:pPr>
            <w:r/>
            <w:r>
              <w:rPr>
                <w:sz w:val="16"/>
              </w:rPr>
              <w:t>Expected lost margin if the shelf runs empty before the next delivery.</w:t>
            </w:r>
          </w:p>
        </w:tc>
      </w:tr>
      <w:tr>
        <w:tc>
          <w:tcPr>
            <w:tcW w:type="dxa" w:w="2050"/>
          </w:tcPr>
          <w:p>
            <w:pPr>
              <w:spacing w:after="20" w:before="40"/>
            </w:pPr>
            <w:r/>
            <w:r>
              <w:rPr>
                <w:rFonts w:ascii="Consolas" w:hAnsi="Consolas"/>
                <w:sz w:val="15"/>
              </w:rPr>
              <w:t>lostSalesValue</w:t>
            </w:r>
          </w:p>
        </w:tc>
        <w:tc>
          <w:tcPr>
            <w:tcW w:type="dxa" w:w="2422"/>
          </w:tcPr>
          <w:p>
            <w:pPr>
              <w:spacing w:after="20" w:before="40"/>
            </w:pPr>
            <w:r/>
            <w:r>
              <w:rPr>
                <w:rFonts w:ascii="Consolas" w:hAnsi="Consolas"/>
                <w:sz w:val="15"/>
              </w:rPr>
              <w:t>Decimal(13,2)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currency</w:t>
            </w:r>
          </w:p>
        </w:tc>
        <w:tc>
          <w:tcPr>
            <w:tcW w:type="dxa" w:w="2422"/>
          </w:tcPr>
          <w:p>
            <w:pPr>
              <w:spacing w:after="20" w:before="40"/>
            </w:pPr>
            <w:r/>
            <w:r>
              <w:rPr>
                <w:rFonts w:ascii="Consolas" w:hAnsi="Consolas"/>
                <w:sz w:val="15"/>
              </w:rPr>
              <w:t>Currency</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reasoning</w:t>
            </w:r>
          </w:p>
        </w:tc>
        <w:tc>
          <w:tcPr>
            <w:tcW w:type="dxa" w:w="2422"/>
          </w:tcPr>
          <w:p>
            <w:pPr>
              <w:spacing w:after="20" w:before="40"/>
            </w:pPr>
            <w:r/>
            <w:r>
              <w:rPr>
                <w:rFonts w:ascii="Consolas" w:hAnsi="Consolas"/>
                <w:sz w:val="15"/>
              </w:rPr>
              <w:t>String(300)</w:t>
            </w:r>
          </w:p>
        </w:tc>
        <w:tc>
          <w:tcPr>
            <w:tcW w:type="dxa" w:w="1677"/>
          </w:tcPr>
          <w:p>
            <w:pPr>
              <w:spacing w:after="20" w:before="40"/>
            </w:pPr>
            <w:r/>
            <w:r>
              <w:rPr>
                <w:sz w:val="16"/>
              </w:rPr>
              <w:t>-</w:t>
            </w:r>
          </w:p>
        </w:tc>
        <w:tc>
          <w:tcPr>
            <w:tcW w:type="dxa" w:w="3168"/>
          </w:tcPr>
          <w:p>
            <w:pPr>
              <w:spacing w:after="20" w:before="40"/>
            </w:pPr>
            <w:r/>
            <w:r>
              <w:rPr>
                <w:sz w:val="16"/>
              </w:rPr>
            </w:r>
          </w:p>
        </w:tc>
      </w:tr>
    </w:tbl>
    <w:p>
      <w:pPr>
        <w:spacing w:after="40"/>
      </w:pPr>
    </w:p>
    <w:p>
      <w:pPr>
        <w:pStyle w:val="Heading3"/>
      </w:pPr>
      <w:r>
        <w:t>Returns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store</w:t>
            </w:r>
          </w:p>
        </w:tc>
        <w:tc>
          <w:tcPr>
            <w:tcW w:type="dxa" w:w="2422"/>
          </w:tcPr>
          <w:p>
            <w:pPr>
              <w:spacing w:after="20" w:before="40"/>
            </w:pPr>
            <w:r/>
            <w:r>
              <w:rPr>
                <w:rFonts w:ascii="Consolas" w:hAnsi="Consolas"/>
                <w:sz w:val="15"/>
              </w:rPr>
              <w:t>Association to Stores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article</w:t>
            </w:r>
          </w:p>
        </w:tc>
        <w:tc>
          <w:tcPr>
            <w:tcW w:type="dxa" w:w="2422"/>
          </w:tcPr>
          <w:p>
            <w:pPr>
              <w:spacing w:after="20" w:before="40"/>
            </w:pPr>
            <w:r/>
            <w:r>
              <w:rPr>
                <w:rFonts w:ascii="Consolas" w:hAnsi="Consolas"/>
                <w:sz w:val="15"/>
              </w:rPr>
              <w:t>Association to Articles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businessDate</w:t>
            </w:r>
          </w:p>
        </w:tc>
        <w:tc>
          <w:tcPr>
            <w:tcW w:type="dxa" w:w="2422"/>
          </w:tcPr>
          <w:p>
            <w:pPr>
              <w:spacing w:after="20" w:before="40"/>
            </w:pPr>
            <w:r/>
            <w:r>
              <w:rPr>
                <w:rFonts w:ascii="Consolas" w:hAnsi="Consolas"/>
                <w:sz w:val="15"/>
              </w:rPr>
              <w:t>Date</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returnCount</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returnedQuantity</w:t>
            </w:r>
          </w:p>
        </w:tc>
        <w:tc>
          <w:tcPr>
            <w:tcW w:type="dxa" w:w="2422"/>
          </w:tcPr>
          <w:p>
            <w:pPr>
              <w:spacing w:after="20" w:before="40"/>
            </w:pPr>
            <w:r/>
            <w:r>
              <w:rPr>
                <w:rFonts w:ascii="Consolas" w:hAnsi="Consolas"/>
                <w:sz w:val="15"/>
              </w:rPr>
              <w:t>Decimal(11,3)</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returnedAmount</w:t>
            </w:r>
          </w:p>
        </w:tc>
        <w:tc>
          <w:tcPr>
            <w:tcW w:type="dxa" w:w="2422"/>
          </w:tcPr>
          <w:p>
            <w:pPr>
              <w:spacing w:after="20" w:before="40"/>
            </w:pPr>
            <w:r/>
            <w:r>
              <w:rPr>
                <w:rFonts w:ascii="Consolas" w:hAnsi="Consolas"/>
                <w:sz w:val="15"/>
              </w:rPr>
              <w:t>Decimal(13,2)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reason</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currency</w:t>
            </w:r>
          </w:p>
        </w:tc>
        <w:tc>
          <w:tcPr>
            <w:tcW w:type="dxa" w:w="2422"/>
          </w:tcPr>
          <w:p>
            <w:pPr>
              <w:spacing w:after="20" w:before="40"/>
            </w:pPr>
            <w:r/>
            <w:r>
              <w:rPr>
                <w:rFonts w:ascii="Consolas" w:hAnsi="Consolas"/>
                <w:sz w:val="15"/>
              </w:rPr>
              <w:t>Currency</w:t>
            </w:r>
          </w:p>
        </w:tc>
        <w:tc>
          <w:tcPr>
            <w:tcW w:type="dxa" w:w="1677"/>
          </w:tcPr>
          <w:p>
            <w:pPr>
              <w:spacing w:after="20" w:before="40"/>
            </w:pPr>
            <w:r/>
            <w:r>
              <w:rPr>
                <w:sz w:val="16"/>
              </w:rPr>
              <w:t>-</w:t>
            </w:r>
          </w:p>
        </w:tc>
        <w:tc>
          <w:tcPr>
            <w:tcW w:type="dxa" w:w="3168"/>
          </w:tcPr>
          <w:p>
            <w:pPr>
              <w:spacing w:after="20" w:before="40"/>
            </w:pPr>
            <w:r/>
            <w:r>
              <w:rPr>
                <w:sz w:val="16"/>
              </w:rPr>
            </w:r>
          </w:p>
        </w:tc>
      </w:tr>
    </w:tbl>
    <w:p>
      <w:pPr>
        <w:spacing w:after="40"/>
      </w:pPr>
    </w:p>
    <w:p>
      <w:pPr>
        <w:pStyle w:val="Heading3"/>
      </w:pPr>
      <w:r>
        <w:t>ShelfSensorReadings</w:t>
      </w:r>
    </w:p>
    <w:p>
      <w:r>
        <w:rPr>
          <w:b w:val="0"/>
          <w:i w:val="0"/>
          <w:color w:val="5A636E"/>
          <w:sz w:val="18"/>
        </w:rPr>
        <w:t>Readings from the shelf hardware: VusionGroup electronic labels, the ceiling vision rigs that flag empty facings, and the chiller probes.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store</w:t>
            </w:r>
          </w:p>
        </w:tc>
        <w:tc>
          <w:tcPr>
            <w:tcW w:type="dxa" w:w="2422"/>
          </w:tcPr>
          <w:p>
            <w:pPr>
              <w:spacing w:after="20" w:before="40"/>
            </w:pPr>
            <w:r/>
            <w:r>
              <w:rPr>
                <w:rFonts w:ascii="Consolas" w:hAnsi="Consolas"/>
                <w:sz w:val="15"/>
              </w:rPr>
              <w:t>Association to Stores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article</w:t>
            </w:r>
          </w:p>
        </w:tc>
        <w:tc>
          <w:tcPr>
            <w:tcW w:type="dxa" w:w="2422"/>
          </w:tcPr>
          <w:p>
            <w:pPr>
              <w:spacing w:after="20" w:before="40"/>
            </w:pPr>
            <w:r/>
            <w:r>
              <w:rPr>
                <w:rFonts w:ascii="Consolas" w:hAnsi="Consolas"/>
                <w:sz w:val="15"/>
              </w:rPr>
              <w:t>Association to Articles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readingAt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sensorType</w:t>
            </w:r>
          </w:p>
        </w:tc>
        <w:tc>
          <w:tcPr>
            <w:tcW w:type="dxa" w:w="2422"/>
          </w:tcPr>
          <w:p>
            <w:pPr>
              <w:spacing w:after="20" w:before="40"/>
            </w:pPr>
            <w:r/>
            <w:r>
              <w:rPr>
                <w:rFonts w:ascii="Consolas" w:hAnsi="Consolas"/>
                <w:sz w:val="15"/>
              </w:rPr>
              <w:t>String(20)</w:t>
            </w:r>
          </w:p>
        </w:tc>
        <w:tc>
          <w:tcPr>
            <w:tcW w:type="dxa" w:w="1677"/>
          </w:tcPr>
          <w:p>
            <w:pPr>
              <w:spacing w:after="20" w:before="40"/>
            </w:pPr>
            <w:r/>
            <w:r>
              <w:rPr>
                <w:sz w:val="16"/>
              </w:rPr>
              <w:t>-</w:t>
            </w:r>
          </w:p>
        </w:tc>
        <w:tc>
          <w:tcPr>
            <w:tcW w:type="dxa" w:w="3168"/>
          </w:tcPr>
          <w:p>
            <w:pPr>
              <w:spacing w:after="20" w:before="40"/>
            </w:pPr>
            <w:r/>
            <w:r>
              <w:rPr>
                <w:sz w:val="16"/>
              </w:rPr>
              <w:t>ESL, VISION_STOCKOUT, TEMPERATURE, WEIGHT</w:t>
            </w:r>
          </w:p>
        </w:tc>
      </w:tr>
      <w:tr>
        <w:tc>
          <w:tcPr>
            <w:tcW w:type="dxa" w:w="2050"/>
          </w:tcPr>
          <w:p>
            <w:pPr>
              <w:spacing w:after="20" w:before="40"/>
            </w:pPr>
            <w:r/>
            <w:r>
              <w:rPr>
                <w:rFonts w:ascii="Consolas" w:hAnsi="Consolas"/>
                <w:sz w:val="15"/>
              </w:rPr>
              <w:t>value</w:t>
            </w:r>
          </w:p>
        </w:tc>
        <w:tc>
          <w:tcPr>
            <w:tcW w:type="dxa" w:w="2422"/>
          </w:tcPr>
          <w:p>
            <w:pPr>
              <w:spacing w:after="20" w:before="40"/>
            </w:pPr>
            <w:r/>
            <w:r>
              <w:rPr>
                <w:rFonts w:ascii="Consolas" w:hAnsi="Consolas"/>
                <w:sz w:val="15"/>
              </w:rPr>
              <w:t>Decimal(9,3)</w:t>
            </w:r>
          </w:p>
        </w:tc>
        <w:tc>
          <w:tcPr>
            <w:tcW w:type="dxa" w:w="1677"/>
          </w:tcPr>
          <w:p>
            <w:pPr>
              <w:spacing w:after="20" w:before="40"/>
            </w:pPr>
            <w:r/>
            <w:r>
              <w:rPr>
                <w:sz w:val="16"/>
              </w:rPr>
              <w:t>-</w:t>
            </w:r>
          </w:p>
        </w:tc>
        <w:tc>
          <w:tcPr>
            <w:tcW w:type="dxa" w:w="3168"/>
          </w:tcPr>
          <w:p>
            <w:pPr>
              <w:spacing w:after="20" w:before="40"/>
            </w:pPr>
            <w:r/>
            <w:r>
              <w:rPr>
                <w:sz w:val="16"/>
              </w:rPr>
              <w:t>Fill level 0..1 for vision, degrees Celsius for temperature probes.</w:t>
            </w:r>
          </w:p>
        </w:tc>
      </w:tr>
      <w:tr>
        <w:tc>
          <w:tcPr>
            <w:tcW w:type="dxa" w:w="2050"/>
          </w:tcPr>
          <w:p>
            <w:pPr>
              <w:spacing w:after="20" w:before="40"/>
            </w:pPr>
            <w:r/>
            <w:r>
              <w:rPr>
                <w:rFonts w:ascii="Consolas" w:hAnsi="Consolas"/>
                <w:sz w:val="15"/>
              </w:rPr>
              <w:t>unit</w:t>
            </w:r>
          </w:p>
        </w:tc>
        <w:tc>
          <w:tcPr>
            <w:tcW w:type="dxa" w:w="2422"/>
          </w:tcPr>
          <w:p>
            <w:pPr>
              <w:spacing w:after="20" w:before="40"/>
            </w:pPr>
            <w:r/>
            <w:r>
              <w:rPr>
                <w:rFonts w:ascii="Consolas" w:hAnsi="Consolas"/>
                <w:sz w:val="15"/>
              </w:rPr>
              <w:t>String(10)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isAnomaly</w:t>
            </w:r>
          </w:p>
        </w:tc>
        <w:tc>
          <w:tcPr>
            <w:tcW w:type="dxa" w:w="2422"/>
          </w:tcPr>
          <w:p>
            <w:pPr>
              <w:spacing w:after="20" w:before="40"/>
            </w:pPr>
            <w:r/>
            <w:r>
              <w:rPr>
                <w:rFonts w:ascii="Consolas" w:hAnsi="Consolas"/>
                <w:sz w:val="15"/>
              </w:rPr>
              <w:t>Boolean</w:t>
            </w:r>
          </w:p>
        </w:tc>
        <w:tc>
          <w:tcPr>
            <w:tcW w:type="dxa" w:w="1677"/>
          </w:tcPr>
          <w:p>
            <w:pPr>
              <w:spacing w:after="20" w:before="40"/>
            </w:pPr>
            <w:r/>
            <w:r>
              <w:rPr>
                <w:sz w:val="16"/>
              </w:rPr>
              <w:t>default False</w:t>
            </w:r>
          </w:p>
        </w:tc>
        <w:tc>
          <w:tcPr>
            <w:tcW w:type="dxa" w:w="3168"/>
          </w:tcPr>
          <w:p>
            <w:pPr>
              <w:spacing w:after="20" w:before="40"/>
            </w:pPr>
            <w:r/>
            <w:r>
              <w:rPr>
                <w:sz w:val="16"/>
              </w:rPr>
            </w:r>
          </w:p>
        </w:tc>
      </w:tr>
    </w:tbl>
    <w:p>
      <w:pPr>
        <w:spacing w:after="40"/>
      </w:pPr>
    </w:p>
    <w:p>
      <w:pPr>
        <w:pStyle w:val="Heading3"/>
      </w:pPr>
      <w:r>
        <w:t>ShrinkAlerts</w:t>
      </w:r>
    </w:p>
    <w:p>
      <w:r>
        <w:rPr>
          <w:b w:val="0"/>
          <w:i w:val="0"/>
          <w:color w:val="5A636E"/>
          <w:sz w:val="18"/>
        </w:rPr>
        <w:t>Cancellation and stock-variance anomalies on the unstaffed terminals. The score combines how far an article's cancellation rate sits above its own baseline with the value at risk, so a cheap high-frequency misread and an expensive one-off both surface.</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createdAt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createdBy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store</w:t>
            </w:r>
          </w:p>
        </w:tc>
        <w:tc>
          <w:tcPr>
            <w:tcW w:type="dxa" w:w="2422"/>
          </w:tcPr>
          <w:p>
            <w:pPr>
              <w:spacing w:after="20" w:before="40"/>
            </w:pPr>
            <w:r/>
            <w:r>
              <w:rPr>
                <w:rFonts w:ascii="Consolas" w:hAnsi="Consolas"/>
                <w:sz w:val="15"/>
              </w:rPr>
              <w:t>Association to Stores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posSystem</w:t>
            </w:r>
          </w:p>
        </w:tc>
        <w:tc>
          <w:tcPr>
            <w:tcW w:type="dxa" w:w="2422"/>
          </w:tcPr>
          <w:p>
            <w:pPr>
              <w:spacing w:after="20" w:before="40"/>
            </w:pPr>
            <w:r/>
            <w:r>
              <w:rPr>
                <w:rFonts w:ascii="Consolas" w:hAnsi="Consolas"/>
                <w:sz w:val="15"/>
              </w:rPr>
              <w:t>Association to PosSystems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article</w:t>
            </w:r>
          </w:p>
        </w:tc>
        <w:tc>
          <w:tcPr>
            <w:tcW w:type="dxa" w:w="2422"/>
          </w:tcPr>
          <w:p>
            <w:pPr>
              <w:spacing w:after="20" w:before="40"/>
            </w:pPr>
            <w:r/>
            <w:r>
              <w:rPr>
                <w:rFonts w:ascii="Consolas" w:hAnsi="Consolas"/>
                <w:sz w:val="15"/>
              </w:rPr>
              <w:t>Association to Articles</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detectedOn</w:t>
            </w:r>
          </w:p>
        </w:tc>
        <w:tc>
          <w:tcPr>
            <w:tcW w:type="dxa" w:w="2422"/>
          </w:tcPr>
          <w:p>
            <w:pPr>
              <w:spacing w:after="20" w:before="40"/>
            </w:pPr>
            <w:r/>
            <w:r>
              <w:rPr>
                <w:rFonts w:ascii="Consolas" w:hAnsi="Consolas"/>
                <w:sz w:val="15"/>
              </w:rPr>
              <w:t>Date</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pattern</w:t>
            </w:r>
          </w:p>
        </w:tc>
        <w:tc>
          <w:tcPr>
            <w:tcW w:type="dxa" w:w="2422"/>
          </w:tcPr>
          <w:p>
            <w:pPr>
              <w:spacing w:after="20" w:before="40"/>
            </w:pPr>
            <w:r/>
            <w:r>
              <w:rPr>
                <w:rFonts w:ascii="Consolas" w:hAnsi="Consolas"/>
                <w:sz w:val="15"/>
              </w:rPr>
              <w:t>String(24)</w:t>
            </w:r>
          </w:p>
        </w:tc>
        <w:tc>
          <w:tcPr>
            <w:tcW w:type="dxa" w:w="1677"/>
          </w:tcPr>
          <w:p>
            <w:pPr>
              <w:spacing w:after="20" w:before="40"/>
            </w:pPr>
            <w:r/>
            <w:r>
              <w:rPr>
                <w:sz w:val="16"/>
              </w:rPr>
              <w:t>-</w:t>
            </w:r>
          </w:p>
        </w:tc>
        <w:tc>
          <w:tcPr>
            <w:tcW w:type="dxa" w:w="3168"/>
          </w:tcPr>
          <w:p>
            <w:pPr>
              <w:spacing w:after="20" w:before="40"/>
            </w:pPr>
            <w:r/>
            <w:r>
              <w:rPr>
                <w:sz w:val="16"/>
              </w:rPr>
              <w:t>RFID_MISREAD, TAG_ABSENT, BASKET_ABANDONED, STOCK_VARIANCE, PRICE_ERRO</w:t>
            </w:r>
          </w:p>
        </w:tc>
      </w:tr>
      <w:tr>
        <w:tc>
          <w:tcPr>
            <w:tcW w:type="dxa" w:w="2050"/>
          </w:tcPr>
          <w:p>
            <w:pPr>
              <w:spacing w:after="20" w:before="40"/>
            </w:pPr>
            <w:r/>
            <w:r>
              <w:rPr>
                <w:rFonts w:ascii="Consolas" w:hAnsi="Consolas"/>
                <w:sz w:val="15"/>
              </w:rPr>
              <w:t>severity</w:t>
            </w:r>
          </w:p>
        </w:tc>
        <w:tc>
          <w:tcPr>
            <w:tcW w:type="dxa" w:w="2422"/>
          </w:tcPr>
          <w:p>
            <w:pPr>
              <w:spacing w:after="20" w:before="40"/>
            </w:pPr>
            <w:r/>
            <w:r>
              <w:rPr>
                <w:rFonts w:ascii="Consolas" w:hAnsi="Consolas"/>
                <w:sz w:val="15"/>
              </w:rPr>
              <w:t>Severity</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criticality</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t>Fiori criticality for `severity`: 1 red, 2 orange, 3 green.</w:t>
            </w:r>
          </w:p>
        </w:tc>
      </w:tr>
      <w:tr>
        <w:tc>
          <w:tcPr>
            <w:tcW w:type="dxa" w:w="2050"/>
          </w:tcPr>
          <w:p>
            <w:pPr>
              <w:spacing w:after="20" w:before="40"/>
            </w:pPr>
            <w:r/>
            <w:r>
              <w:rPr>
                <w:rFonts w:ascii="Consolas" w:hAnsi="Consolas"/>
                <w:sz w:val="15"/>
              </w:rPr>
              <w:t>state</w:t>
            </w:r>
          </w:p>
        </w:tc>
        <w:tc>
          <w:tcPr>
            <w:tcW w:type="dxa" w:w="2422"/>
          </w:tcPr>
          <w:p>
            <w:pPr>
              <w:spacing w:after="20" w:before="40"/>
            </w:pPr>
            <w:r/>
            <w:r>
              <w:rPr>
                <w:rFonts w:ascii="Consolas" w:hAnsi="Consolas"/>
                <w:sz w:val="15"/>
              </w:rPr>
              <w:t>AlertState</w:t>
            </w:r>
          </w:p>
        </w:tc>
        <w:tc>
          <w:tcPr>
            <w:tcW w:type="dxa" w:w="1677"/>
          </w:tcPr>
          <w:p>
            <w:pPr>
              <w:spacing w:after="20" w:before="40"/>
            </w:pPr>
            <w:r/>
            <w:r>
              <w:rPr>
                <w:sz w:val="16"/>
              </w:rPr>
              <w:t>default OPEN</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anomalyScore</w:t>
            </w:r>
          </w:p>
        </w:tc>
        <w:tc>
          <w:tcPr>
            <w:tcW w:type="dxa" w:w="2422"/>
          </w:tcPr>
          <w:p>
            <w:pPr>
              <w:spacing w:after="20" w:before="40"/>
            </w:pPr>
            <w:r/>
            <w:r>
              <w:rPr>
                <w:rFonts w:ascii="Consolas" w:hAnsi="Consolas"/>
                <w:sz w:val="15"/>
              </w:rPr>
              <w:t>Decimal(5,2)</w:t>
            </w:r>
          </w:p>
        </w:tc>
        <w:tc>
          <w:tcPr>
            <w:tcW w:type="dxa" w:w="1677"/>
          </w:tcPr>
          <w:p>
            <w:pPr>
              <w:spacing w:after="20" w:before="40"/>
            </w:pPr>
            <w:r/>
            <w:r>
              <w:rPr>
                <w:sz w:val="16"/>
              </w:rPr>
              <w:t>-</w:t>
            </w:r>
          </w:p>
        </w:tc>
        <w:tc>
          <w:tcPr>
            <w:tcW w:type="dxa" w:w="3168"/>
          </w:tcPr>
          <w:p>
            <w:pPr>
              <w:spacing w:after="20" w:before="40"/>
            </w:pPr>
            <w:r/>
            <w:r>
              <w:rPr>
                <w:sz w:val="16"/>
              </w:rPr>
              <w:t>0..100; higher means further from this article's own normal behaviour.</w:t>
            </w:r>
          </w:p>
        </w:tc>
      </w:tr>
      <w:tr>
        <w:tc>
          <w:tcPr>
            <w:tcW w:type="dxa" w:w="2050"/>
          </w:tcPr>
          <w:p>
            <w:pPr>
              <w:spacing w:after="20" w:before="40"/>
            </w:pPr>
            <w:r/>
            <w:r>
              <w:rPr>
                <w:rFonts w:ascii="Consolas" w:hAnsi="Consolas"/>
                <w:sz w:val="15"/>
              </w:rPr>
              <w:t>cancellationRate</w:t>
            </w:r>
          </w:p>
        </w:tc>
        <w:tc>
          <w:tcPr>
            <w:tcW w:type="dxa" w:w="2422"/>
          </w:tcPr>
          <w:p>
            <w:pPr>
              <w:spacing w:after="20" w:before="40"/>
            </w:pPr>
            <w:r/>
            <w:r>
              <w:rPr>
                <w:rFonts w:ascii="Consolas" w:hAnsi="Consolas"/>
                <w:sz w:val="15"/>
              </w:rPr>
              <w:t>Decimal(6,4)</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baselineRate</w:t>
            </w:r>
          </w:p>
        </w:tc>
        <w:tc>
          <w:tcPr>
            <w:tcW w:type="dxa" w:w="2422"/>
          </w:tcPr>
          <w:p>
            <w:pPr>
              <w:spacing w:after="20" w:before="40"/>
            </w:pPr>
            <w:r/>
            <w:r>
              <w:rPr>
                <w:rFonts w:ascii="Consolas" w:hAnsi="Consolas"/>
                <w:sz w:val="15"/>
              </w:rPr>
              <w:t>Decimal(6,4)</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valueAtRisk</w:t>
            </w:r>
          </w:p>
        </w:tc>
        <w:tc>
          <w:tcPr>
            <w:tcW w:type="dxa" w:w="2422"/>
          </w:tcPr>
          <w:p>
            <w:pPr>
              <w:spacing w:after="20" w:before="40"/>
            </w:pPr>
            <w:r/>
            <w:r>
              <w:rPr>
                <w:rFonts w:ascii="Consolas" w:hAnsi="Consolas"/>
                <w:sz w:val="15"/>
              </w:rPr>
              <w:t>Decimal(13,2)</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currency</w:t>
            </w:r>
          </w:p>
        </w:tc>
        <w:tc>
          <w:tcPr>
            <w:tcW w:type="dxa" w:w="2422"/>
          </w:tcPr>
          <w:p>
            <w:pPr>
              <w:spacing w:after="20" w:before="40"/>
            </w:pPr>
            <w:r/>
            <w:r>
              <w:rPr>
                <w:rFonts w:ascii="Consolas" w:hAnsi="Consolas"/>
                <w:sz w:val="15"/>
              </w:rPr>
              <w:t>Currency</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evidence</w:t>
            </w:r>
          </w:p>
        </w:tc>
        <w:tc>
          <w:tcPr>
            <w:tcW w:type="dxa" w:w="2422"/>
          </w:tcPr>
          <w:p>
            <w:pPr>
              <w:spacing w:after="20" w:before="40"/>
            </w:pPr>
            <w:r/>
            <w:r>
              <w:rPr>
                <w:rFonts w:ascii="Consolas" w:hAnsi="Consolas"/>
                <w:sz w:val="15"/>
              </w:rPr>
              <w:t>String(400)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recommendedAction</w:t>
            </w:r>
          </w:p>
        </w:tc>
        <w:tc>
          <w:tcPr>
            <w:tcW w:type="dxa" w:w="2422"/>
          </w:tcPr>
          <w:p>
            <w:pPr>
              <w:spacing w:after="20" w:before="40"/>
            </w:pPr>
            <w:r/>
            <w:r>
              <w:rPr>
                <w:rFonts w:ascii="Consolas" w:hAnsi="Consolas"/>
                <w:sz w:val="15"/>
              </w:rPr>
              <w:t>String(200)</w:t>
            </w:r>
          </w:p>
        </w:tc>
        <w:tc>
          <w:tcPr>
            <w:tcW w:type="dxa" w:w="1677"/>
          </w:tcPr>
          <w:p>
            <w:pPr>
              <w:spacing w:after="20" w:before="40"/>
            </w:pPr>
            <w:r/>
            <w:r>
              <w:rPr>
                <w:sz w:val="16"/>
              </w:rPr>
              <w:t>-</w:t>
            </w:r>
          </w:p>
        </w:tc>
        <w:tc>
          <w:tcPr>
            <w:tcW w:type="dxa" w:w="3168"/>
          </w:tcPr>
          <w:p>
            <w:pPr>
              <w:spacing w:after="20" w:before="40"/>
            </w:pPr>
            <w:r/>
            <w:r>
              <w:rPr>
                <w:sz w:val="16"/>
              </w:rPr>
            </w:r>
          </w:p>
        </w:tc>
      </w:tr>
    </w:tbl>
    <w:p>
      <w:pPr>
        <w:spacing w:after="40"/>
      </w:pPr>
    </w:p>
    <w:p>
      <w:pPr>
        <w:pStyle w:val="Heading3"/>
      </w:pPr>
      <w:r>
        <w:t>Stores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createdAt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createdBy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String(10)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name</w:t>
            </w:r>
          </w:p>
        </w:tc>
        <w:tc>
          <w:tcPr>
            <w:tcW w:type="dxa" w:w="2422"/>
          </w:tcPr>
          <w:p>
            <w:pPr>
              <w:spacing w:after="20" w:before="40"/>
            </w:pPr>
            <w:r/>
            <w:r>
              <w:rPr>
                <w:rFonts w:ascii="Consolas" w:hAnsi="Consolas"/>
                <w:sz w:val="15"/>
              </w:rPr>
              <w:t>String(60)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format</w:t>
            </w:r>
          </w:p>
        </w:tc>
        <w:tc>
          <w:tcPr>
            <w:tcW w:type="dxa" w:w="2422"/>
          </w:tcPr>
          <w:p>
            <w:pPr>
              <w:spacing w:after="20" w:before="40"/>
            </w:pPr>
            <w:r/>
            <w:r>
              <w:rPr>
                <w:rFonts w:ascii="Consolas" w:hAnsi="Consolas"/>
                <w:sz w:val="15"/>
              </w:rPr>
              <w:t>StoreFormat</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city</w:t>
            </w:r>
          </w:p>
        </w:tc>
        <w:tc>
          <w:tcPr>
            <w:tcW w:type="dxa" w:w="2422"/>
          </w:tcPr>
          <w:p>
            <w:pPr>
              <w:spacing w:after="20" w:before="40"/>
            </w:pPr>
            <w:r/>
            <w:r>
              <w:rPr>
                <w:rFonts w:ascii="Consolas" w:hAnsi="Consolas"/>
                <w:sz w:val="15"/>
              </w:rPr>
              <w:t>String(40)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country</w:t>
            </w:r>
          </w:p>
        </w:tc>
        <w:tc>
          <w:tcPr>
            <w:tcW w:type="dxa" w:w="2422"/>
          </w:tcPr>
          <w:p>
            <w:pPr>
              <w:spacing w:after="20" w:before="40"/>
            </w:pPr>
            <w:r/>
            <w:r>
              <w:rPr>
                <w:rFonts w:ascii="Consolas" w:hAnsi="Consolas"/>
                <w:sz w:val="15"/>
              </w:rPr>
              <w:t>Country</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salesArea</w:t>
            </w:r>
          </w:p>
        </w:tc>
        <w:tc>
          <w:tcPr>
            <w:tcW w:type="dxa" w:w="2422"/>
          </w:tcPr>
          <w:p>
            <w:pPr>
              <w:spacing w:after="20" w:before="40"/>
            </w:pPr>
            <w:r/>
            <w:r>
              <w:rPr>
                <w:rFonts w:ascii="Consolas" w:hAnsi="Consolas"/>
                <w:sz w:val="15"/>
              </w:rPr>
              <w:t>Decimal(8,2)</w:t>
            </w:r>
          </w:p>
        </w:tc>
        <w:tc>
          <w:tcPr>
            <w:tcW w:type="dxa" w:w="1677"/>
          </w:tcPr>
          <w:p>
            <w:pPr>
              <w:spacing w:after="20" w:before="40"/>
            </w:pPr>
            <w:r/>
            <w:r>
              <w:rPr>
                <w:sz w:val="16"/>
              </w:rPr>
              <w:t>-</w:t>
            </w:r>
          </w:p>
        </w:tc>
        <w:tc>
          <w:tcPr>
            <w:tcW w:type="dxa" w:w="3168"/>
          </w:tcPr>
          <w:p>
            <w:pPr>
              <w:spacing w:after="20" w:before="40"/>
            </w:pPr>
            <w:r/>
            <w:r>
              <w:rPr>
                <w:sz w:val="16"/>
              </w:rPr>
              <w:t>Square metres of selling space - drives density KPIs.</w:t>
            </w:r>
          </w:p>
        </w:tc>
      </w:tr>
      <w:tr>
        <w:tc>
          <w:tcPr>
            <w:tcW w:type="dxa" w:w="2050"/>
          </w:tcPr>
          <w:p>
            <w:pPr>
              <w:spacing w:after="20" w:before="40"/>
            </w:pPr>
            <w:r/>
            <w:r>
              <w:rPr>
                <w:rFonts w:ascii="Consolas" w:hAnsi="Consolas"/>
                <w:sz w:val="15"/>
              </w:rPr>
              <w:t>opensAt</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t>Autonomous stores trade around the clock; staffed ones do not.</w:t>
            </w:r>
          </w:p>
        </w:tc>
      </w:tr>
      <w:tr>
        <w:tc>
          <w:tcPr>
            <w:tcW w:type="dxa" w:w="2050"/>
          </w:tcPr>
          <w:p>
            <w:pPr>
              <w:spacing w:after="20" w:before="40"/>
            </w:pPr>
            <w:r/>
            <w:r>
              <w:rPr>
                <w:rFonts w:ascii="Consolas" w:hAnsi="Consolas"/>
                <w:sz w:val="15"/>
              </w:rPr>
              <w:t>closesAt</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isReferenceStore</w:t>
            </w:r>
          </w:p>
        </w:tc>
        <w:tc>
          <w:tcPr>
            <w:tcW w:type="dxa" w:w="2422"/>
          </w:tcPr>
          <w:p>
            <w:pPr>
              <w:spacing w:after="20" w:before="40"/>
            </w:pPr>
            <w:r/>
            <w:r>
              <w:rPr>
                <w:rFonts w:ascii="Consolas" w:hAnsi="Consolas"/>
                <w:sz w:val="15"/>
              </w:rPr>
              <w:t>Boolean</w:t>
            </w:r>
          </w:p>
        </w:tc>
        <w:tc>
          <w:tcPr>
            <w:tcW w:type="dxa" w:w="1677"/>
          </w:tcPr>
          <w:p>
            <w:pPr>
              <w:spacing w:after="20" w:before="40"/>
            </w:pPr>
            <w:r/>
            <w:r>
              <w:rPr>
                <w:sz w:val="16"/>
              </w:rPr>
              <w:t>default False</w:t>
            </w:r>
          </w:p>
        </w:tc>
        <w:tc>
          <w:tcPr>
            <w:tcW w:type="dxa" w:w="3168"/>
          </w:tcPr>
          <w:p>
            <w:pPr>
              <w:spacing w:after="20" w:before="40"/>
            </w:pPr>
            <w:r/>
            <w:r>
              <w:rPr>
                <w:sz w:val="16"/>
              </w:rPr>
              <w:t>True for SmartStoreWalldorf, whose facts come from the SAP export.</w:t>
            </w:r>
          </w:p>
        </w:tc>
      </w:tr>
      <w:tr>
        <w:tc>
          <w:tcPr>
            <w:tcW w:type="dxa" w:w="2050"/>
          </w:tcPr>
          <w:p>
            <w:pPr>
              <w:spacing w:after="20" w:before="40"/>
            </w:pPr>
            <w:r/>
            <w:r>
              <w:rPr>
                <w:rFonts w:ascii="Consolas" w:hAnsi="Consolas"/>
                <w:sz w:val="15"/>
              </w:rPr>
              <w:t>latitude</w:t>
            </w:r>
          </w:p>
        </w:tc>
        <w:tc>
          <w:tcPr>
            <w:tcW w:type="dxa" w:w="2422"/>
          </w:tcPr>
          <w:p>
            <w:pPr>
              <w:spacing w:after="20" w:before="40"/>
            </w:pPr>
            <w:r/>
            <w:r>
              <w:rPr>
                <w:rFonts w:ascii="Consolas" w:hAnsi="Consolas"/>
                <w:sz w:val="15"/>
              </w:rPr>
              <w:t>Decimal(9,6)</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longitude</w:t>
            </w:r>
          </w:p>
        </w:tc>
        <w:tc>
          <w:tcPr>
            <w:tcW w:type="dxa" w:w="2422"/>
          </w:tcPr>
          <w:p>
            <w:pPr>
              <w:spacing w:after="20" w:before="40"/>
            </w:pPr>
            <w:r/>
            <w:r>
              <w:rPr>
                <w:rFonts w:ascii="Consolas" w:hAnsi="Consolas"/>
                <w:sz w:val="15"/>
              </w:rPr>
              <w:t>Decimal(9,6)</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catchmentSize</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t>Employees badging in on the campus this store serves.</w:t>
            </w:r>
          </w:p>
        </w:tc>
      </w:tr>
      <w:tr>
        <w:tc>
          <w:tcPr>
            <w:tcW w:type="dxa" w:w="2050"/>
          </w:tcPr>
          <w:p>
            <w:pPr>
              <w:spacing w:after="20" w:before="40"/>
            </w:pPr>
            <w:r/>
            <w:r>
              <w:rPr>
                <w:rFonts w:ascii="Consolas" w:hAnsi="Consolas"/>
                <w:sz w:val="15"/>
              </w:rPr>
              <w:t>posSystems</w:t>
            </w:r>
          </w:p>
        </w:tc>
        <w:tc>
          <w:tcPr>
            <w:tcW w:type="dxa" w:w="2422"/>
          </w:tcPr>
          <w:p>
            <w:pPr>
              <w:spacing w:after="20" w:before="40"/>
            </w:pPr>
            <w:r/>
            <w:r>
              <w:rPr>
                <w:rFonts w:ascii="Consolas" w:hAnsi="Consolas"/>
                <w:sz w:val="15"/>
              </w:rPr>
              <w:t>Composition to many PosSystems</w:t>
            </w:r>
          </w:p>
        </w:tc>
        <w:tc>
          <w:tcPr>
            <w:tcW w:type="dxa" w:w="1677"/>
          </w:tcPr>
          <w:p>
            <w:pPr>
              <w:spacing w:after="20" w:before="40"/>
            </w:pPr>
            <w:r/>
            <w:r>
              <w:rPr>
                <w:sz w:val="16"/>
              </w:rPr>
              <w:t>-</w:t>
            </w:r>
          </w:p>
        </w:tc>
        <w:tc>
          <w:tcPr>
            <w:tcW w:type="dxa" w:w="3168"/>
          </w:tcPr>
          <w:p>
            <w:pPr>
              <w:spacing w:after="20" w:before="40"/>
            </w:pPr>
            <w:r/>
            <w:r>
              <w:rPr>
                <w:sz w:val="16"/>
              </w:rPr>
            </w:r>
          </w:p>
        </w:tc>
      </w:tr>
    </w:tbl>
    <w:p>
      <w:pPr>
        <w:spacing w:after="40"/>
      </w:pPr>
    </w:p>
    <w:p>
      <w:pPr>
        <w:pStyle w:val="Heading3"/>
      </w:pPr>
      <w:r>
        <w:t>Suppliers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Field</w:t>
            </w:r>
          </w:p>
        </w:tc>
        <w:tc>
          <w:tcPr>
            <w:tcW w:type="dxa" w:w="2422"/>
            <w:shd w:val="clear" w:fill="F2F4F7"/>
          </w:tcPr>
          <w:p>
            <w:pPr>
              <w:spacing w:before="40"/>
            </w:pPr>
            <w:r/>
            <w:r>
              <w:rPr>
                <w:b/>
                <w:sz w:val="16"/>
              </w:rPr>
              <w:t>Type</w:t>
            </w:r>
          </w:p>
        </w:tc>
        <w:tc>
          <w:tcPr>
            <w:tcW w:type="dxa" w:w="1677"/>
            <w:shd w:val="clear" w:fill="F2F4F7"/>
          </w:tcPr>
          <w:p>
            <w:pPr>
              <w:spacing w:before="40"/>
            </w:pPr>
            <w:r/>
            <w:r>
              <w:rPr>
                <w:b/>
                <w:sz w:val="16"/>
              </w:rPr>
              <w:t>Constraints</w:t>
            </w:r>
          </w:p>
        </w:tc>
        <w:tc>
          <w:tcPr>
            <w:tcW w:type="dxa" w:w="3168"/>
            <w:shd w:val="clear" w:fill="F2F4F7"/>
          </w:tcPr>
          <w:p>
            <w:pPr>
              <w:spacing w:before="40"/>
            </w:pPr>
            <w:r/>
            <w:r>
              <w:rPr>
                <w:b/>
                <w:sz w:val="16"/>
              </w:rPr>
              <w:t>Notes</w:t>
            </w:r>
          </w:p>
        </w:tc>
      </w:tr>
      <w:tr>
        <w:tc>
          <w:tcPr>
            <w:tcW w:type="dxa" w:w="2050"/>
          </w:tcPr>
          <w:p>
            <w:pPr>
              <w:spacing w:after="20" w:before="40"/>
            </w:pPr>
            <w:r/>
            <w:r>
              <w:rPr>
                <w:rFonts w:ascii="Consolas" w:hAnsi="Consolas"/>
                <w:sz w:val="15"/>
              </w:rPr>
              <w:t>createdAt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createdBy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modifiedAt</w:t>
            </w:r>
          </w:p>
        </w:tc>
        <w:tc>
          <w:tcPr>
            <w:tcW w:type="dxa" w:w="2422"/>
          </w:tcPr>
          <w:p>
            <w:pPr>
              <w:spacing w:after="20" w:before="40"/>
            </w:pPr>
            <w:r/>
            <w:r>
              <w:rPr>
                <w:rFonts w:ascii="Consolas" w:hAnsi="Consolas"/>
                <w:sz w:val="15"/>
              </w:rPr>
              <w:t>Timestamp</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modifiedBy</w:t>
            </w:r>
          </w:p>
        </w:tc>
        <w:tc>
          <w:tcPr>
            <w:tcW w:type="dxa" w:w="2422"/>
          </w:tcPr>
          <w:p>
            <w:pPr>
              <w:spacing w:after="20" w:before="40"/>
            </w:pPr>
            <w:r/>
            <w:r>
              <w:rPr>
                <w:rFonts w:ascii="Consolas" w:hAnsi="Consolas"/>
                <w:sz w:val="15"/>
              </w:rPr>
              <w:t>User</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ID</w:t>
            </w:r>
          </w:p>
        </w:tc>
        <w:tc>
          <w:tcPr>
            <w:tcW w:type="dxa" w:w="2422"/>
          </w:tcPr>
          <w:p>
            <w:pPr>
              <w:spacing w:after="20" w:before="40"/>
            </w:pPr>
            <w:r/>
            <w:r>
              <w:rPr>
                <w:rFonts w:ascii="Consolas" w:hAnsi="Consolas"/>
                <w:sz w:val="15"/>
              </w:rPr>
              <w:t>String(10)</w:t>
            </w:r>
          </w:p>
        </w:tc>
        <w:tc>
          <w:tcPr>
            <w:tcW w:type="dxa" w:w="1677"/>
          </w:tcPr>
          <w:p>
            <w:pPr>
              <w:spacing w:after="20" w:before="40"/>
            </w:pPr>
            <w:r/>
            <w:r>
              <w:rPr>
                <w:sz w:val="16"/>
              </w:rPr>
              <w:t>key</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name</w:t>
            </w:r>
          </w:p>
        </w:tc>
        <w:tc>
          <w:tcPr>
            <w:tcW w:type="dxa" w:w="2422"/>
          </w:tcPr>
          <w:p>
            <w:pPr>
              <w:spacing w:after="20" w:before="40"/>
            </w:pPr>
            <w:r/>
            <w:r>
              <w:rPr>
                <w:rFonts w:ascii="Consolas" w:hAnsi="Consolas"/>
                <w:sz w:val="15"/>
              </w:rPr>
              <w:t>String(60)</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country</w:t>
            </w:r>
          </w:p>
        </w:tc>
        <w:tc>
          <w:tcPr>
            <w:tcW w:type="dxa" w:w="2422"/>
          </w:tcPr>
          <w:p>
            <w:pPr>
              <w:spacing w:after="20" w:before="40"/>
            </w:pPr>
            <w:r/>
            <w:r>
              <w:rPr>
                <w:rFonts w:ascii="Consolas" w:hAnsi="Consolas"/>
                <w:sz w:val="15"/>
              </w:rPr>
              <w:t>Country</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leadTimeDays</w:t>
            </w:r>
          </w:p>
        </w:tc>
        <w:tc>
          <w:tcPr>
            <w:tcW w:type="dxa" w:w="2422"/>
          </w:tcPr>
          <w:p>
            <w:pPr>
              <w:spacing w:after="20" w:before="40"/>
            </w:pPr>
            <w:r/>
            <w:r>
              <w:rPr>
                <w:rFonts w:ascii="Consolas" w:hAnsi="Consolas"/>
                <w:sz w:val="15"/>
              </w:rPr>
              <w:t>Integer</w:t>
            </w:r>
          </w:p>
        </w:tc>
        <w:tc>
          <w:tcPr>
            <w:tcW w:type="dxa" w:w="1677"/>
          </w:tcPr>
          <w:p>
            <w:pPr>
              <w:spacing w:after="20" w:before="40"/>
            </w:pPr>
            <w:r/>
            <w:r>
              <w:rPr>
                <w:sz w:val="16"/>
              </w:rPr>
              <w:t>-</w:t>
            </w:r>
          </w:p>
        </w:tc>
        <w:tc>
          <w:tcPr>
            <w:tcW w:type="dxa" w:w="3168"/>
          </w:tcPr>
          <w:p>
            <w:pPr>
              <w:spacing w:after="20" w:before="40"/>
            </w:pPr>
            <w:r/>
            <w:r>
              <w:rPr>
                <w:sz w:val="16"/>
              </w:rPr>
              <w:t>Working days between order and delivery - drives reorder points.</w:t>
            </w:r>
          </w:p>
        </w:tc>
      </w:tr>
      <w:tr>
        <w:tc>
          <w:tcPr>
            <w:tcW w:type="dxa" w:w="2050"/>
          </w:tcPr>
          <w:p>
            <w:pPr>
              <w:spacing w:after="20" w:before="40"/>
            </w:pPr>
            <w:r/>
            <w:r>
              <w:rPr>
                <w:rFonts w:ascii="Consolas" w:hAnsi="Consolas"/>
                <w:sz w:val="15"/>
              </w:rPr>
              <w:t>reliability</w:t>
            </w:r>
          </w:p>
        </w:tc>
        <w:tc>
          <w:tcPr>
            <w:tcW w:type="dxa" w:w="2422"/>
          </w:tcPr>
          <w:p>
            <w:pPr>
              <w:spacing w:after="20" w:before="40"/>
            </w:pPr>
            <w:r/>
            <w:r>
              <w:rPr>
                <w:rFonts w:ascii="Consolas" w:hAnsi="Consolas"/>
                <w:sz w:val="15"/>
              </w:rPr>
              <w:t>Decimal(4,3)</w:t>
            </w:r>
          </w:p>
        </w:tc>
        <w:tc>
          <w:tcPr>
            <w:tcW w:type="dxa" w:w="1677"/>
          </w:tcPr>
          <w:p>
            <w:pPr>
              <w:spacing w:after="20" w:before="40"/>
            </w:pPr>
            <w:r/>
            <w:r>
              <w:rPr>
                <w:sz w:val="16"/>
              </w:rPr>
              <w:t>-</w:t>
            </w:r>
          </w:p>
        </w:tc>
        <w:tc>
          <w:tcPr>
            <w:tcW w:type="dxa" w:w="3168"/>
          </w:tcPr>
          <w:p>
            <w:pPr>
              <w:spacing w:after="20" w:before="40"/>
            </w:pPr>
            <w:r/>
            <w:r>
              <w:rPr>
                <w:sz w:val="16"/>
              </w:rPr>
            </w:r>
          </w:p>
        </w:tc>
      </w:tr>
      <w:tr>
        <w:tc>
          <w:tcPr>
            <w:tcW w:type="dxa" w:w="2050"/>
          </w:tcPr>
          <w:p>
            <w:pPr>
              <w:spacing w:after="20" w:before="40"/>
            </w:pPr>
            <w:r/>
            <w:r>
              <w:rPr>
                <w:rFonts w:ascii="Consolas" w:hAnsi="Consolas"/>
                <w:sz w:val="15"/>
              </w:rPr>
              <w:t>minOrderValue</w:t>
            </w:r>
          </w:p>
        </w:tc>
        <w:tc>
          <w:tcPr>
            <w:tcW w:type="dxa" w:w="2422"/>
          </w:tcPr>
          <w:p>
            <w:pPr>
              <w:spacing w:after="20" w:before="40"/>
            </w:pPr>
            <w:r/>
            <w:r>
              <w:rPr>
                <w:rFonts w:ascii="Consolas" w:hAnsi="Consolas"/>
                <w:sz w:val="15"/>
              </w:rPr>
              <w:t>Decimal(9,2)</w:t>
            </w:r>
          </w:p>
        </w:tc>
        <w:tc>
          <w:tcPr>
            <w:tcW w:type="dxa" w:w="1677"/>
          </w:tcPr>
          <w:p>
            <w:pPr>
              <w:spacing w:after="20" w:before="40"/>
            </w:pPr>
            <w:r/>
            <w:r>
              <w:rPr>
                <w:sz w:val="16"/>
              </w:rPr>
              <w:t>-</w:t>
            </w:r>
          </w:p>
        </w:tc>
        <w:tc>
          <w:tcPr>
            <w:tcW w:type="dxa" w:w="3168"/>
          </w:tcPr>
          <w:p>
            <w:pPr>
              <w:spacing w:after="20" w:before="40"/>
            </w:pPr>
            <w:r/>
            <w:r>
              <w:rPr>
                <w:sz w:val="16"/>
              </w:rPr>
            </w:r>
          </w:p>
        </w:tc>
      </w:tr>
    </w:tbl>
    <w:p>
      <w:pPr>
        <w:spacing w:after="40"/>
      </w:pPr>
    </w:p>
    <w:p>
      <w:r>
        <w:br w:type="page"/>
      </w:r>
    </w:p>
    <w:p>
      <w:pPr>
        <w:pStyle w:val="Heading1"/>
      </w:pPr>
      <w:r>
        <w:t>4  Services</w:t>
      </w:r>
    </w:p>
    <w:p>
      <w:r>
        <w:rPr>
          <w:b w:val="0"/>
          <w:i w:val="0"/>
        </w:rPr>
        <w:t>Two OData V4 services. AnalyticsService is read-only over the operational data and its aggregates; AIService exposes the scenario output and the actions that work it.</w:t>
      </w:r>
    </w:p>
    <w:p>
      <w:pPr>
        <w:pStyle w:val="Heading2"/>
      </w:pPr>
      <w:r>
        <w:t>4.1  AnalyticsService</w:t>
      </w:r>
    </w:p>
    <w:p>
      <w:r>
        <w:rPr>
          <w:b w:val="0"/>
          <w:i w:val="0"/>
          <w:color w:val="5A636E"/>
          <w:sz w:val="18"/>
        </w:rPr>
        <w:t>Path: /analytics    Entities: 23</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236"/>
            <w:shd w:val="clear" w:fill="F2F4F7"/>
          </w:tcPr>
          <w:p>
            <w:pPr>
              <w:spacing w:before="40"/>
            </w:pPr>
            <w:r/>
            <w:r>
              <w:rPr>
                <w:b/>
                <w:sz w:val="16"/>
              </w:rPr>
              <w:t>Entity</w:t>
            </w:r>
          </w:p>
        </w:tc>
        <w:tc>
          <w:tcPr>
            <w:tcW w:type="dxa" w:w="1491"/>
            <w:shd w:val="clear" w:fill="F2F4F7"/>
          </w:tcPr>
          <w:p>
            <w:pPr>
              <w:spacing w:before="40"/>
            </w:pPr>
            <w:r/>
            <w:r>
              <w:rPr>
                <w:b/>
                <w:sz w:val="16"/>
              </w:rPr>
              <w:t>Kind</w:t>
            </w:r>
          </w:p>
        </w:tc>
        <w:tc>
          <w:tcPr>
            <w:tcW w:type="dxa" w:w="1118"/>
            <w:shd w:val="clear" w:fill="F2F4F7"/>
          </w:tcPr>
          <w:p>
            <w:pPr>
              <w:spacing w:before="40"/>
            </w:pPr>
            <w:r/>
            <w:r>
              <w:rPr>
                <w:b/>
                <w:sz w:val="16"/>
              </w:rPr>
              <w:t>Fields</w:t>
            </w:r>
          </w:p>
        </w:tc>
        <w:tc>
          <w:tcPr>
            <w:tcW w:type="dxa" w:w="4472"/>
            <w:shd w:val="clear" w:fill="F2F4F7"/>
          </w:tcPr>
          <w:p>
            <w:pPr>
              <w:spacing w:before="40"/>
            </w:pPr>
            <w:r/>
            <w:r>
              <w:rPr>
                <w:b/>
                <w:sz w:val="16"/>
              </w:rPr>
              <w:t>Purpose</w:t>
            </w:r>
          </w:p>
        </w:tc>
      </w:tr>
      <w:tr>
        <w:tc>
          <w:tcPr>
            <w:tcW w:type="dxa" w:w="2236"/>
          </w:tcPr>
          <w:p>
            <w:pPr>
              <w:spacing w:after="20" w:before="40"/>
            </w:pPr>
            <w:r/>
            <w:r>
              <w:rPr>
                <w:sz w:val="16"/>
              </w:rPr>
              <w:t>ArticleGroups</w:t>
            </w:r>
          </w:p>
        </w:tc>
        <w:tc>
          <w:tcPr>
            <w:tcW w:type="dxa" w:w="1491"/>
          </w:tcPr>
          <w:p>
            <w:pPr>
              <w:spacing w:after="20" w:before="40"/>
            </w:pPr>
            <w:r/>
            <w:r>
              <w:rPr>
                <w:sz w:val="16"/>
              </w:rPr>
              <w:t>projection</w:t>
            </w:r>
          </w:p>
        </w:tc>
        <w:tc>
          <w:tcPr>
            <w:tcW w:type="dxa" w:w="1118"/>
          </w:tcPr>
          <w:p>
            <w:pPr>
              <w:spacing w:after="20" w:before="40"/>
            </w:pPr>
            <w:r/>
            <w:r>
              <w:rPr>
                <w:sz w:val="16"/>
              </w:rPr>
              <w:t>7</w:t>
            </w:r>
          </w:p>
        </w:tc>
        <w:tc>
          <w:tcPr>
            <w:tcW w:type="dxa" w:w="4472"/>
          </w:tcPr>
          <w:p>
            <w:pPr>
              <w:spacing w:after="20" w:before="40"/>
            </w:pPr>
            <w:r/>
            <w:r>
              <w:rPr>
                <w:sz w:val="16"/>
              </w:rPr>
              <w:t>-</w:t>
            </w:r>
          </w:p>
        </w:tc>
      </w:tr>
      <w:tr>
        <w:tc>
          <w:tcPr>
            <w:tcW w:type="dxa" w:w="2236"/>
          </w:tcPr>
          <w:p>
            <w:pPr>
              <w:spacing w:after="20" w:before="40"/>
            </w:pPr>
            <w:r/>
            <w:r>
              <w:rPr>
                <w:sz w:val="16"/>
              </w:rPr>
              <w:t>ArticlePerformance</w:t>
            </w:r>
          </w:p>
        </w:tc>
        <w:tc>
          <w:tcPr>
            <w:tcW w:type="dxa" w:w="1491"/>
          </w:tcPr>
          <w:p>
            <w:pPr>
              <w:spacing w:after="20" w:before="40"/>
            </w:pPr>
            <w:r/>
            <w:r>
              <w:rPr>
                <w:sz w:val="16"/>
              </w:rPr>
              <w:t>aggregate view</w:t>
            </w:r>
          </w:p>
        </w:tc>
        <w:tc>
          <w:tcPr>
            <w:tcW w:type="dxa" w:w="1118"/>
          </w:tcPr>
          <w:p>
            <w:pPr>
              <w:spacing w:after="20" w:before="40"/>
            </w:pPr>
            <w:r/>
            <w:r>
              <w:rPr>
                <w:sz w:val="16"/>
              </w:rPr>
              <w:t>11</w:t>
            </w:r>
          </w:p>
        </w:tc>
        <w:tc>
          <w:tcPr>
            <w:tcW w:type="dxa" w:w="4472"/>
          </w:tcPr>
          <w:p>
            <w:pPr>
              <w:spacing w:after="20" w:before="40"/>
            </w:pPr>
            <w:r/>
            <w:r>
              <w:rPr>
                <w:sz w:val="16"/>
              </w:rPr>
              <w:t>Article performance, ranked. Feeds the assortment dashboard.</w:t>
            </w:r>
          </w:p>
        </w:tc>
      </w:tr>
      <w:tr>
        <w:tc>
          <w:tcPr>
            <w:tcW w:type="dxa" w:w="2236"/>
          </w:tcPr>
          <w:p>
            <w:pPr>
              <w:spacing w:after="20" w:before="40"/>
            </w:pPr>
            <w:r/>
            <w:r>
              <w:rPr>
                <w:sz w:val="16"/>
              </w:rPr>
              <w:t>Articles</w:t>
            </w:r>
          </w:p>
        </w:tc>
        <w:tc>
          <w:tcPr>
            <w:tcW w:type="dxa" w:w="1491"/>
          </w:tcPr>
          <w:p>
            <w:pPr>
              <w:spacing w:after="20" w:before="40"/>
            </w:pPr>
            <w:r/>
            <w:r>
              <w:rPr>
                <w:sz w:val="16"/>
              </w:rPr>
              <w:t>projection</w:t>
            </w:r>
          </w:p>
        </w:tc>
        <w:tc>
          <w:tcPr>
            <w:tcW w:type="dxa" w:w="1118"/>
          </w:tcPr>
          <w:p>
            <w:pPr>
              <w:spacing w:after="20" w:before="40"/>
            </w:pPr>
            <w:r/>
            <w:r>
              <w:rPr>
                <w:sz w:val="16"/>
              </w:rPr>
              <w:t>20</w:t>
            </w:r>
          </w:p>
        </w:tc>
        <w:tc>
          <w:tcPr>
            <w:tcW w:type="dxa" w:w="4472"/>
          </w:tcPr>
          <w:p>
            <w:pPr>
              <w:spacing w:after="20" w:before="40"/>
            </w:pPr>
            <w:r/>
            <w:r>
              <w:rPr>
                <w:sz w:val="16"/>
              </w:rPr>
              <w:t>-</w:t>
            </w:r>
          </w:p>
        </w:tc>
      </w:tr>
      <w:tr>
        <w:tc>
          <w:tcPr>
            <w:tcW w:type="dxa" w:w="2236"/>
          </w:tcPr>
          <w:p>
            <w:pPr>
              <w:spacing w:after="20" w:before="40"/>
            </w:pPr>
            <w:r/>
            <w:r>
              <w:rPr>
                <w:sz w:val="16"/>
              </w:rPr>
              <w:t>Cancellations</w:t>
            </w:r>
          </w:p>
        </w:tc>
        <w:tc>
          <w:tcPr>
            <w:tcW w:type="dxa" w:w="1491"/>
          </w:tcPr>
          <w:p>
            <w:pPr>
              <w:spacing w:after="20" w:before="40"/>
            </w:pPr>
            <w:r/>
            <w:r>
              <w:rPr>
                <w:sz w:val="16"/>
              </w:rPr>
              <w:t>projection</w:t>
            </w:r>
          </w:p>
        </w:tc>
        <w:tc>
          <w:tcPr>
            <w:tcW w:type="dxa" w:w="1118"/>
          </w:tcPr>
          <w:p>
            <w:pPr>
              <w:spacing w:after="20" w:before="40"/>
            </w:pPr>
            <w:r/>
            <w:r>
              <w:rPr>
                <w:sz w:val="16"/>
              </w:rPr>
              <w:t>10</w:t>
            </w:r>
          </w:p>
        </w:tc>
        <w:tc>
          <w:tcPr>
            <w:tcW w:type="dxa" w:w="4472"/>
          </w:tcPr>
          <w:p>
            <w:pPr>
              <w:spacing w:after="20" w:before="40"/>
            </w:pPr>
            <w:r/>
            <w:r>
              <w:rPr>
                <w:sz w:val="16"/>
              </w:rPr>
              <w:t>-</w:t>
            </w:r>
          </w:p>
        </w:tc>
      </w:tr>
      <w:tr>
        <w:tc>
          <w:tcPr>
            <w:tcW w:type="dxa" w:w="2236"/>
          </w:tcPr>
          <w:p>
            <w:pPr>
              <w:spacing w:after="20" w:before="40"/>
            </w:pPr>
            <w:r/>
            <w:r>
              <w:rPr>
                <w:sz w:val="16"/>
              </w:rPr>
              <w:t>ChannelMix</w:t>
            </w:r>
          </w:p>
        </w:tc>
        <w:tc>
          <w:tcPr>
            <w:tcW w:type="dxa" w:w="1491"/>
          </w:tcPr>
          <w:p>
            <w:pPr>
              <w:spacing w:after="20" w:before="40"/>
            </w:pPr>
            <w:r/>
            <w:r>
              <w:rPr>
                <w:sz w:val="16"/>
              </w:rPr>
              <w:t>aggregate view</w:t>
            </w:r>
          </w:p>
        </w:tc>
        <w:tc>
          <w:tcPr>
            <w:tcW w:type="dxa" w:w="1118"/>
          </w:tcPr>
          <w:p>
            <w:pPr>
              <w:spacing w:after="20" w:before="40"/>
            </w:pPr>
            <w:r/>
            <w:r>
              <w:rPr>
                <w:sz w:val="16"/>
              </w:rPr>
              <w:t>9</w:t>
            </w:r>
          </w:p>
        </w:tc>
        <w:tc>
          <w:tcPr>
            <w:tcW w:type="dxa" w:w="4472"/>
          </w:tcPr>
          <w:p>
            <w:pPr>
              <w:spacing w:after="20" w:before="40"/>
            </w:pPr>
            <w:r/>
            <w:r>
              <w:rPr>
                <w:sz w:val="16"/>
              </w:rPr>
              <w:t>Terminal mix: how much trade each checkout type carries.</w:t>
            </w:r>
          </w:p>
        </w:tc>
      </w:tr>
      <w:tr>
        <w:tc>
          <w:tcPr>
            <w:tcW w:type="dxa" w:w="2236"/>
          </w:tcPr>
          <w:p>
            <w:pPr>
              <w:spacing w:after="20" w:before="40"/>
            </w:pPr>
            <w:r/>
            <w:r>
              <w:rPr>
                <w:sz w:val="16"/>
              </w:rPr>
              <w:t>Customers</w:t>
            </w:r>
          </w:p>
        </w:tc>
        <w:tc>
          <w:tcPr>
            <w:tcW w:type="dxa" w:w="1491"/>
          </w:tcPr>
          <w:p>
            <w:pPr>
              <w:spacing w:after="20" w:before="40"/>
            </w:pPr>
            <w:r/>
            <w:r>
              <w:rPr>
                <w:sz w:val="16"/>
              </w:rPr>
              <w:t>projection</w:t>
            </w:r>
          </w:p>
        </w:tc>
        <w:tc>
          <w:tcPr>
            <w:tcW w:type="dxa" w:w="1118"/>
          </w:tcPr>
          <w:p>
            <w:pPr>
              <w:spacing w:after="20" w:before="40"/>
            </w:pPr>
            <w:r/>
            <w:r>
              <w:rPr>
                <w:sz w:val="16"/>
              </w:rPr>
              <w:t>13</w:t>
            </w:r>
          </w:p>
        </w:tc>
        <w:tc>
          <w:tcPr>
            <w:tcW w:type="dxa" w:w="4472"/>
          </w:tcPr>
          <w:p>
            <w:pPr>
              <w:spacing w:after="20" w:before="40"/>
            </w:pPr>
            <w:r/>
            <w:r>
              <w:rPr>
                <w:sz w:val="16"/>
              </w:rPr>
              <w:t>-</w:t>
            </w:r>
          </w:p>
        </w:tc>
      </w:tr>
      <w:tr>
        <w:tc>
          <w:tcPr>
            <w:tcW w:type="dxa" w:w="2236"/>
          </w:tcPr>
          <w:p>
            <w:pPr>
              <w:spacing w:after="20" w:before="40"/>
            </w:pPr>
            <w:r/>
            <w:r>
              <w:rPr>
                <w:sz w:val="16"/>
              </w:rPr>
              <w:t>DailySales</w:t>
            </w:r>
          </w:p>
        </w:tc>
        <w:tc>
          <w:tcPr>
            <w:tcW w:type="dxa" w:w="1491"/>
          </w:tcPr>
          <w:p>
            <w:pPr>
              <w:spacing w:after="20" w:before="40"/>
            </w:pPr>
            <w:r/>
            <w:r>
              <w:rPr>
                <w:sz w:val="16"/>
              </w:rPr>
              <w:t>aggregate view</w:t>
            </w:r>
          </w:p>
        </w:tc>
        <w:tc>
          <w:tcPr>
            <w:tcW w:type="dxa" w:w="1118"/>
          </w:tcPr>
          <w:p>
            <w:pPr>
              <w:spacing w:after="20" w:before="40"/>
            </w:pPr>
            <w:r/>
            <w:r>
              <w:rPr>
                <w:sz w:val="16"/>
              </w:rPr>
              <w:t>8</w:t>
            </w:r>
          </w:p>
        </w:tc>
        <w:tc>
          <w:tcPr>
            <w:tcW w:type="dxa" w:w="4472"/>
          </w:tcPr>
          <w:p>
            <w:pPr>
              <w:spacing w:after="20" w:before="40"/>
            </w:pPr>
            <w:r/>
            <w:r>
              <w:rPr>
                <w:sz w:val="16"/>
              </w:rPr>
              <w:t>Daily sales per store - the backbone of the trading dashboar</w:t>
            </w:r>
          </w:p>
        </w:tc>
      </w:tr>
      <w:tr>
        <w:tc>
          <w:tcPr>
            <w:tcW w:type="dxa" w:w="2236"/>
          </w:tcPr>
          <w:p>
            <w:pPr>
              <w:spacing w:after="20" w:before="40"/>
            </w:pPr>
            <w:r/>
            <w:r>
              <w:rPr>
                <w:sz w:val="16"/>
              </w:rPr>
              <w:t>Footfall</w:t>
            </w:r>
          </w:p>
        </w:tc>
        <w:tc>
          <w:tcPr>
            <w:tcW w:type="dxa" w:w="1491"/>
          </w:tcPr>
          <w:p>
            <w:pPr>
              <w:spacing w:after="20" w:before="40"/>
            </w:pPr>
            <w:r/>
            <w:r>
              <w:rPr>
                <w:sz w:val="16"/>
              </w:rPr>
              <w:t>projection</w:t>
            </w:r>
          </w:p>
        </w:tc>
        <w:tc>
          <w:tcPr>
            <w:tcW w:type="dxa" w:w="1118"/>
          </w:tcPr>
          <w:p>
            <w:pPr>
              <w:spacing w:after="20" w:before="40"/>
            </w:pPr>
            <w:r/>
            <w:r>
              <w:rPr>
                <w:sz w:val="16"/>
              </w:rPr>
              <w:t>8</w:t>
            </w:r>
          </w:p>
        </w:tc>
        <w:tc>
          <w:tcPr>
            <w:tcW w:type="dxa" w:w="4472"/>
          </w:tcPr>
          <w:p>
            <w:pPr>
              <w:spacing w:after="20" w:before="40"/>
            </w:pPr>
            <w:r/>
            <w:r>
              <w:rPr>
                <w:sz w:val="16"/>
              </w:rPr>
              <w:t>-</w:t>
            </w:r>
          </w:p>
        </w:tc>
      </w:tr>
      <w:tr>
        <w:tc>
          <w:tcPr>
            <w:tcW w:type="dxa" w:w="2236"/>
          </w:tcPr>
          <w:p>
            <w:pPr>
              <w:spacing w:after="20" w:before="40"/>
            </w:pPr>
            <w:r/>
            <w:r>
              <w:rPr>
                <w:sz w:val="16"/>
              </w:rPr>
              <w:t>HourlySales</w:t>
            </w:r>
          </w:p>
        </w:tc>
        <w:tc>
          <w:tcPr>
            <w:tcW w:type="dxa" w:w="1491"/>
          </w:tcPr>
          <w:p>
            <w:pPr>
              <w:spacing w:after="20" w:before="40"/>
            </w:pPr>
            <w:r/>
            <w:r>
              <w:rPr>
                <w:sz w:val="16"/>
              </w:rPr>
              <w:t>projection</w:t>
            </w:r>
          </w:p>
        </w:tc>
        <w:tc>
          <w:tcPr>
            <w:tcW w:type="dxa" w:w="1118"/>
          </w:tcPr>
          <w:p>
            <w:pPr>
              <w:spacing w:after="20" w:before="40"/>
            </w:pPr>
            <w:r/>
            <w:r>
              <w:rPr>
                <w:sz w:val="16"/>
              </w:rPr>
              <w:t>13</w:t>
            </w:r>
          </w:p>
        </w:tc>
        <w:tc>
          <w:tcPr>
            <w:tcW w:type="dxa" w:w="4472"/>
          </w:tcPr>
          <w:p>
            <w:pPr>
              <w:spacing w:after="20" w:before="40"/>
            </w:pPr>
            <w:r/>
            <w:r>
              <w:rPr>
                <w:sz w:val="16"/>
              </w:rPr>
              <w:t>-</w:t>
            </w:r>
          </w:p>
        </w:tc>
      </w:tr>
      <w:tr>
        <w:tc>
          <w:tcPr>
            <w:tcW w:type="dxa" w:w="2236"/>
          </w:tcPr>
          <w:p>
            <w:pPr>
              <w:spacing w:after="20" w:before="40"/>
            </w:pPr>
            <w:r/>
            <w:r>
              <w:rPr>
                <w:sz w:val="16"/>
              </w:rPr>
              <w:t>Inventory</w:t>
            </w:r>
          </w:p>
        </w:tc>
        <w:tc>
          <w:tcPr>
            <w:tcW w:type="dxa" w:w="1491"/>
          </w:tcPr>
          <w:p>
            <w:pPr>
              <w:spacing w:after="20" w:before="40"/>
            </w:pPr>
            <w:r/>
            <w:r>
              <w:rPr>
                <w:sz w:val="16"/>
              </w:rPr>
              <w:t>projection</w:t>
            </w:r>
          </w:p>
        </w:tc>
        <w:tc>
          <w:tcPr>
            <w:tcW w:type="dxa" w:w="1118"/>
          </w:tcPr>
          <w:p>
            <w:pPr>
              <w:spacing w:after="20" w:before="40"/>
            </w:pPr>
            <w:r/>
            <w:r>
              <w:rPr>
                <w:sz w:val="16"/>
              </w:rPr>
              <w:t>9</w:t>
            </w:r>
          </w:p>
        </w:tc>
        <w:tc>
          <w:tcPr>
            <w:tcW w:type="dxa" w:w="4472"/>
          </w:tcPr>
          <w:p>
            <w:pPr>
              <w:spacing w:after="20" w:before="40"/>
            </w:pPr>
            <w:r/>
            <w:r>
              <w:rPr>
                <w:sz w:val="16"/>
              </w:rPr>
              <w:t>-</w:t>
            </w:r>
          </w:p>
        </w:tc>
      </w:tr>
      <w:tr>
        <w:tc>
          <w:tcPr>
            <w:tcW w:type="dxa" w:w="2236"/>
          </w:tcPr>
          <w:p>
            <w:pPr>
              <w:spacing w:after="20" w:before="40"/>
            </w:pPr>
            <w:r/>
            <w:r>
              <w:rPr>
                <w:sz w:val="16"/>
              </w:rPr>
              <w:t>PaymentFacts</w:t>
            </w:r>
          </w:p>
        </w:tc>
        <w:tc>
          <w:tcPr>
            <w:tcW w:type="dxa" w:w="1491"/>
          </w:tcPr>
          <w:p>
            <w:pPr>
              <w:spacing w:after="20" w:before="40"/>
            </w:pPr>
            <w:r/>
            <w:r>
              <w:rPr>
                <w:sz w:val="16"/>
              </w:rPr>
              <w:t>projection</w:t>
            </w:r>
          </w:p>
        </w:tc>
        <w:tc>
          <w:tcPr>
            <w:tcW w:type="dxa" w:w="1118"/>
          </w:tcPr>
          <w:p>
            <w:pPr>
              <w:spacing w:after="20" w:before="40"/>
            </w:pPr>
            <w:r/>
            <w:r>
              <w:rPr>
                <w:sz w:val="16"/>
              </w:rPr>
              <w:t>8</w:t>
            </w:r>
          </w:p>
        </w:tc>
        <w:tc>
          <w:tcPr>
            <w:tcW w:type="dxa" w:w="4472"/>
          </w:tcPr>
          <w:p>
            <w:pPr>
              <w:spacing w:after="20" w:before="40"/>
            </w:pPr>
            <w:r/>
            <w:r>
              <w:rPr>
                <w:sz w:val="16"/>
              </w:rPr>
              <w:t>-</w:t>
            </w:r>
          </w:p>
        </w:tc>
      </w:tr>
      <w:tr>
        <w:tc>
          <w:tcPr>
            <w:tcW w:type="dxa" w:w="2236"/>
          </w:tcPr>
          <w:p>
            <w:pPr>
              <w:spacing w:after="20" w:before="40"/>
            </w:pPr>
            <w:r/>
            <w:r>
              <w:rPr>
                <w:sz w:val="16"/>
              </w:rPr>
              <w:t>PosSystems</w:t>
            </w:r>
          </w:p>
        </w:tc>
        <w:tc>
          <w:tcPr>
            <w:tcW w:type="dxa" w:w="1491"/>
          </w:tcPr>
          <w:p>
            <w:pPr>
              <w:spacing w:after="20" w:before="40"/>
            </w:pPr>
            <w:r/>
            <w:r>
              <w:rPr>
                <w:sz w:val="16"/>
              </w:rPr>
              <w:t>projection</w:t>
            </w:r>
          </w:p>
        </w:tc>
        <w:tc>
          <w:tcPr>
            <w:tcW w:type="dxa" w:w="1118"/>
          </w:tcPr>
          <w:p>
            <w:pPr>
              <w:spacing w:after="20" w:before="40"/>
            </w:pPr>
            <w:r/>
            <w:r>
              <w:rPr>
                <w:sz w:val="16"/>
              </w:rPr>
              <w:t>10</w:t>
            </w:r>
          </w:p>
        </w:tc>
        <w:tc>
          <w:tcPr>
            <w:tcW w:type="dxa" w:w="4472"/>
          </w:tcPr>
          <w:p>
            <w:pPr>
              <w:spacing w:after="20" w:before="40"/>
            </w:pPr>
            <w:r/>
            <w:r>
              <w:rPr>
                <w:sz w:val="16"/>
              </w:rPr>
              <w:t>-</w:t>
            </w:r>
          </w:p>
        </w:tc>
      </w:tr>
      <w:tr>
        <w:tc>
          <w:tcPr>
            <w:tcW w:type="dxa" w:w="2236"/>
          </w:tcPr>
          <w:p>
            <w:pPr>
              <w:spacing w:after="20" w:before="40"/>
            </w:pPr>
            <w:r/>
            <w:r>
              <w:rPr>
                <w:sz w:val="16"/>
              </w:rPr>
              <w:t>ReceiptItems</w:t>
            </w:r>
          </w:p>
        </w:tc>
        <w:tc>
          <w:tcPr>
            <w:tcW w:type="dxa" w:w="1491"/>
          </w:tcPr>
          <w:p>
            <w:pPr>
              <w:spacing w:after="20" w:before="40"/>
            </w:pPr>
            <w:r/>
            <w:r>
              <w:rPr>
                <w:sz w:val="16"/>
              </w:rPr>
              <w:t>projection</w:t>
            </w:r>
          </w:p>
        </w:tc>
        <w:tc>
          <w:tcPr>
            <w:tcW w:type="dxa" w:w="1118"/>
          </w:tcPr>
          <w:p>
            <w:pPr>
              <w:spacing w:after="20" w:before="40"/>
            </w:pPr>
            <w:r/>
            <w:r>
              <w:rPr>
                <w:sz w:val="16"/>
              </w:rPr>
              <w:t>9</w:t>
            </w:r>
          </w:p>
        </w:tc>
        <w:tc>
          <w:tcPr>
            <w:tcW w:type="dxa" w:w="4472"/>
          </w:tcPr>
          <w:p>
            <w:pPr>
              <w:spacing w:after="20" w:before="40"/>
            </w:pPr>
            <w:r/>
            <w:r>
              <w:rPr>
                <w:sz w:val="16"/>
              </w:rPr>
              <w:t>-</w:t>
            </w:r>
          </w:p>
        </w:tc>
      </w:tr>
      <w:tr>
        <w:tc>
          <w:tcPr>
            <w:tcW w:type="dxa" w:w="2236"/>
          </w:tcPr>
          <w:p>
            <w:pPr>
              <w:spacing w:after="20" w:before="40"/>
            </w:pPr>
            <w:r/>
            <w:r>
              <w:rPr>
                <w:sz w:val="16"/>
              </w:rPr>
              <w:t>Receipts</w:t>
            </w:r>
          </w:p>
        </w:tc>
        <w:tc>
          <w:tcPr>
            <w:tcW w:type="dxa" w:w="1491"/>
          </w:tcPr>
          <w:p>
            <w:pPr>
              <w:spacing w:after="20" w:before="40"/>
            </w:pPr>
            <w:r/>
            <w:r>
              <w:rPr>
                <w:sz w:val="16"/>
              </w:rPr>
              <w:t>projection</w:t>
            </w:r>
          </w:p>
        </w:tc>
        <w:tc>
          <w:tcPr>
            <w:tcW w:type="dxa" w:w="1118"/>
          </w:tcPr>
          <w:p>
            <w:pPr>
              <w:spacing w:after="20" w:before="40"/>
            </w:pPr>
            <w:r/>
            <w:r>
              <w:rPr>
                <w:sz w:val="16"/>
              </w:rPr>
              <w:t>16</w:t>
            </w:r>
          </w:p>
        </w:tc>
        <w:tc>
          <w:tcPr>
            <w:tcW w:type="dxa" w:w="4472"/>
          </w:tcPr>
          <w:p>
            <w:pPr>
              <w:spacing w:after="20" w:before="40"/>
            </w:pPr>
            <w:r/>
            <w:r>
              <w:rPr>
                <w:sz w:val="16"/>
              </w:rPr>
              <w:t>-</w:t>
            </w:r>
          </w:p>
        </w:tc>
      </w:tr>
      <w:tr>
        <w:tc>
          <w:tcPr>
            <w:tcW w:type="dxa" w:w="2236"/>
          </w:tcPr>
          <w:p>
            <w:pPr>
              <w:spacing w:after="20" w:before="40"/>
            </w:pPr>
            <w:r/>
            <w:r>
              <w:rPr>
                <w:sz w:val="16"/>
              </w:rPr>
              <w:t>Returns</w:t>
            </w:r>
          </w:p>
        </w:tc>
        <w:tc>
          <w:tcPr>
            <w:tcW w:type="dxa" w:w="1491"/>
          </w:tcPr>
          <w:p>
            <w:pPr>
              <w:spacing w:after="20" w:before="40"/>
            </w:pPr>
            <w:r/>
            <w:r>
              <w:rPr>
                <w:sz w:val="16"/>
              </w:rPr>
              <w:t>projection</w:t>
            </w:r>
          </w:p>
        </w:tc>
        <w:tc>
          <w:tcPr>
            <w:tcW w:type="dxa" w:w="1118"/>
          </w:tcPr>
          <w:p>
            <w:pPr>
              <w:spacing w:after="20" w:before="40"/>
            </w:pPr>
            <w:r/>
            <w:r>
              <w:rPr>
                <w:sz w:val="16"/>
              </w:rPr>
              <w:t>9</w:t>
            </w:r>
          </w:p>
        </w:tc>
        <w:tc>
          <w:tcPr>
            <w:tcW w:type="dxa" w:w="4472"/>
          </w:tcPr>
          <w:p>
            <w:pPr>
              <w:spacing w:after="20" w:before="40"/>
            </w:pPr>
            <w:r/>
            <w:r>
              <w:rPr>
                <w:sz w:val="16"/>
              </w:rPr>
              <w:t>-</w:t>
            </w:r>
          </w:p>
        </w:tc>
      </w:tr>
      <w:tr>
        <w:tc>
          <w:tcPr>
            <w:tcW w:type="dxa" w:w="2236"/>
          </w:tcPr>
          <w:p>
            <w:pPr>
              <w:spacing w:after="20" w:before="40"/>
            </w:pPr>
            <w:r/>
            <w:r>
              <w:rPr>
                <w:sz w:val="16"/>
              </w:rPr>
              <w:t>SalesByHour</w:t>
            </w:r>
          </w:p>
        </w:tc>
        <w:tc>
          <w:tcPr>
            <w:tcW w:type="dxa" w:w="1491"/>
          </w:tcPr>
          <w:p>
            <w:pPr>
              <w:spacing w:after="20" w:before="40"/>
            </w:pPr>
            <w:r/>
            <w:r>
              <w:rPr>
                <w:sz w:val="16"/>
              </w:rPr>
              <w:t>aggregate view</w:t>
            </w:r>
          </w:p>
        </w:tc>
        <w:tc>
          <w:tcPr>
            <w:tcW w:type="dxa" w:w="1118"/>
          </w:tcPr>
          <w:p>
            <w:pPr>
              <w:spacing w:after="20" w:before="40"/>
            </w:pPr>
            <w:r/>
            <w:r>
              <w:rPr>
                <w:sz w:val="16"/>
              </w:rPr>
              <w:t>7</w:t>
            </w:r>
          </w:p>
        </w:tc>
        <w:tc>
          <w:tcPr>
            <w:tcW w:type="dxa" w:w="4472"/>
          </w:tcPr>
          <w:p>
            <w:pPr>
              <w:spacing w:after="20" w:before="40"/>
            </w:pPr>
            <w:r/>
            <w:r>
              <w:rPr>
                <w:sz w:val="16"/>
              </w:rPr>
              <w:t>The trading-hour heatmap. This is the shape that makes an SA</w:t>
            </w:r>
          </w:p>
        </w:tc>
      </w:tr>
      <w:tr>
        <w:tc>
          <w:tcPr>
            <w:tcW w:type="dxa" w:w="2236"/>
          </w:tcPr>
          <w:p>
            <w:pPr>
              <w:spacing w:after="20" w:before="40"/>
            </w:pPr>
            <w:r/>
            <w:r>
              <w:rPr>
                <w:sz w:val="16"/>
              </w:rPr>
              <w:t>SensorReadings</w:t>
            </w:r>
          </w:p>
        </w:tc>
        <w:tc>
          <w:tcPr>
            <w:tcW w:type="dxa" w:w="1491"/>
          </w:tcPr>
          <w:p>
            <w:pPr>
              <w:spacing w:after="20" w:before="40"/>
            </w:pPr>
            <w:r/>
            <w:r>
              <w:rPr>
                <w:sz w:val="16"/>
              </w:rPr>
              <w:t>projection</w:t>
            </w:r>
          </w:p>
        </w:tc>
        <w:tc>
          <w:tcPr>
            <w:tcW w:type="dxa" w:w="1118"/>
          </w:tcPr>
          <w:p>
            <w:pPr>
              <w:spacing w:after="20" w:before="40"/>
            </w:pPr>
            <w:r/>
            <w:r>
              <w:rPr>
                <w:sz w:val="16"/>
              </w:rPr>
              <w:t>8</w:t>
            </w:r>
          </w:p>
        </w:tc>
        <w:tc>
          <w:tcPr>
            <w:tcW w:type="dxa" w:w="4472"/>
          </w:tcPr>
          <w:p>
            <w:pPr>
              <w:spacing w:after="20" w:before="40"/>
            </w:pPr>
            <w:r/>
            <w:r>
              <w:rPr>
                <w:sz w:val="16"/>
              </w:rPr>
              <w:t>-</w:t>
            </w:r>
          </w:p>
        </w:tc>
      </w:tr>
      <w:tr>
        <w:tc>
          <w:tcPr>
            <w:tcW w:type="dxa" w:w="2236"/>
          </w:tcPr>
          <w:p>
            <w:pPr>
              <w:spacing w:after="20" w:before="40"/>
            </w:pPr>
            <w:r/>
            <w:r>
              <w:rPr>
                <w:sz w:val="16"/>
              </w:rPr>
              <w:t>Stores</w:t>
            </w:r>
          </w:p>
        </w:tc>
        <w:tc>
          <w:tcPr>
            <w:tcW w:type="dxa" w:w="1491"/>
          </w:tcPr>
          <w:p>
            <w:pPr>
              <w:spacing w:after="20" w:before="40"/>
            </w:pPr>
            <w:r/>
            <w:r>
              <w:rPr>
                <w:sz w:val="16"/>
              </w:rPr>
              <w:t>projection</w:t>
            </w:r>
          </w:p>
        </w:tc>
        <w:tc>
          <w:tcPr>
            <w:tcW w:type="dxa" w:w="1118"/>
          </w:tcPr>
          <w:p>
            <w:pPr>
              <w:spacing w:after="20" w:before="40"/>
            </w:pPr>
            <w:r/>
            <w:r>
              <w:rPr>
                <w:sz w:val="16"/>
              </w:rPr>
              <w:t>17</w:t>
            </w:r>
          </w:p>
        </w:tc>
        <w:tc>
          <w:tcPr>
            <w:tcW w:type="dxa" w:w="4472"/>
          </w:tcPr>
          <w:p>
            <w:pPr>
              <w:spacing w:after="20" w:before="40"/>
            </w:pPr>
            <w:r/>
            <w:r>
              <w:rPr>
                <w:sz w:val="16"/>
              </w:rPr>
              <w:t>SAP Fiori elements annotations for the analytical surface. T</w:t>
            </w:r>
          </w:p>
        </w:tc>
      </w:tr>
      <w:tr>
        <w:tc>
          <w:tcPr>
            <w:tcW w:type="dxa" w:w="2236"/>
          </w:tcPr>
          <w:p>
            <w:pPr>
              <w:spacing w:after="20" w:before="40"/>
            </w:pPr>
            <w:r/>
            <w:r>
              <w:rPr>
                <w:sz w:val="16"/>
              </w:rPr>
              <w:t>Suppliers</w:t>
            </w:r>
          </w:p>
        </w:tc>
        <w:tc>
          <w:tcPr>
            <w:tcW w:type="dxa" w:w="1491"/>
          </w:tcPr>
          <w:p>
            <w:pPr>
              <w:spacing w:after="20" w:before="40"/>
            </w:pPr>
            <w:r/>
            <w:r>
              <w:rPr>
                <w:sz w:val="16"/>
              </w:rPr>
              <w:t>projection</w:t>
            </w:r>
          </w:p>
        </w:tc>
        <w:tc>
          <w:tcPr>
            <w:tcW w:type="dxa" w:w="1118"/>
          </w:tcPr>
          <w:p>
            <w:pPr>
              <w:spacing w:after="20" w:before="40"/>
            </w:pPr>
            <w:r/>
            <w:r>
              <w:rPr>
                <w:sz w:val="16"/>
              </w:rPr>
              <w:t>10</w:t>
            </w:r>
          </w:p>
        </w:tc>
        <w:tc>
          <w:tcPr>
            <w:tcW w:type="dxa" w:w="4472"/>
          </w:tcPr>
          <w:p>
            <w:pPr>
              <w:spacing w:after="20" w:before="40"/>
            </w:pPr>
            <w:r/>
            <w:r>
              <w:rPr>
                <w:sz w:val="16"/>
              </w:rPr>
              <w:t>-</w:t>
            </w:r>
          </w:p>
        </w:tc>
      </w:tr>
    </w:tbl>
    <w:p>
      <w:pPr>
        <w:spacing w:after="40"/>
      </w:pPr>
    </w:p>
    <w:p>
      <w:r>
        <w:rPr>
          <w:b w:val="0"/>
          <w:i w:val="0"/>
        </w:rPr>
        <w:t>The five aggregate views are the ones worth noting, because they are where work is pushed into the database rather than into Node. Each is a CDS projection with a GROUP BY that compiles to a HANA view:</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3106"/>
        <w:gridCol w:w="3106"/>
        <w:gridCol w:w="3106"/>
      </w:tblGrid>
      <w:tr>
        <w:tc>
          <w:tcPr>
            <w:tcW w:type="dxa" w:w="2050"/>
            <w:shd w:val="clear" w:fill="F2F4F7"/>
          </w:tcPr>
          <w:p>
            <w:pPr>
              <w:spacing w:before="40"/>
            </w:pPr>
            <w:r/>
            <w:r>
              <w:rPr>
                <w:b/>
                <w:sz w:val="17"/>
              </w:rPr>
              <w:t>View</w:t>
            </w:r>
          </w:p>
        </w:tc>
        <w:tc>
          <w:tcPr>
            <w:tcW w:type="dxa" w:w="2981"/>
            <w:shd w:val="clear" w:fill="F2F4F7"/>
          </w:tcPr>
          <w:p>
            <w:pPr>
              <w:spacing w:before="40"/>
            </w:pPr>
            <w:r/>
            <w:r>
              <w:rPr>
                <w:b/>
                <w:sz w:val="17"/>
              </w:rPr>
              <w:t>Grain</w:t>
            </w:r>
          </w:p>
        </w:tc>
        <w:tc>
          <w:tcPr>
            <w:tcW w:type="dxa" w:w="4286"/>
            <w:shd w:val="clear" w:fill="F2F4F7"/>
          </w:tcPr>
          <w:p>
            <w:pPr>
              <w:spacing w:before="40"/>
            </w:pPr>
            <w:r/>
            <w:r>
              <w:rPr>
                <w:b/>
                <w:sz w:val="17"/>
              </w:rPr>
              <w:t>Aggregates</w:t>
            </w:r>
          </w:p>
        </w:tc>
      </w:tr>
      <w:tr>
        <w:tc>
          <w:tcPr>
            <w:tcW w:type="dxa" w:w="2050"/>
          </w:tcPr>
          <w:p>
            <w:pPr>
              <w:spacing w:after="20" w:before="40"/>
            </w:pPr>
            <w:r/>
            <w:r>
              <w:rPr>
                <w:sz w:val="17"/>
              </w:rPr>
              <w:t>DailySales</w:t>
            </w:r>
          </w:p>
        </w:tc>
        <w:tc>
          <w:tcPr>
            <w:tcW w:type="dxa" w:w="2981"/>
          </w:tcPr>
          <w:p>
            <w:pPr>
              <w:spacing w:after="20" w:before="40"/>
            </w:pPr>
            <w:r/>
            <w:r>
              <w:rPr>
                <w:sz w:val="17"/>
              </w:rPr>
              <w:t>store x business date</w:t>
            </w:r>
          </w:p>
        </w:tc>
        <w:tc>
          <w:tcPr>
            <w:tcW w:type="dxa" w:w="4286"/>
          </w:tcPr>
          <w:p>
            <w:pPr>
              <w:spacing w:after="20" w:before="40"/>
            </w:pPr>
            <w:r/>
            <w:r>
              <w:rPr>
                <w:sz w:val="17"/>
              </w:rPr>
              <w:t>quantity, net revenue, VAT, gross amount</w:t>
            </w:r>
          </w:p>
        </w:tc>
      </w:tr>
      <w:tr>
        <w:tc>
          <w:tcPr>
            <w:tcW w:type="dxa" w:w="2050"/>
          </w:tcPr>
          <w:p>
            <w:pPr>
              <w:spacing w:after="20" w:before="40"/>
            </w:pPr>
            <w:r/>
            <w:r>
              <w:rPr>
                <w:sz w:val="17"/>
              </w:rPr>
              <w:t>SalesByHour</w:t>
            </w:r>
          </w:p>
        </w:tc>
        <w:tc>
          <w:tcPr>
            <w:tcW w:type="dxa" w:w="2981"/>
          </w:tcPr>
          <w:p>
            <w:pPr>
              <w:spacing w:after="20" w:before="40"/>
            </w:pPr>
            <w:r/>
            <w:r>
              <w:rPr>
                <w:sz w:val="17"/>
              </w:rPr>
              <w:t>store x hour of day x day of week</w:t>
            </w:r>
          </w:p>
        </w:tc>
        <w:tc>
          <w:tcPr>
            <w:tcW w:type="dxa" w:w="4286"/>
          </w:tcPr>
          <w:p>
            <w:pPr>
              <w:spacing w:after="20" w:before="40"/>
            </w:pPr>
            <w:r/>
            <w:r>
              <w:rPr>
                <w:sz w:val="17"/>
              </w:rPr>
              <w:t>quantity, gross amount, data point count</w:t>
            </w:r>
          </w:p>
        </w:tc>
      </w:tr>
      <w:tr>
        <w:tc>
          <w:tcPr>
            <w:tcW w:type="dxa" w:w="2050"/>
          </w:tcPr>
          <w:p>
            <w:pPr>
              <w:spacing w:after="20" w:before="40"/>
            </w:pPr>
            <w:r/>
            <w:r>
              <w:rPr>
                <w:sz w:val="17"/>
              </w:rPr>
              <w:t>ArticlePerformance</w:t>
            </w:r>
          </w:p>
        </w:tc>
        <w:tc>
          <w:tcPr>
            <w:tcW w:type="dxa" w:w="2981"/>
          </w:tcPr>
          <w:p>
            <w:pPr>
              <w:spacing w:after="20" w:before="40"/>
            </w:pPr>
            <w:r/>
            <w:r>
              <w:rPr>
                <w:sz w:val="17"/>
              </w:rPr>
              <w:t>article x store</w:t>
            </w:r>
          </w:p>
        </w:tc>
        <w:tc>
          <w:tcPr>
            <w:tcW w:type="dxa" w:w="4286"/>
          </w:tcPr>
          <w:p>
            <w:pPr>
              <w:spacing w:after="20" w:before="40"/>
            </w:pPr>
            <w:r/>
            <w:r>
              <w:rPr>
                <w:sz w:val="17"/>
              </w:rPr>
              <w:t>units sold, net revenue, gross amount</w:t>
            </w:r>
          </w:p>
        </w:tc>
      </w:tr>
      <w:tr>
        <w:tc>
          <w:tcPr>
            <w:tcW w:type="dxa" w:w="2050"/>
          </w:tcPr>
          <w:p>
            <w:pPr>
              <w:spacing w:after="20" w:before="40"/>
            </w:pPr>
            <w:r/>
            <w:r>
              <w:rPr>
                <w:sz w:val="17"/>
              </w:rPr>
              <w:t>ChannelMix</w:t>
            </w:r>
          </w:p>
        </w:tc>
        <w:tc>
          <w:tcPr>
            <w:tcW w:type="dxa" w:w="2981"/>
          </w:tcPr>
          <w:p>
            <w:pPr>
              <w:spacing w:after="20" w:before="40"/>
            </w:pPr>
            <w:r/>
            <w:r>
              <w:rPr>
                <w:sz w:val="17"/>
              </w:rPr>
              <w:t>store x POS system</w:t>
            </w:r>
          </w:p>
        </w:tc>
        <w:tc>
          <w:tcPr>
            <w:tcW w:type="dxa" w:w="4286"/>
          </w:tcPr>
          <w:p>
            <w:pPr>
              <w:spacing w:after="20" w:before="40"/>
            </w:pPr>
            <w:r/>
            <w:r>
              <w:rPr>
                <w:sz w:val="17"/>
              </w:rPr>
              <w:t>receipt count, gross amount, average dwell seconds, average basket size</w:t>
            </w:r>
          </w:p>
        </w:tc>
      </w:tr>
    </w:tbl>
    <w:p>
      <w:pPr>
        <w:spacing w:after="40"/>
      </w:pPr>
    </w:p>
    <w:p>
      <w:pPr>
        <w:pStyle w:val="Heading2"/>
      </w:pPr>
      <w:r>
        <w:t>4.2  AIService</w:t>
      </w:r>
    </w:p>
    <w:p>
      <w:r>
        <w:rPr>
          <w:b w:val="0"/>
          <w:i w:val="0"/>
          <w:color w:val="5A636E"/>
          <w:sz w:val="18"/>
        </w:rPr>
        <w:t>Path: /ai    Entities: 20</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422"/>
            <w:shd w:val="clear" w:fill="F2F4F7"/>
          </w:tcPr>
          <w:p>
            <w:pPr>
              <w:spacing w:before="40"/>
            </w:pPr>
            <w:r/>
            <w:r>
              <w:rPr>
                <w:b/>
                <w:sz w:val="16"/>
              </w:rPr>
              <w:t>Entity</w:t>
            </w:r>
          </w:p>
        </w:tc>
        <w:tc>
          <w:tcPr>
            <w:tcW w:type="dxa" w:w="1491"/>
            <w:shd w:val="clear" w:fill="F2F4F7"/>
          </w:tcPr>
          <w:p>
            <w:pPr>
              <w:spacing w:before="40"/>
            </w:pPr>
            <w:r/>
            <w:r>
              <w:rPr>
                <w:b/>
                <w:sz w:val="16"/>
              </w:rPr>
              <w:t>Kind</w:t>
            </w:r>
          </w:p>
        </w:tc>
        <w:tc>
          <w:tcPr>
            <w:tcW w:type="dxa" w:w="1118"/>
            <w:shd w:val="clear" w:fill="F2F4F7"/>
          </w:tcPr>
          <w:p>
            <w:pPr>
              <w:spacing w:before="40"/>
            </w:pPr>
            <w:r/>
            <w:r>
              <w:rPr>
                <w:b/>
                <w:sz w:val="16"/>
              </w:rPr>
              <w:t>Fields</w:t>
            </w:r>
          </w:p>
        </w:tc>
        <w:tc>
          <w:tcPr>
            <w:tcW w:type="dxa" w:w="4286"/>
            <w:shd w:val="clear" w:fill="F2F4F7"/>
          </w:tcPr>
          <w:p>
            <w:pPr>
              <w:spacing w:before="40"/>
            </w:pPr>
            <w:r/>
            <w:r>
              <w:rPr>
                <w:b/>
                <w:sz w:val="16"/>
              </w:rPr>
              <w:t>Bound actions</w:t>
            </w:r>
          </w:p>
        </w:tc>
      </w:tr>
      <w:tr>
        <w:tc>
          <w:tcPr>
            <w:tcW w:type="dxa" w:w="2422"/>
          </w:tcPr>
          <w:p>
            <w:pPr>
              <w:spacing w:after="20" w:before="40"/>
            </w:pPr>
            <w:r/>
            <w:r>
              <w:rPr>
                <w:sz w:val="16"/>
              </w:rPr>
              <w:t>AIInsights</w:t>
            </w:r>
          </w:p>
        </w:tc>
        <w:tc>
          <w:tcPr>
            <w:tcW w:type="dxa" w:w="1491"/>
          </w:tcPr>
          <w:p>
            <w:pPr>
              <w:spacing w:after="20" w:before="40"/>
            </w:pPr>
            <w:r/>
            <w:r>
              <w:rPr>
                <w:sz w:val="16"/>
              </w:rPr>
              <w:t>projection</w:t>
            </w:r>
          </w:p>
        </w:tc>
        <w:tc>
          <w:tcPr>
            <w:tcW w:type="dxa" w:w="1118"/>
          </w:tcPr>
          <w:p>
            <w:pPr>
              <w:spacing w:after="20" w:before="40"/>
            </w:pPr>
            <w:r/>
            <w:r>
              <w:rPr>
                <w:sz w:val="16"/>
              </w:rPr>
              <w:t>19</w:t>
            </w:r>
          </w:p>
        </w:tc>
        <w:tc>
          <w:tcPr>
            <w:tcW w:type="dxa" w:w="4286"/>
          </w:tcPr>
          <w:p>
            <w:pPr>
              <w:spacing w:after="20" w:before="40"/>
            </w:pPr>
            <w:r/>
            <w:r>
              <w:rPr>
                <w:sz w:val="16"/>
              </w:rPr>
              <w:t>acknowledge, dismiss</w:t>
            </w:r>
          </w:p>
        </w:tc>
      </w:tr>
      <w:tr>
        <w:tc>
          <w:tcPr>
            <w:tcW w:type="dxa" w:w="2422"/>
          </w:tcPr>
          <w:p>
            <w:pPr>
              <w:spacing w:after="20" w:before="40"/>
            </w:pPr>
            <w:r/>
            <w:r>
              <w:rPr>
                <w:sz w:val="16"/>
              </w:rPr>
              <w:t>Articles</w:t>
            </w:r>
          </w:p>
        </w:tc>
        <w:tc>
          <w:tcPr>
            <w:tcW w:type="dxa" w:w="1491"/>
          </w:tcPr>
          <w:p>
            <w:pPr>
              <w:spacing w:after="20" w:before="40"/>
            </w:pPr>
            <w:r/>
            <w:r>
              <w:rPr>
                <w:sz w:val="16"/>
              </w:rPr>
              <w:t>projection</w:t>
            </w:r>
          </w:p>
        </w:tc>
        <w:tc>
          <w:tcPr>
            <w:tcW w:type="dxa" w:w="1118"/>
          </w:tcPr>
          <w:p>
            <w:pPr>
              <w:spacing w:after="20" w:before="40"/>
            </w:pPr>
            <w:r/>
            <w:r>
              <w:rPr>
                <w:sz w:val="16"/>
              </w:rPr>
              <w:t>20</w:t>
            </w:r>
          </w:p>
        </w:tc>
        <w:tc>
          <w:tcPr>
            <w:tcW w:type="dxa" w:w="4286"/>
          </w:tcPr>
          <w:p>
            <w:pPr>
              <w:spacing w:after="20" w:before="40"/>
            </w:pPr>
            <w:r/>
            <w:r>
              <w:rPr>
                <w:sz w:val="16"/>
              </w:rPr>
              <w:t>-</w:t>
            </w:r>
          </w:p>
        </w:tc>
      </w:tr>
      <w:tr>
        <w:tc>
          <w:tcPr>
            <w:tcW w:type="dxa" w:w="2422"/>
          </w:tcPr>
          <w:p>
            <w:pPr>
              <w:spacing w:after="20" w:before="40"/>
            </w:pPr>
            <w:r/>
            <w:r>
              <w:rPr>
                <w:sz w:val="16"/>
              </w:rPr>
              <w:t>BasketAffinities</w:t>
            </w:r>
          </w:p>
        </w:tc>
        <w:tc>
          <w:tcPr>
            <w:tcW w:type="dxa" w:w="1491"/>
          </w:tcPr>
          <w:p>
            <w:pPr>
              <w:spacing w:after="20" w:before="40"/>
            </w:pPr>
            <w:r/>
            <w:r>
              <w:rPr>
                <w:sz w:val="16"/>
              </w:rPr>
              <w:t>projection</w:t>
            </w:r>
          </w:p>
        </w:tc>
        <w:tc>
          <w:tcPr>
            <w:tcW w:type="dxa" w:w="1118"/>
          </w:tcPr>
          <w:p>
            <w:pPr>
              <w:spacing w:after="20" w:before="40"/>
            </w:pPr>
            <w:r/>
            <w:r>
              <w:rPr>
                <w:sz w:val="16"/>
              </w:rPr>
              <w:t>12</w:t>
            </w:r>
          </w:p>
        </w:tc>
        <w:tc>
          <w:tcPr>
            <w:tcW w:type="dxa" w:w="4286"/>
          </w:tcPr>
          <w:p>
            <w:pPr>
              <w:spacing w:after="20" w:before="40"/>
            </w:pPr>
            <w:r/>
            <w:r>
              <w:rPr>
                <w:sz w:val="16"/>
              </w:rPr>
              <w:t>-</w:t>
            </w:r>
          </w:p>
        </w:tc>
      </w:tr>
      <w:tr>
        <w:tc>
          <w:tcPr>
            <w:tcW w:type="dxa" w:w="2422"/>
          </w:tcPr>
          <w:p>
            <w:pPr>
              <w:spacing w:after="20" w:before="40"/>
            </w:pPr>
            <w:r/>
            <w:r>
              <w:rPr>
                <w:sz w:val="16"/>
              </w:rPr>
              <w:t>ColdChainAlerts</w:t>
            </w:r>
          </w:p>
        </w:tc>
        <w:tc>
          <w:tcPr>
            <w:tcW w:type="dxa" w:w="1491"/>
          </w:tcPr>
          <w:p>
            <w:pPr>
              <w:spacing w:after="20" w:before="40"/>
            </w:pPr>
            <w:r/>
            <w:r>
              <w:rPr>
                <w:sz w:val="16"/>
              </w:rPr>
              <w:t>projection</w:t>
            </w:r>
          </w:p>
        </w:tc>
        <w:tc>
          <w:tcPr>
            <w:tcW w:type="dxa" w:w="1118"/>
          </w:tcPr>
          <w:p>
            <w:pPr>
              <w:spacing w:after="20" w:before="40"/>
            </w:pPr>
            <w:r/>
            <w:r>
              <w:rPr>
                <w:sz w:val="16"/>
              </w:rPr>
              <w:t>19</w:t>
            </w:r>
          </w:p>
        </w:tc>
        <w:tc>
          <w:tcPr>
            <w:tcW w:type="dxa" w:w="4286"/>
          </w:tcPr>
          <w:p>
            <w:pPr>
              <w:spacing w:after="20" w:before="40"/>
            </w:pPr>
            <w:r/>
            <w:r>
              <w:rPr>
                <w:sz w:val="16"/>
              </w:rPr>
              <w:t>acknowledge, resolveAlert</w:t>
            </w:r>
          </w:p>
        </w:tc>
      </w:tr>
      <w:tr>
        <w:tc>
          <w:tcPr>
            <w:tcW w:type="dxa" w:w="2422"/>
          </w:tcPr>
          <w:p>
            <w:pPr>
              <w:spacing w:after="20" w:before="40"/>
            </w:pPr>
            <w:r/>
            <w:r>
              <w:rPr>
                <w:sz w:val="16"/>
              </w:rPr>
              <w:t>Customers</w:t>
            </w:r>
          </w:p>
        </w:tc>
        <w:tc>
          <w:tcPr>
            <w:tcW w:type="dxa" w:w="1491"/>
          </w:tcPr>
          <w:p>
            <w:pPr>
              <w:spacing w:after="20" w:before="40"/>
            </w:pPr>
            <w:r/>
            <w:r>
              <w:rPr>
                <w:sz w:val="16"/>
              </w:rPr>
              <w:t>projection</w:t>
            </w:r>
          </w:p>
        </w:tc>
        <w:tc>
          <w:tcPr>
            <w:tcW w:type="dxa" w:w="1118"/>
          </w:tcPr>
          <w:p>
            <w:pPr>
              <w:spacing w:after="20" w:before="40"/>
            </w:pPr>
            <w:r/>
            <w:r>
              <w:rPr>
                <w:sz w:val="16"/>
              </w:rPr>
              <w:t>13</w:t>
            </w:r>
          </w:p>
        </w:tc>
        <w:tc>
          <w:tcPr>
            <w:tcW w:type="dxa" w:w="4286"/>
          </w:tcPr>
          <w:p>
            <w:pPr>
              <w:spacing w:after="20" w:before="40"/>
            </w:pPr>
            <w:r/>
            <w:r>
              <w:rPr>
                <w:sz w:val="16"/>
              </w:rPr>
              <w:t>-</w:t>
            </w:r>
          </w:p>
        </w:tc>
      </w:tr>
      <w:tr>
        <w:tc>
          <w:tcPr>
            <w:tcW w:type="dxa" w:w="2422"/>
          </w:tcPr>
          <w:p>
            <w:pPr>
              <w:spacing w:after="20" w:before="40"/>
            </w:pPr>
            <w:r/>
            <w:r>
              <w:rPr>
                <w:sz w:val="16"/>
              </w:rPr>
              <w:t>DemandForecasts</w:t>
            </w:r>
          </w:p>
        </w:tc>
        <w:tc>
          <w:tcPr>
            <w:tcW w:type="dxa" w:w="1491"/>
          </w:tcPr>
          <w:p>
            <w:pPr>
              <w:spacing w:after="20" w:before="40"/>
            </w:pPr>
            <w:r/>
            <w:r>
              <w:rPr>
                <w:sz w:val="16"/>
              </w:rPr>
              <w:t>projection</w:t>
            </w:r>
          </w:p>
        </w:tc>
        <w:tc>
          <w:tcPr>
            <w:tcW w:type="dxa" w:w="1118"/>
          </w:tcPr>
          <w:p>
            <w:pPr>
              <w:spacing w:after="20" w:before="40"/>
            </w:pPr>
            <w:r/>
            <w:r>
              <w:rPr>
                <w:sz w:val="16"/>
              </w:rPr>
              <w:t>15</w:t>
            </w:r>
          </w:p>
        </w:tc>
        <w:tc>
          <w:tcPr>
            <w:tcW w:type="dxa" w:w="4286"/>
          </w:tcPr>
          <w:p>
            <w:pPr>
              <w:spacing w:after="20" w:before="40"/>
            </w:pPr>
            <w:r/>
            <w:r>
              <w:rPr>
                <w:sz w:val="16"/>
              </w:rPr>
              <w:t>-</w:t>
            </w:r>
          </w:p>
        </w:tc>
      </w:tr>
      <w:tr>
        <w:tc>
          <w:tcPr>
            <w:tcW w:type="dxa" w:w="2422"/>
          </w:tcPr>
          <w:p>
            <w:pPr>
              <w:spacing w:after="20" w:before="40"/>
            </w:pPr>
            <w:r/>
            <w:r>
              <w:rPr>
                <w:sz w:val="16"/>
              </w:rPr>
              <w:t>InsightSummary</w:t>
            </w:r>
          </w:p>
        </w:tc>
        <w:tc>
          <w:tcPr>
            <w:tcW w:type="dxa" w:w="1491"/>
          </w:tcPr>
          <w:p>
            <w:pPr>
              <w:spacing w:after="20" w:before="40"/>
            </w:pPr>
            <w:r/>
            <w:r>
              <w:rPr>
                <w:sz w:val="16"/>
              </w:rPr>
              <w:t>aggregate view</w:t>
            </w:r>
          </w:p>
        </w:tc>
        <w:tc>
          <w:tcPr>
            <w:tcW w:type="dxa" w:w="1118"/>
          </w:tcPr>
          <w:p>
            <w:pPr>
              <w:spacing w:after="20" w:before="40"/>
            </w:pPr>
            <w:r/>
            <w:r>
              <w:rPr>
                <w:sz w:val="16"/>
              </w:rPr>
              <w:t>6</w:t>
            </w:r>
          </w:p>
        </w:tc>
        <w:tc>
          <w:tcPr>
            <w:tcW w:type="dxa" w:w="4286"/>
          </w:tcPr>
          <w:p>
            <w:pPr>
              <w:spacing w:after="20" w:before="40"/>
            </w:pPr>
            <w:r/>
            <w:r>
              <w:rPr>
                <w:sz w:val="16"/>
              </w:rPr>
              <w:t>-</w:t>
            </w:r>
          </w:p>
        </w:tc>
      </w:tr>
      <w:tr>
        <w:tc>
          <w:tcPr>
            <w:tcW w:type="dxa" w:w="2422"/>
          </w:tcPr>
          <w:p>
            <w:pPr>
              <w:spacing w:after="20" w:before="40"/>
            </w:pPr>
            <w:r/>
            <w:r>
              <w:rPr>
                <w:sz w:val="16"/>
              </w:rPr>
              <w:t>MarkdownRecommendations</w:t>
            </w:r>
          </w:p>
        </w:tc>
        <w:tc>
          <w:tcPr>
            <w:tcW w:type="dxa" w:w="1491"/>
          </w:tcPr>
          <w:p>
            <w:pPr>
              <w:spacing w:after="20" w:before="40"/>
            </w:pPr>
            <w:r/>
            <w:r>
              <w:rPr>
                <w:sz w:val="16"/>
              </w:rPr>
              <w:t>projection</w:t>
            </w:r>
          </w:p>
        </w:tc>
        <w:tc>
          <w:tcPr>
            <w:tcW w:type="dxa" w:w="1118"/>
          </w:tcPr>
          <w:p>
            <w:pPr>
              <w:spacing w:after="20" w:before="40"/>
            </w:pPr>
            <w:r/>
            <w:r>
              <w:rPr>
                <w:sz w:val="16"/>
              </w:rPr>
              <w:t>21</w:t>
            </w:r>
          </w:p>
        </w:tc>
        <w:tc>
          <w:tcPr>
            <w:tcW w:type="dxa" w:w="4286"/>
          </w:tcPr>
          <w:p>
            <w:pPr>
              <w:spacing w:after="20" w:before="40"/>
            </w:pPr>
            <w:r/>
            <w:r>
              <w:rPr>
                <w:sz w:val="16"/>
              </w:rPr>
              <w:t>applyMarkdown, dismiss</w:t>
            </w:r>
          </w:p>
        </w:tc>
      </w:tr>
      <w:tr>
        <w:tc>
          <w:tcPr>
            <w:tcW w:type="dxa" w:w="2422"/>
          </w:tcPr>
          <w:p>
            <w:pPr>
              <w:spacing w:after="20" w:before="40"/>
            </w:pPr>
            <w:r/>
            <w:r>
              <w:rPr>
                <w:sz w:val="16"/>
              </w:rPr>
              <w:t>ModelMetrics</w:t>
            </w:r>
          </w:p>
        </w:tc>
        <w:tc>
          <w:tcPr>
            <w:tcW w:type="dxa" w:w="1491"/>
          </w:tcPr>
          <w:p>
            <w:pPr>
              <w:spacing w:after="20" w:before="40"/>
            </w:pPr>
            <w:r/>
            <w:r>
              <w:rPr>
                <w:sz w:val="16"/>
              </w:rPr>
              <w:t>projection</w:t>
            </w:r>
          </w:p>
        </w:tc>
        <w:tc>
          <w:tcPr>
            <w:tcW w:type="dxa" w:w="1118"/>
          </w:tcPr>
          <w:p>
            <w:pPr>
              <w:spacing w:after="20" w:before="40"/>
            </w:pPr>
            <w:r/>
            <w:r>
              <w:rPr>
                <w:sz w:val="16"/>
              </w:rPr>
              <w:t>6</w:t>
            </w:r>
          </w:p>
        </w:tc>
        <w:tc>
          <w:tcPr>
            <w:tcW w:type="dxa" w:w="4286"/>
          </w:tcPr>
          <w:p>
            <w:pPr>
              <w:spacing w:after="20" w:before="40"/>
            </w:pPr>
            <w:r/>
            <w:r>
              <w:rPr>
                <w:sz w:val="16"/>
              </w:rPr>
              <w:t>-</w:t>
            </w:r>
          </w:p>
        </w:tc>
      </w:tr>
      <w:tr>
        <w:tc>
          <w:tcPr>
            <w:tcW w:type="dxa" w:w="2422"/>
          </w:tcPr>
          <w:p>
            <w:pPr>
              <w:spacing w:after="20" w:before="40"/>
            </w:pPr>
            <w:r/>
            <w:r>
              <w:rPr>
                <w:sz w:val="16"/>
              </w:rPr>
              <w:t>NextBestOffers</w:t>
            </w:r>
          </w:p>
        </w:tc>
        <w:tc>
          <w:tcPr>
            <w:tcW w:type="dxa" w:w="1491"/>
          </w:tcPr>
          <w:p>
            <w:pPr>
              <w:spacing w:after="20" w:before="40"/>
            </w:pPr>
            <w:r/>
            <w:r>
              <w:rPr>
                <w:sz w:val="16"/>
              </w:rPr>
              <w:t>projection</w:t>
            </w:r>
          </w:p>
        </w:tc>
        <w:tc>
          <w:tcPr>
            <w:tcW w:type="dxa" w:w="1118"/>
          </w:tcPr>
          <w:p>
            <w:pPr>
              <w:spacing w:after="20" w:before="40"/>
            </w:pPr>
            <w:r/>
            <w:r>
              <w:rPr>
                <w:sz w:val="16"/>
              </w:rPr>
              <w:t>17</w:t>
            </w:r>
          </w:p>
        </w:tc>
        <w:tc>
          <w:tcPr>
            <w:tcW w:type="dxa" w:w="4286"/>
          </w:tcPr>
          <w:p>
            <w:pPr>
              <w:spacing w:after="20" w:before="40"/>
            </w:pPr>
            <w:r/>
            <w:r>
              <w:rPr>
                <w:sz w:val="16"/>
              </w:rPr>
              <w:t>activate, dismiss</w:t>
            </w:r>
          </w:p>
        </w:tc>
      </w:tr>
      <w:tr>
        <w:tc>
          <w:tcPr>
            <w:tcW w:type="dxa" w:w="2422"/>
          </w:tcPr>
          <w:p>
            <w:pPr>
              <w:spacing w:after="20" w:before="40"/>
            </w:pPr>
            <w:r/>
            <w:r>
              <w:rPr>
                <w:sz w:val="16"/>
              </w:rPr>
              <w:t>PosSystems</w:t>
            </w:r>
          </w:p>
        </w:tc>
        <w:tc>
          <w:tcPr>
            <w:tcW w:type="dxa" w:w="1491"/>
          </w:tcPr>
          <w:p>
            <w:pPr>
              <w:spacing w:after="20" w:before="40"/>
            </w:pPr>
            <w:r/>
            <w:r>
              <w:rPr>
                <w:sz w:val="16"/>
              </w:rPr>
              <w:t>projection</w:t>
            </w:r>
          </w:p>
        </w:tc>
        <w:tc>
          <w:tcPr>
            <w:tcW w:type="dxa" w:w="1118"/>
          </w:tcPr>
          <w:p>
            <w:pPr>
              <w:spacing w:after="20" w:before="40"/>
            </w:pPr>
            <w:r/>
            <w:r>
              <w:rPr>
                <w:sz w:val="16"/>
              </w:rPr>
              <w:t>10</w:t>
            </w:r>
          </w:p>
        </w:tc>
        <w:tc>
          <w:tcPr>
            <w:tcW w:type="dxa" w:w="4286"/>
          </w:tcPr>
          <w:p>
            <w:pPr>
              <w:spacing w:after="20" w:before="40"/>
            </w:pPr>
            <w:r/>
            <w:r>
              <w:rPr>
                <w:sz w:val="16"/>
              </w:rPr>
              <w:t>-</w:t>
            </w:r>
          </w:p>
        </w:tc>
      </w:tr>
      <w:tr>
        <w:tc>
          <w:tcPr>
            <w:tcW w:type="dxa" w:w="2422"/>
          </w:tcPr>
          <w:p>
            <w:pPr>
              <w:spacing w:after="20" w:before="40"/>
            </w:pPr>
            <w:r/>
            <w:r>
              <w:rPr>
                <w:sz w:val="16"/>
              </w:rPr>
              <w:t>ReplenishmentTasks</w:t>
            </w:r>
          </w:p>
        </w:tc>
        <w:tc>
          <w:tcPr>
            <w:tcW w:type="dxa" w:w="1491"/>
          </w:tcPr>
          <w:p>
            <w:pPr>
              <w:spacing w:after="20" w:before="40"/>
            </w:pPr>
            <w:r/>
            <w:r>
              <w:rPr>
                <w:sz w:val="16"/>
              </w:rPr>
              <w:t>projection</w:t>
            </w:r>
          </w:p>
        </w:tc>
        <w:tc>
          <w:tcPr>
            <w:tcW w:type="dxa" w:w="1118"/>
          </w:tcPr>
          <w:p>
            <w:pPr>
              <w:spacing w:after="20" w:before="40"/>
            </w:pPr>
            <w:r/>
            <w:r>
              <w:rPr>
                <w:sz w:val="16"/>
              </w:rPr>
              <w:t>20</w:t>
            </w:r>
          </w:p>
        </w:tc>
        <w:tc>
          <w:tcPr>
            <w:tcW w:type="dxa" w:w="4286"/>
          </w:tcPr>
          <w:p>
            <w:pPr>
              <w:spacing w:after="20" w:before="40"/>
            </w:pPr>
            <w:r/>
            <w:r>
              <w:rPr>
                <w:sz w:val="16"/>
              </w:rPr>
              <w:t>dismiss, releaseOrder</w:t>
            </w:r>
          </w:p>
        </w:tc>
      </w:tr>
      <w:tr>
        <w:tc>
          <w:tcPr>
            <w:tcW w:type="dxa" w:w="2422"/>
          </w:tcPr>
          <w:p>
            <w:pPr>
              <w:spacing w:after="20" w:before="40"/>
            </w:pPr>
            <w:r/>
            <w:r>
              <w:rPr>
                <w:sz w:val="16"/>
              </w:rPr>
              <w:t>ShrinkAlerts</w:t>
            </w:r>
          </w:p>
        </w:tc>
        <w:tc>
          <w:tcPr>
            <w:tcW w:type="dxa" w:w="1491"/>
          </w:tcPr>
          <w:p>
            <w:pPr>
              <w:spacing w:after="20" w:before="40"/>
            </w:pPr>
            <w:r/>
            <w:r>
              <w:rPr>
                <w:sz w:val="16"/>
              </w:rPr>
              <w:t>projection</w:t>
            </w:r>
          </w:p>
        </w:tc>
        <w:tc>
          <w:tcPr>
            <w:tcW w:type="dxa" w:w="1118"/>
          </w:tcPr>
          <w:p>
            <w:pPr>
              <w:spacing w:after="20" w:before="40"/>
            </w:pPr>
            <w:r/>
            <w:r>
              <w:rPr>
                <w:sz w:val="16"/>
              </w:rPr>
              <w:t>20</w:t>
            </w:r>
          </w:p>
        </w:tc>
        <w:tc>
          <w:tcPr>
            <w:tcW w:type="dxa" w:w="4286"/>
          </w:tcPr>
          <w:p>
            <w:pPr>
              <w:spacing w:after="20" w:before="40"/>
            </w:pPr>
            <w:r/>
            <w:r>
              <w:rPr>
                <w:sz w:val="16"/>
              </w:rPr>
              <w:t>acknowledge, dismiss, resolveAlert</w:t>
            </w:r>
          </w:p>
        </w:tc>
      </w:tr>
      <w:tr>
        <w:tc>
          <w:tcPr>
            <w:tcW w:type="dxa" w:w="2422"/>
          </w:tcPr>
          <w:p>
            <w:pPr>
              <w:spacing w:after="20" w:before="40"/>
            </w:pPr>
            <w:r/>
            <w:r>
              <w:rPr>
                <w:sz w:val="16"/>
              </w:rPr>
              <w:t>ShrinkByPattern</w:t>
            </w:r>
          </w:p>
        </w:tc>
        <w:tc>
          <w:tcPr>
            <w:tcW w:type="dxa" w:w="1491"/>
          </w:tcPr>
          <w:p>
            <w:pPr>
              <w:spacing w:after="20" w:before="40"/>
            </w:pPr>
            <w:r/>
            <w:r>
              <w:rPr>
                <w:sz w:val="16"/>
              </w:rPr>
              <w:t>aggregate view</w:t>
            </w:r>
          </w:p>
        </w:tc>
        <w:tc>
          <w:tcPr>
            <w:tcW w:type="dxa" w:w="1118"/>
          </w:tcPr>
          <w:p>
            <w:pPr>
              <w:spacing w:after="20" w:before="40"/>
            </w:pPr>
            <w:r/>
            <w:r>
              <w:rPr>
                <w:sz w:val="16"/>
              </w:rPr>
              <w:t>6</w:t>
            </w:r>
          </w:p>
        </w:tc>
        <w:tc>
          <w:tcPr>
            <w:tcW w:type="dxa" w:w="4286"/>
          </w:tcPr>
          <w:p>
            <w:pPr>
              <w:spacing w:after="20" w:before="40"/>
            </w:pPr>
            <w:r/>
            <w:r>
              <w:rPr>
                <w:sz w:val="16"/>
              </w:rPr>
              <w:t>-</w:t>
            </w:r>
          </w:p>
        </w:tc>
      </w:tr>
      <w:tr>
        <w:tc>
          <w:tcPr>
            <w:tcW w:type="dxa" w:w="2422"/>
          </w:tcPr>
          <w:p>
            <w:pPr>
              <w:spacing w:after="20" w:before="40"/>
            </w:pPr>
            <w:r/>
            <w:r>
              <w:rPr>
                <w:sz w:val="16"/>
              </w:rPr>
              <w:t>Stores</w:t>
            </w:r>
          </w:p>
        </w:tc>
        <w:tc>
          <w:tcPr>
            <w:tcW w:type="dxa" w:w="1491"/>
          </w:tcPr>
          <w:p>
            <w:pPr>
              <w:spacing w:after="20" w:before="40"/>
            </w:pPr>
            <w:r/>
            <w:r>
              <w:rPr>
                <w:sz w:val="16"/>
              </w:rPr>
              <w:t>projection</w:t>
            </w:r>
          </w:p>
        </w:tc>
        <w:tc>
          <w:tcPr>
            <w:tcW w:type="dxa" w:w="1118"/>
          </w:tcPr>
          <w:p>
            <w:pPr>
              <w:spacing w:after="20" w:before="40"/>
            </w:pPr>
            <w:r/>
            <w:r>
              <w:rPr>
                <w:sz w:val="16"/>
              </w:rPr>
              <w:t>17</w:t>
            </w:r>
          </w:p>
        </w:tc>
        <w:tc>
          <w:tcPr>
            <w:tcW w:type="dxa" w:w="4286"/>
          </w:tcPr>
          <w:p>
            <w:pPr>
              <w:spacing w:after="20" w:before="40"/>
            </w:pPr>
            <w:r/>
            <w:r>
              <w:rPr>
                <w:sz w:val="16"/>
              </w:rPr>
              <w:t>-</w:t>
            </w:r>
          </w:p>
        </w:tc>
      </w:tr>
      <w:tr>
        <w:tc>
          <w:tcPr>
            <w:tcW w:type="dxa" w:w="2422"/>
          </w:tcPr>
          <w:p>
            <w:pPr>
              <w:spacing w:after="20" w:before="40"/>
            </w:pPr>
            <w:r/>
            <w:r>
              <w:rPr>
                <w:sz w:val="16"/>
              </w:rPr>
              <w:t>Suppliers</w:t>
            </w:r>
          </w:p>
        </w:tc>
        <w:tc>
          <w:tcPr>
            <w:tcW w:type="dxa" w:w="1491"/>
          </w:tcPr>
          <w:p>
            <w:pPr>
              <w:spacing w:after="20" w:before="40"/>
            </w:pPr>
            <w:r/>
            <w:r>
              <w:rPr>
                <w:sz w:val="16"/>
              </w:rPr>
              <w:t>projection</w:t>
            </w:r>
          </w:p>
        </w:tc>
        <w:tc>
          <w:tcPr>
            <w:tcW w:type="dxa" w:w="1118"/>
          </w:tcPr>
          <w:p>
            <w:pPr>
              <w:spacing w:after="20" w:before="40"/>
            </w:pPr>
            <w:r/>
            <w:r>
              <w:rPr>
                <w:sz w:val="16"/>
              </w:rPr>
              <w:t>10</w:t>
            </w:r>
          </w:p>
        </w:tc>
        <w:tc>
          <w:tcPr>
            <w:tcW w:type="dxa" w:w="4286"/>
          </w:tcPr>
          <w:p>
            <w:pPr>
              <w:spacing w:after="20" w:before="40"/>
            </w:pPr>
            <w:r/>
            <w:r>
              <w:rPr>
                <w:sz w:val="16"/>
              </w:rPr>
              <w:t>-</w:t>
            </w:r>
          </w:p>
        </w:tc>
      </w:tr>
    </w:tbl>
    <w:p>
      <w:pPr>
        <w:spacing w:after="40"/>
      </w:pPr>
    </w:p>
    <w:p>
      <w:pPr>
        <w:pStyle w:val="Heading2"/>
      </w:pPr>
      <w:r>
        <w:t>4.3  Aggregate views on AIService</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1863"/>
            <w:shd w:val="clear" w:fill="F2F4F7"/>
          </w:tcPr>
          <w:p>
            <w:pPr>
              <w:spacing w:before="40"/>
            </w:pPr>
            <w:r/>
            <w:r>
              <w:rPr>
                <w:b/>
                <w:sz w:val="17"/>
              </w:rPr>
              <w:t>View</w:t>
            </w:r>
          </w:p>
        </w:tc>
        <w:tc>
          <w:tcPr>
            <w:tcW w:type="dxa" w:w="2050"/>
            <w:shd w:val="clear" w:fill="F2F4F7"/>
          </w:tcPr>
          <w:p>
            <w:pPr>
              <w:spacing w:before="40"/>
            </w:pPr>
            <w:r/>
            <w:r>
              <w:rPr>
                <w:b/>
                <w:sz w:val="17"/>
              </w:rPr>
              <w:t>Grain</w:t>
            </w:r>
          </w:p>
        </w:tc>
        <w:tc>
          <w:tcPr>
            <w:tcW w:type="dxa" w:w="3354"/>
            <w:shd w:val="clear" w:fill="F2F4F7"/>
          </w:tcPr>
          <w:p>
            <w:pPr>
              <w:spacing w:before="40"/>
            </w:pPr>
            <w:r/>
            <w:r>
              <w:rPr>
                <w:b/>
                <w:sz w:val="17"/>
              </w:rPr>
              <w:t>Aggregates</w:t>
            </w:r>
          </w:p>
        </w:tc>
        <w:tc>
          <w:tcPr>
            <w:tcW w:type="dxa" w:w="2050"/>
            <w:shd w:val="clear" w:fill="F2F4F7"/>
          </w:tcPr>
          <w:p>
            <w:pPr>
              <w:spacing w:before="40"/>
            </w:pPr>
            <w:r/>
            <w:r>
              <w:rPr>
                <w:b/>
                <w:sz w:val="17"/>
              </w:rPr>
              <w:t>Filter</w:t>
            </w:r>
          </w:p>
        </w:tc>
      </w:tr>
      <w:tr>
        <w:tc>
          <w:tcPr>
            <w:tcW w:type="dxa" w:w="1863"/>
          </w:tcPr>
          <w:p>
            <w:pPr>
              <w:spacing w:after="20" w:before="40"/>
            </w:pPr>
            <w:r/>
            <w:r>
              <w:rPr>
                <w:sz w:val="17"/>
              </w:rPr>
              <w:t>InsightSummary</w:t>
            </w:r>
          </w:p>
        </w:tc>
        <w:tc>
          <w:tcPr>
            <w:tcW w:type="dxa" w:w="2050"/>
          </w:tcPr>
          <w:p>
            <w:pPr>
              <w:spacing w:after="20" w:before="40"/>
            </w:pPr>
            <w:r/>
            <w:r>
              <w:rPr>
                <w:sz w:val="17"/>
              </w:rPr>
              <w:t>store x scenario</w:t>
            </w:r>
          </w:p>
        </w:tc>
        <w:tc>
          <w:tcPr>
            <w:tcW w:type="dxa" w:w="3354"/>
          </w:tcPr>
          <w:p>
            <w:pPr>
              <w:spacing w:after="20" w:before="40"/>
            </w:pPr>
            <w:r/>
            <w:r>
              <w:rPr>
                <w:sz w:val="17"/>
              </w:rPr>
              <w:t>insight count, total impact, average confidence</w:t>
            </w:r>
          </w:p>
        </w:tc>
        <w:tc>
          <w:tcPr>
            <w:tcW w:type="dxa" w:w="2050"/>
          </w:tcPr>
          <w:p>
            <w:pPr>
              <w:spacing w:after="20" w:before="40"/>
            </w:pPr>
            <w:r/>
            <w:r>
              <w:rPr>
                <w:sz w:val="17"/>
              </w:rPr>
              <w:t>state = 'OPEN'</w:t>
            </w:r>
          </w:p>
        </w:tc>
      </w:tr>
      <w:tr>
        <w:tc>
          <w:tcPr>
            <w:tcW w:type="dxa" w:w="1863"/>
          </w:tcPr>
          <w:p>
            <w:pPr>
              <w:spacing w:after="20" w:before="40"/>
            </w:pPr>
            <w:r/>
            <w:r>
              <w:rPr>
                <w:sz w:val="17"/>
              </w:rPr>
              <w:t>ShrinkByPattern</w:t>
            </w:r>
          </w:p>
        </w:tc>
        <w:tc>
          <w:tcPr>
            <w:tcW w:type="dxa" w:w="2050"/>
          </w:tcPr>
          <w:p>
            <w:pPr>
              <w:spacing w:after="20" w:before="40"/>
            </w:pPr>
            <w:r/>
            <w:r>
              <w:rPr>
                <w:sz w:val="17"/>
              </w:rPr>
              <w:t>store x failure pattern</w:t>
            </w:r>
          </w:p>
        </w:tc>
        <w:tc>
          <w:tcPr>
            <w:tcW w:type="dxa" w:w="3354"/>
          </w:tcPr>
          <w:p>
            <w:pPr>
              <w:spacing w:after="20" w:before="40"/>
            </w:pPr>
            <w:r/>
            <w:r>
              <w:rPr>
                <w:sz w:val="17"/>
              </w:rPr>
              <w:t>alert count, value at risk, average anomaly score</w:t>
            </w:r>
          </w:p>
        </w:tc>
        <w:tc>
          <w:tcPr>
            <w:tcW w:type="dxa" w:w="2050"/>
          </w:tcPr>
          <w:p>
            <w:pPr>
              <w:spacing w:after="20" w:before="40"/>
            </w:pPr>
            <w:r/>
            <w:r>
              <w:rPr>
                <w:sz w:val="17"/>
              </w:rPr>
              <w:t>state = 'OPEN'</w:t>
            </w:r>
          </w:p>
        </w:tc>
      </w:tr>
    </w:tbl>
    <w:p>
      <w:pPr>
        <w:spacing w:after="40"/>
      </w:pPr>
    </w:p>
    <w:p>
      <w:r>
        <w:rPr>
          <w:b w:val="0"/>
          <w:i w:val="0"/>
        </w:rPr>
        <w:t>Note the naming difference, which is a genuine trap: aggregate views expose the store as storeId, because a GROUP BY produces a plain column, while entity projections expose it as store_ID, the foreign key of an association. Filtering the wrong one returns HTTP 400.</w:t>
      </w:r>
    </w:p>
    <w:p>
      <w:pPr>
        <w:pStyle w:val="Heading2"/>
      </w:pPr>
      <w:r>
        <w:t>4.4  Bound actions</w:t>
      </w:r>
    </w:p>
    <w:p>
      <w:r>
        <w:rPr>
          <w:b w:val="0"/>
          <w:i w:val="0"/>
        </w:rPr>
        <w:t>Entity-bound actions work the alert and task queues. Each enforces its state machine: acting on a record that is no longer OPEN returns HTTP 409 rather than silently succeeding.</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1304"/>
            <w:shd w:val="clear" w:fill="F2F4F7"/>
          </w:tcPr>
          <w:p>
            <w:pPr>
              <w:spacing w:before="40"/>
            </w:pPr>
            <w:r/>
            <w:r>
              <w:rPr>
                <w:b/>
                <w:sz w:val="16"/>
              </w:rPr>
              <w:t>Action</w:t>
            </w:r>
          </w:p>
        </w:tc>
        <w:tc>
          <w:tcPr>
            <w:tcW w:type="dxa" w:w="2795"/>
            <w:shd w:val="clear" w:fill="F2F4F7"/>
          </w:tcPr>
          <w:p>
            <w:pPr>
              <w:spacing w:before="40"/>
            </w:pPr>
            <w:r/>
            <w:r>
              <w:rPr>
                <w:b/>
                <w:sz w:val="16"/>
              </w:rPr>
              <w:t>Bound to</w:t>
            </w:r>
          </w:p>
        </w:tc>
        <w:tc>
          <w:tcPr>
            <w:tcW w:type="dxa" w:w="2050"/>
            <w:shd w:val="clear" w:fill="F2F4F7"/>
          </w:tcPr>
          <w:p>
            <w:pPr>
              <w:spacing w:before="40"/>
            </w:pPr>
            <w:r/>
            <w:r>
              <w:rPr>
                <w:b/>
                <w:sz w:val="16"/>
              </w:rPr>
              <w:t>Parameters</w:t>
            </w:r>
          </w:p>
        </w:tc>
        <w:tc>
          <w:tcPr>
            <w:tcW w:type="dxa" w:w="3168"/>
            <w:shd w:val="clear" w:fill="F2F4F7"/>
          </w:tcPr>
          <w:p>
            <w:pPr>
              <w:spacing w:before="40"/>
            </w:pPr>
            <w:r/>
            <w:r>
              <w:rPr>
                <w:b/>
                <w:sz w:val="16"/>
              </w:rPr>
              <w:t>Effect</w:t>
            </w:r>
          </w:p>
        </w:tc>
      </w:tr>
      <w:tr>
        <w:tc>
          <w:tcPr>
            <w:tcW w:type="dxa" w:w="1304"/>
          </w:tcPr>
          <w:p>
            <w:pPr>
              <w:spacing w:after="20" w:before="40"/>
            </w:pPr>
            <w:r/>
            <w:r>
              <w:rPr>
                <w:sz w:val="16"/>
              </w:rPr>
              <w:t>acknowledge</w:t>
            </w:r>
          </w:p>
        </w:tc>
        <w:tc>
          <w:tcPr>
            <w:tcW w:type="dxa" w:w="2795"/>
          </w:tcPr>
          <w:p>
            <w:pPr>
              <w:spacing w:after="20" w:before="40"/>
            </w:pPr>
            <w:r/>
            <w:r>
              <w:rPr>
                <w:sz w:val="16"/>
              </w:rPr>
              <w:t>ShrinkAlerts, ColdChainAlerts, AIInsights</w:t>
            </w:r>
          </w:p>
        </w:tc>
        <w:tc>
          <w:tcPr>
            <w:tcW w:type="dxa" w:w="2050"/>
          </w:tcPr>
          <w:p>
            <w:pPr>
              <w:spacing w:after="20" w:before="40"/>
            </w:pPr>
            <w:r/>
            <w:r>
              <w:rPr>
                <w:sz w:val="16"/>
              </w:rPr>
              <w:t>note : String(200)</w:t>
            </w:r>
          </w:p>
        </w:tc>
        <w:tc>
          <w:tcPr>
            <w:tcW w:type="dxa" w:w="3168"/>
          </w:tcPr>
          <w:p>
            <w:pPr>
              <w:spacing w:after="20" w:before="40"/>
            </w:pPr>
            <w:r/>
            <w:r>
              <w:rPr>
                <w:sz w:val="16"/>
              </w:rPr>
              <w:t>OPEN -&gt; ACKNOWLEDGED</w:t>
            </w:r>
          </w:p>
        </w:tc>
      </w:tr>
      <w:tr>
        <w:tc>
          <w:tcPr>
            <w:tcW w:type="dxa" w:w="1304"/>
          </w:tcPr>
          <w:p>
            <w:pPr>
              <w:spacing w:after="20" w:before="40"/>
            </w:pPr>
            <w:r/>
            <w:r>
              <w:rPr>
                <w:sz w:val="16"/>
              </w:rPr>
              <w:t>resolveAlert</w:t>
            </w:r>
          </w:p>
        </w:tc>
        <w:tc>
          <w:tcPr>
            <w:tcW w:type="dxa" w:w="2795"/>
          </w:tcPr>
          <w:p>
            <w:pPr>
              <w:spacing w:after="20" w:before="40"/>
            </w:pPr>
            <w:r/>
            <w:r>
              <w:rPr>
                <w:sz w:val="16"/>
              </w:rPr>
              <w:t>ShrinkAlerts, ColdChainAlerts</w:t>
            </w:r>
          </w:p>
        </w:tc>
        <w:tc>
          <w:tcPr>
            <w:tcW w:type="dxa" w:w="2050"/>
          </w:tcPr>
          <w:p>
            <w:pPr>
              <w:spacing w:after="20" w:before="40"/>
            </w:pPr>
            <w:r/>
            <w:r>
              <w:rPr>
                <w:sz w:val="16"/>
              </w:rPr>
              <w:t>resolution : String(200)</w:t>
            </w:r>
          </w:p>
        </w:tc>
        <w:tc>
          <w:tcPr>
            <w:tcW w:type="dxa" w:w="3168"/>
          </w:tcPr>
          <w:p>
            <w:pPr>
              <w:spacing w:after="20" w:before="40"/>
            </w:pPr>
            <w:r/>
            <w:r>
              <w:rPr>
                <w:sz w:val="16"/>
              </w:rPr>
              <w:t>-&gt; RESOLVED</w:t>
            </w:r>
          </w:p>
        </w:tc>
      </w:tr>
      <w:tr>
        <w:tc>
          <w:tcPr>
            <w:tcW w:type="dxa" w:w="1304"/>
          </w:tcPr>
          <w:p>
            <w:pPr>
              <w:spacing w:after="20" w:before="40"/>
            </w:pPr>
            <w:r/>
            <w:r>
              <w:rPr>
                <w:sz w:val="16"/>
              </w:rPr>
              <w:t>dismiss</w:t>
            </w:r>
          </w:p>
        </w:tc>
        <w:tc>
          <w:tcPr>
            <w:tcW w:type="dxa" w:w="2795"/>
          </w:tcPr>
          <w:p>
            <w:pPr>
              <w:spacing w:after="20" w:before="40"/>
            </w:pPr>
            <w:r/>
            <w:r>
              <w:rPr>
                <w:sz w:val="16"/>
              </w:rPr>
              <w:t>ShrinkAlerts, ReplenishmentTasks, MarkdownRecommendations, NextBestOffers, AIInsights</w:t>
            </w:r>
          </w:p>
        </w:tc>
        <w:tc>
          <w:tcPr>
            <w:tcW w:type="dxa" w:w="2050"/>
          </w:tcPr>
          <w:p>
            <w:pPr>
              <w:spacing w:after="20" w:before="40"/>
            </w:pPr>
            <w:r/>
            <w:r>
              <w:rPr>
                <w:sz w:val="16"/>
              </w:rPr>
              <w:t>reason : String(200)</w:t>
            </w:r>
          </w:p>
        </w:tc>
        <w:tc>
          <w:tcPr>
            <w:tcW w:type="dxa" w:w="3168"/>
          </w:tcPr>
          <w:p>
            <w:pPr>
              <w:spacing w:after="20" w:before="40"/>
            </w:pPr>
            <w:r/>
            <w:r>
              <w:rPr>
                <w:sz w:val="16"/>
              </w:rPr>
              <w:t>-&gt; DISMISSED</w:t>
            </w:r>
          </w:p>
        </w:tc>
      </w:tr>
      <w:tr>
        <w:tc>
          <w:tcPr>
            <w:tcW w:type="dxa" w:w="1304"/>
          </w:tcPr>
          <w:p>
            <w:pPr>
              <w:spacing w:after="20" w:before="40"/>
            </w:pPr>
            <w:r/>
            <w:r>
              <w:rPr>
                <w:sz w:val="16"/>
              </w:rPr>
              <w:t>releaseOrder</w:t>
            </w:r>
          </w:p>
        </w:tc>
        <w:tc>
          <w:tcPr>
            <w:tcW w:type="dxa" w:w="2795"/>
          </w:tcPr>
          <w:p>
            <w:pPr>
              <w:spacing w:after="20" w:before="40"/>
            </w:pPr>
            <w:r/>
            <w:r>
              <w:rPr>
                <w:sz w:val="16"/>
              </w:rPr>
              <w:t>ReplenishmentTasks</w:t>
            </w:r>
          </w:p>
        </w:tc>
        <w:tc>
          <w:tcPr>
            <w:tcW w:type="dxa" w:w="2050"/>
          </w:tcPr>
          <w:p>
            <w:pPr>
              <w:spacing w:after="20" w:before="40"/>
            </w:pPr>
            <w:r/>
            <w:r>
              <w:rPr>
                <w:sz w:val="16"/>
              </w:rPr>
              <w:t>quantity : Decimal(11,3)</w:t>
            </w:r>
          </w:p>
        </w:tc>
        <w:tc>
          <w:tcPr>
            <w:tcW w:type="dxa" w:w="3168"/>
          </w:tcPr>
          <w:p>
            <w:pPr>
              <w:spacing w:after="20" w:before="40"/>
            </w:pPr>
            <w:r/>
            <w:r>
              <w:rPr>
                <w:sz w:val="16"/>
              </w:rPr>
              <w:t>Confirms the proposal; rejects a quantity of zero or less with HTTP 400</w:t>
            </w:r>
          </w:p>
        </w:tc>
      </w:tr>
      <w:tr>
        <w:tc>
          <w:tcPr>
            <w:tcW w:type="dxa" w:w="1304"/>
          </w:tcPr>
          <w:p>
            <w:pPr>
              <w:spacing w:after="20" w:before="40"/>
            </w:pPr>
            <w:r/>
            <w:r>
              <w:rPr>
                <w:sz w:val="16"/>
              </w:rPr>
              <w:t>applyMarkdown</w:t>
            </w:r>
          </w:p>
        </w:tc>
        <w:tc>
          <w:tcPr>
            <w:tcW w:type="dxa" w:w="2795"/>
          </w:tcPr>
          <w:p>
            <w:pPr>
              <w:spacing w:after="20" w:before="40"/>
            </w:pPr>
            <w:r/>
            <w:r>
              <w:rPr>
                <w:sz w:val="16"/>
              </w:rPr>
              <w:t>MarkdownRecommendations</w:t>
            </w:r>
          </w:p>
        </w:tc>
        <w:tc>
          <w:tcPr>
            <w:tcW w:type="dxa" w:w="2050"/>
          </w:tcPr>
          <w:p>
            <w:pPr>
              <w:spacing w:after="20" w:before="40"/>
            </w:pPr>
            <w:r/>
            <w:r>
              <w:rPr>
                <w:sz w:val="16"/>
              </w:rPr>
              <w:t>discountPct : Decimal(5,2)</w:t>
            </w:r>
          </w:p>
        </w:tc>
        <w:tc>
          <w:tcPr>
            <w:tcW w:type="dxa" w:w="3168"/>
          </w:tcPr>
          <w:p>
            <w:pPr>
              <w:spacing w:after="20" w:before="40"/>
            </w:pPr>
            <w:r/>
            <w:r>
              <w:rPr>
                <w:sz w:val="16"/>
              </w:rPr>
              <w:t>Pushes to the shelf labels; rejects outside 0-90 per cent with HTTP 400</w:t>
            </w:r>
          </w:p>
        </w:tc>
      </w:tr>
      <w:tr>
        <w:tc>
          <w:tcPr>
            <w:tcW w:type="dxa" w:w="1304"/>
          </w:tcPr>
          <w:p>
            <w:pPr>
              <w:spacing w:after="20" w:before="40"/>
            </w:pPr>
            <w:r/>
            <w:r>
              <w:rPr>
                <w:sz w:val="16"/>
              </w:rPr>
              <w:t>activate</w:t>
            </w:r>
          </w:p>
        </w:tc>
        <w:tc>
          <w:tcPr>
            <w:tcW w:type="dxa" w:w="2795"/>
          </w:tcPr>
          <w:p>
            <w:pPr>
              <w:spacing w:after="20" w:before="40"/>
            </w:pPr>
            <w:r/>
            <w:r>
              <w:rPr>
                <w:sz w:val="16"/>
              </w:rPr>
              <w:t>NextBestOffers</w:t>
            </w:r>
          </w:p>
        </w:tc>
        <w:tc>
          <w:tcPr>
            <w:tcW w:type="dxa" w:w="2050"/>
          </w:tcPr>
          <w:p>
            <w:pPr>
              <w:spacing w:after="20" w:before="40"/>
            </w:pPr>
            <w:r/>
            <w:r>
              <w:rPr>
                <w:sz w:val="16"/>
              </w:rPr>
              <w:t>-</w:t>
            </w:r>
          </w:p>
        </w:tc>
        <w:tc>
          <w:tcPr>
            <w:tcW w:type="dxa" w:w="3168"/>
          </w:tcPr>
          <w:p>
            <w:pPr>
              <w:spacing w:after="20" w:before="40"/>
            </w:pPr>
            <w:r/>
            <w:r>
              <w:rPr>
                <w:sz w:val="16"/>
              </w:rPr>
              <w:t>-&gt; ACTIVE</w:t>
            </w:r>
          </w:p>
        </w:tc>
      </w:tr>
    </w:tbl>
    <w:p>
      <w:pPr>
        <w:spacing w:after="40"/>
      </w:pPr>
    </w:p>
    <w:p>
      <w:r>
        <w:rPr>
          <w:b w:val="0"/>
          <w:i/>
        </w:rPr>
        <w:t>resolveAlert is named as it is deliberately: an action called resolve would shadow a method of the CAP ApplicationService base class and break the service at startup.</w:t>
      </w:r>
    </w:p>
    <w:p>
      <w:pPr>
        <w:pStyle w:val="Heading2"/>
      </w:pPr>
      <w:r>
        <w:t>4.5  Unbound actions</w:t>
      </w:r>
    </w:p>
    <w:p>
      <w:pPr>
        <w:pStyle w:val="Heading3"/>
      </w:pPr>
      <w:r>
        <w:t>recalculate</w:t>
      </w:r>
    </w:p>
    <w:p>
      <w:r>
        <w:rPr>
          <w:b w:val="0"/>
          <w:i w:val="0"/>
          <w:sz w:val="18"/>
        </w:rPr>
        <w:t>Re-run one scenario, or all of them when `scenario` is omitted.</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4658"/>
        <w:gridCol w:w="4658"/>
      </w:tblGrid>
      <w:tr>
        <w:tc>
          <w:tcPr>
            <w:tcW w:type="dxa" w:w="3727"/>
            <w:shd w:val="clear" w:fill="F2F4F7"/>
          </w:tcPr>
          <w:p>
            <w:pPr>
              <w:spacing w:before="40"/>
            </w:pPr>
            <w:r/>
            <w:r>
              <w:rPr>
                <w:b/>
                <w:sz w:val="16"/>
              </w:rPr>
              <w:t>Parameter</w:t>
            </w:r>
          </w:p>
        </w:tc>
        <w:tc>
          <w:tcPr>
            <w:tcW w:type="dxa" w:w="5590"/>
            <w:shd w:val="clear" w:fill="F2F4F7"/>
          </w:tcPr>
          <w:p>
            <w:pPr>
              <w:spacing w:before="40"/>
            </w:pPr>
            <w:r/>
            <w:r>
              <w:rPr>
                <w:b/>
                <w:sz w:val="16"/>
              </w:rPr>
              <w:t>Type</w:t>
            </w:r>
          </w:p>
        </w:tc>
      </w:tr>
      <w:tr>
        <w:tc>
          <w:tcPr>
            <w:tcW w:type="dxa" w:w="3727"/>
          </w:tcPr>
          <w:p>
            <w:pPr>
              <w:spacing w:after="20" w:before="40"/>
            </w:pPr>
            <w:r/>
            <w:r>
              <w:rPr>
                <w:rFonts w:ascii="Consolas" w:hAnsi="Consolas"/>
                <w:sz w:val="15"/>
              </w:rPr>
              <w:t>scenario</w:t>
            </w:r>
          </w:p>
        </w:tc>
        <w:tc>
          <w:tcPr>
            <w:tcW w:type="dxa" w:w="5590"/>
          </w:tcPr>
          <w:p>
            <w:pPr>
              <w:spacing w:after="20" w:before="40"/>
            </w:pPr>
            <w:r/>
            <w:r>
              <w:rPr>
                <w:rFonts w:ascii="Consolas" w:hAnsi="Consolas"/>
                <w:sz w:val="15"/>
              </w:rPr>
              <w:t>String(30)</w:t>
            </w:r>
          </w:p>
        </w:tc>
      </w:tr>
      <w:tr>
        <w:tc>
          <w:tcPr>
            <w:tcW w:type="dxa" w:w="3727"/>
          </w:tcPr>
          <w:p>
            <w:pPr>
              <w:spacing w:after="20" w:before="40"/>
            </w:pPr>
            <w:r/>
            <w:r>
              <w:rPr>
                <w:rFonts w:ascii="Consolas" w:hAnsi="Consolas"/>
                <w:sz w:val="15"/>
              </w:rPr>
              <w:t>store_ID</w:t>
            </w:r>
          </w:p>
        </w:tc>
        <w:tc>
          <w:tcPr>
            <w:tcW w:type="dxa" w:w="5590"/>
          </w:tcPr>
          <w:p>
            <w:pPr>
              <w:spacing w:after="20" w:before="40"/>
            </w:pPr>
            <w:r/>
            <w:r>
              <w:rPr>
                <w:rFonts w:ascii="Consolas" w:hAnsi="Consolas"/>
                <w:sz w:val="15"/>
              </w:rPr>
              <w:t>String(10)</w:t>
            </w:r>
          </w:p>
        </w:tc>
      </w:tr>
    </w:tbl>
    <w:p>
      <w:pPr>
        <w:spacing w:after="40"/>
      </w:pPr>
    </w:p>
    <w:p>
      <w:pPr>
        <w:pStyle w:val="Heading3"/>
      </w:pPr>
      <w:r>
        <w:t>simulateForecast</w:t>
      </w:r>
    </w:p>
    <w:p>
      <w:r>
        <w:rPr>
          <w:b w:val="0"/>
          <w:i w:val="0"/>
          <w:sz w:val="18"/>
        </w:rPr>
        <w:t>Forecast a single article without persisting anything - the "what if" path used by the forecast dashboard's simulation panel.</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4658"/>
        <w:gridCol w:w="4658"/>
      </w:tblGrid>
      <w:tr>
        <w:tc>
          <w:tcPr>
            <w:tcW w:type="dxa" w:w="3727"/>
            <w:shd w:val="clear" w:fill="F2F4F7"/>
          </w:tcPr>
          <w:p>
            <w:pPr>
              <w:spacing w:before="40"/>
            </w:pPr>
            <w:r/>
            <w:r>
              <w:rPr>
                <w:b/>
                <w:sz w:val="16"/>
              </w:rPr>
              <w:t>Parameter</w:t>
            </w:r>
          </w:p>
        </w:tc>
        <w:tc>
          <w:tcPr>
            <w:tcW w:type="dxa" w:w="5590"/>
            <w:shd w:val="clear" w:fill="F2F4F7"/>
          </w:tcPr>
          <w:p>
            <w:pPr>
              <w:spacing w:before="40"/>
            </w:pPr>
            <w:r/>
            <w:r>
              <w:rPr>
                <w:b/>
                <w:sz w:val="16"/>
              </w:rPr>
              <w:t>Type</w:t>
            </w:r>
          </w:p>
        </w:tc>
      </w:tr>
      <w:tr>
        <w:tc>
          <w:tcPr>
            <w:tcW w:type="dxa" w:w="3727"/>
          </w:tcPr>
          <w:p>
            <w:pPr>
              <w:spacing w:after="20" w:before="40"/>
            </w:pPr>
            <w:r/>
            <w:r>
              <w:rPr>
                <w:rFonts w:ascii="Consolas" w:hAnsi="Consolas"/>
                <w:sz w:val="15"/>
              </w:rPr>
              <w:t>store_ID</w:t>
            </w:r>
          </w:p>
        </w:tc>
        <w:tc>
          <w:tcPr>
            <w:tcW w:type="dxa" w:w="5590"/>
          </w:tcPr>
          <w:p>
            <w:pPr>
              <w:spacing w:after="20" w:before="40"/>
            </w:pPr>
            <w:r/>
            <w:r>
              <w:rPr>
                <w:rFonts w:ascii="Consolas" w:hAnsi="Consolas"/>
                <w:sz w:val="15"/>
              </w:rPr>
              <w:t>String(10)</w:t>
            </w:r>
          </w:p>
        </w:tc>
      </w:tr>
      <w:tr>
        <w:tc>
          <w:tcPr>
            <w:tcW w:type="dxa" w:w="3727"/>
          </w:tcPr>
          <w:p>
            <w:pPr>
              <w:spacing w:after="20" w:before="40"/>
            </w:pPr>
            <w:r/>
            <w:r>
              <w:rPr>
                <w:rFonts w:ascii="Consolas" w:hAnsi="Consolas"/>
                <w:sz w:val="15"/>
              </w:rPr>
              <w:t>article_ID</w:t>
            </w:r>
          </w:p>
        </w:tc>
        <w:tc>
          <w:tcPr>
            <w:tcW w:type="dxa" w:w="5590"/>
          </w:tcPr>
          <w:p>
            <w:pPr>
              <w:spacing w:after="20" w:before="40"/>
            </w:pPr>
            <w:r/>
            <w:r>
              <w:rPr>
                <w:rFonts w:ascii="Consolas" w:hAnsi="Consolas"/>
                <w:sz w:val="15"/>
              </w:rPr>
              <w:t>String(20)</w:t>
            </w:r>
          </w:p>
        </w:tc>
      </w:tr>
      <w:tr>
        <w:tc>
          <w:tcPr>
            <w:tcW w:type="dxa" w:w="3727"/>
          </w:tcPr>
          <w:p>
            <w:pPr>
              <w:spacing w:after="20" w:before="40"/>
            </w:pPr>
            <w:r/>
            <w:r>
              <w:rPr>
                <w:rFonts w:ascii="Consolas" w:hAnsi="Consolas"/>
                <w:sz w:val="15"/>
              </w:rPr>
              <w:t>horizonHours</w:t>
            </w:r>
          </w:p>
        </w:tc>
        <w:tc>
          <w:tcPr>
            <w:tcW w:type="dxa" w:w="5590"/>
          </w:tcPr>
          <w:p>
            <w:pPr>
              <w:spacing w:after="20" w:before="40"/>
            </w:pPr>
            <w:r/>
            <w:r>
              <w:rPr>
                <w:rFonts w:ascii="Consolas" w:hAnsi="Consolas"/>
                <w:sz w:val="15"/>
              </w:rPr>
              <w:t>Integer</w:t>
            </w:r>
          </w:p>
        </w:tc>
      </w:tr>
    </w:tbl>
    <w:p>
      <w:pPr>
        <w:spacing w:after="40"/>
      </w:pPr>
    </w:p>
    <w:p>
      <w:pPr>
        <w:pStyle w:val="Heading3"/>
      </w:pPr>
      <w:r>
        <w:t>simulateMarkdown</w:t>
      </w:r>
    </w:p>
    <w:p>
      <w:r>
        <w:rPr>
          <w:b w:val="0"/>
          <w:i w:val="0"/>
          <w:sz w:val="18"/>
        </w:rPr>
        <w:t>Score a candidate markdown depth for an article, so a manager can compare the engine's recommendation against their own judgement before applying it.</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4658"/>
        <w:gridCol w:w="4658"/>
      </w:tblGrid>
      <w:tr>
        <w:tc>
          <w:tcPr>
            <w:tcW w:type="dxa" w:w="3727"/>
            <w:shd w:val="clear" w:fill="F2F4F7"/>
          </w:tcPr>
          <w:p>
            <w:pPr>
              <w:spacing w:before="40"/>
            </w:pPr>
            <w:r/>
            <w:r>
              <w:rPr>
                <w:b/>
                <w:sz w:val="16"/>
              </w:rPr>
              <w:t>Parameter</w:t>
            </w:r>
          </w:p>
        </w:tc>
        <w:tc>
          <w:tcPr>
            <w:tcW w:type="dxa" w:w="5590"/>
            <w:shd w:val="clear" w:fill="F2F4F7"/>
          </w:tcPr>
          <w:p>
            <w:pPr>
              <w:spacing w:before="40"/>
            </w:pPr>
            <w:r/>
            <w:r>
              <w:rPr>
                <w:b/>
                <w:sz w:val="16"/>
              </w:rPr>
              <w:t>Type</w:t>
            </w:r>
          </w:p>
        </w:tc>
      </w:tr>
      <w:tr>
        <w:tc>
          <w:tcPr>
            <w:tcW w:type="dxa" w:w="3727"/>
          </w:tcPr>
          <w:p>
            <w:pPr>
              <w:spacing w:after="20" w:before="40"/>
            </w:pPr>
            <w:r/>
            <w:r>
              <w:rPr>
                <w:rFonts w:ascii="Consolas" w:hAnsi="Consolas"/>
                <w:sz w:val="15"/>
              </w:rPr>
              <w:t>store_ID</w:t>
            </w:r>
          </w:p>
        </w:tc>
        <w:tc>
          <w:tcPr>
            <w:tcW w:type="dxa" w:w="5590"/>
          </w:tcPr>
          <w:p>
            <w:pPr>
              <w:spacing w:after="20" w:before="40"/>
            </w:pPr>
            <w:r/>
            <w:r>
              <w:rPr>
                <w:rFonts w:ascii="Consolas" w:hAnsi="Consolas"/>
                <w:sz w:val="15"/>
              </w:rPr>
              <w:t>String(10)</w:t>
            </w:r>
          </w:p>
        </w:tc>
      </w:tr>
      <w:tr>
        <w:tc>
          <w:tcPr>
            <w:tcW w:type="dxa" w:w="3727"/>
          </w:tcPr>
          <w:p>
            <w:pPr>
              <w:spacing w:after="20" w:before="40"/>
            </w:pPr>
            <w:r/>
            <w:r>
              <w:rPr>
                <w:rFonts w:ascii="Consolas" w:hAnsi="Consolas"/>
                <w:sz w:val="15"/>
              </w:rPr>
              <w:t>article_ID</w:t>
            </w:r>
          </w:p>
        </w:tc>
        <w:tc>
          <w:tcPr>
            <w:tcW w:type="dxa" w:w="5590"/>
          </w:tcPr>
          <w:p>
            <w:pPr>
              <w:spacing w:after="20" w:before="40"/>
            </w:pPr>
            <w:r/>
            <w:r>
              <w:rPr>
                <w:rFonts w:ascii="Consolas" w:hAnsi="Consolas"/>
                <w:sz w:val="15"/>
              </w:rPr>
              <w:t>String(20)</w:t>
            </w:r>
          </w:p>
        </w:tc>
      </w:tr>
      <w:tr>
        <w:tc>
          <w:tcPr>
            <w:tcW w:type="dxa" w:w="3727"/>
          </w:tcPr>
          <w:p>
            <w:pPr>
              <w:spacing w:after="20" w:before="40"/>
            </w:pPr>
            <w:r/>
            <w:r>
              <w:rPr>
                <w:rFonts w:ascii="Consolas" w:hAnsi="Consolas"/>
                <w:sz w:val="15"/>
              </w:rPr>
              <w:t>discountPct</w:t>
            </w:r>
          </w:p>
        </w:tc>
        <w:tc>
          <w:tcPr>
            <w:tcW w:type="dxa" w:w="5590"/>
          </w:tcPr>
          <w:p>
            <w:pPr>
              <w:spacing w:after="20" w:before="40"/>
            </w:pPr>
            <w:r/>
            <w:r>
              <w:rPr>
                <w:rFonts w:ascii="Consolas" w:hAnsi="Consolas"/>
                <w:sz w:val="15"/>
              </w:rPr>
              <w:t>Decimal(5,2)</w:t>
            </w:r>
          </w:p>
        </w:tc>
      </w:tr>
    </w:tbl>
    <w:p>
      <w:pPr>
        <w:spacing w:after="40"/>
      </w:pPr>
    </w:p>
    <w:p>
      <w:r>
        <w:rPr>
          <w:b w:val="0"/>
          <w:i w:val="0"/>
        </w:rPr>
        <w:t>recalculate is the one worth demonstrating. It re-runs the engines against current data and replaces the stored output, so the models can be shown responding to changed facts rather than serving a fixed extract. Because later scenarios consume earlier ones, it holds intermediate results in memory and only rebuilds the unified insight feed once every scenario has been refreshed - a partial run would otherwise drop insights from scenarios it did not touch.</w:t>
      </w:r>
    </w:p>
    <w:p>
      <w:r>
        <w:br w:type="page"/>
      </w:r>
    </w:p>
    <w:p>
      <w:pPr>
        <w:pStyle w:val="Heading1"/>
      </w:pPr>
      <w:r>
        <w:t>5  Scenario Engines</w:t>
      </w:r>
    </w:p>
    <w:p>
      <w:r>
        <w:rPr>
          <w:b w:val="0"/>
          <w:i w:val="0"/>
        </w:rPr>
        <w:t>Eight modules under srv/lib/engines/, each a pure function over plain arrays. No database access, no framework dependency, no shared mutable state.</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050"/>
            <w:shd w:val="clear" w:fill="F2F4F7"/>
          </w:tcPr>
          <w:p>
            <w:pPr>
              <w:spacing w:before="40"/>
            </w:pPr>
            <w:r/>
            <w:r>
              <w:rPr>
                <w:b/>
                <w:sz w:val="16"/>
              </w:rPr>
              <w:t>Module</w:t>
            </w:r>
          </w:p>
        </w:tc>
        <w:tc>
          <w:tcPr>
            <w:tcW w:type="dxa" w:w="839"/>
            <w:shd w:val="clear" w:fill="F2F4F7"/>
          </w:tcPr>
          <w:p>
            <w:pPr>
              <w:spacing w:before="40"/>
            </w:pPr>
            <w:r/>
            <w:r>
              <w:rPr>
                <w:b/>
                <w:sz w:val="16"/>
              </w:rPr>
              <w:t>Lines</w:t>
            </w:r>
          </w:p>
        </w:tc>
        <w:tc>
          <w:tcPr>
            <w:tcW w:type="dxa" w:w="3540"/>
            <w:shd w:val="clear" w:fill="F2F4F7"/>
          </w:tcPr>
          <w:p>
            <w:pPr>
              <w:spacing w:before="40"/>
            </w:pPr>
            <w:r/>
            <w:r>
              <w:rPr>
                <w:b/>
                <w:sz w:val="16"/>
              </w:rPr>
              <w:t>Exports</w:t>
            </w:r>
          </w:p>
        </w:tc>
        <w:tc>
          <w:tcPr>
            <w:tcW w:type="dxa" w:w="2888"/>
            <w:shd w:val="clear" w:fill="F2F4F7"/>
          </w:tcPr>
          <w:p>
            <w:pPr>
              <w:spacing w:before="40"/>
            </w:pPr>
            <w:r/>
            <w:r>
              <w:rPr>
                <w:b/>
                <w:sz w:val="16"/>
              </w:rPr>
              <w:t>Produces</w:t>
            </w:r>
          </w:p>
        </w:tc>
      </w:tr>
      <w:tr>
        <w:tc>
          <w:tcPr>
            <w:tcW w:type="dxa" w:w="2050"/>
          </w:tcPr>
          <w:p>
            <w:pPr>
              <w:spacing w:after="20" w:before="40"/>
            </w:pPr>
            <w:r/>
            <w:r>
              <w:rPr>
                <w:sz w:val="16"/>
              </w:rPr>
              <w:t>forecast.js</w:t>
            </w:r>
          </w:p>
        </w:tc>
        <w:tc>
          <w:tcPr>
            <w:tcW w:type="dxa" w:w="839"/>
          </w:tcPr>
          <w:p>
            <w:pPr>
              <w:spacing w:after="20" w:before="40"/>
            </w:pPr>
            <w:r/>
            <w:r>
              <w:rPr>
                <w:sz w:val="16"/>
              </w:rPr>
              <w:t>305</w:t>
            </w:r>
          </w:p>
        </w:tc>
        <w:tc>
          <w:tcPr>
            <w:tcW w:type="dxa" w:w="3540"/>
          </w:tcPr>
          <w:p>
            <w:pPr>
              <w:spacing w:after="20" w:before="40"/>
            </w:pPr>
            <w:r/>
            <w:r>
              <w:rPr>
                <w:sz w:val="16"/>
              </w:rPr>
              <w:t>generateForecasts, learnProfiles, backtest</w:t>
            </w:r>
          </w:p>
        </w:tc>
        <w:tc>
          <w:tcPr>
            <w:tcW w:type="dxa" w:w="2888"/>
          </w:tcPr>
          <w:p>
            <w:pPr>
              <w:spacing w:after="20" w:before="40"/>
            </w:pPr>
            <w:r/>
            <w:r>
              <w:rPr>
                <w:sz w:val="16"/>
              </w:rPr>
              <w:t>DemandForecasts</w:t>
            </w:r>
          </w:p>
        </w:tc>
      </w:tr>
      <w:tr>
        <w:tc>
          <w:tcPr>
            <w:tcW w:type="dxa" w:w="2050"/>
          </w:tcPr>
          <w:p>
            <w:pPr>
              <w:spacing w:after="20" w:before="40"/>
            </w:pPr>
            <w:r/>
            <w:r>
              <w:rPr>
                <w:sz w:val="16"/>
              </w:rPr>
              <w:t>shrink.js</w:t>
            </w:r>
          </w:p>
        </w:tc>
        <w:tc>
          <w:tcPr>
            <w:tcW w:type="dxa" w:w="839"/>
          </w:tcPr>
          <w:p>
            <w:pPr>
              <w:spacing w:after="20" w:before="40"/>
            </w:pPr>
            <w:r/>
            <w:r>
              <w:rPr>
                <w:sz w:val="16"/>
              </w:rPr>
              <w:t>201</w:t>
            </w:r>
          </w:p>
        </w:tc>
        <w:tc>
          <w:tcPr>
            <w:tcW w:type="dxa" w:w="3540"/>
          </w:tcPr>
          <w:p>
            <w:pPr>
              <w:spacing w:after="20" w:before="40"/>
            </w:pPr>
            <w:r/>
            <w:r>
              <w:rPr>
                <w:sz w:val="16"/>
              </w:rPr>
              <w:t>detectShrink</w:t>
            </w:r>
          </w:p>
        </w:tc>
        <w:tc>
          <w:tcPr>
            <w:tcW w:type="dxa" w:w="2888"/>
          </w:tcPr>
          <w:p>
            <w:pPr>
              <w:spacing w:after="20" w:before="40"/>
            </w:pPr>
            <w:r/>
            <w:r>
              <w:rPr>
                <w:sz w:val="16"/>
              </w:rPr>
              <w:t>ShrinkAlerts</w:t>
            </w:r>
          </w:p>
        </w:tc>
      </w:tr>
      <w:tr>
        <w:tc>
          <w:tcPr>
            <w:tcW w:type="dxa" w:w="2050"/>
          </w:tcPr>
          <w:p>
            <w:pPr>
              <w:spacing w:after="20" w:before="40"/>
            </w:pPr>
            <w:r/>
            <w:r>
              <w:rPr>
                <w:sz w:val="16"/>
              </w:rPr>
              <w:t>replenishment.js</w:t>
            </w:r>
          </w:p>
        </w:tc>
        <w:tc>
          <w:tcPr>
            <w:tcW w:type="dxa" w:w="839"/>
          </w:tcPr>
          <w:p>
            <w:pPr>
              <w:spacing w:after="20" w:before="40"/>
            </w:pPr>
            <w:r/>
            <w:r>
              <w:rPr>
                <w:sz w:val="16"/>
              </w:rPr>
              <w:t>163</w:t>
            </w:r>
          </w:p>
        </w:tc>
        <w:tc>
          <w:tcPr>
            <w:tcW w:type="dxa" w:w="3540"/>
          </w:tcPr>
          <w:p>
            <w:pPr>
              <w:spacing w:after="20" w:before="40"/>
            </w:pPr>
            <w:r/>
            <w:r>
              <w:rPr>
                <w:sz w:val="16"/>
              </w:rPr>
              <w:t>planReplenishment</w:t>
            </w:r>
          </w:p>
        </w:tc>
        <w:tc>
          <w:tcPr>
            <w:tcW w:type="dxa" w:w="2888"/>
          </w:tcPr>
          <w:p>
            <w:pPr>
              <w:spacing w:after="20" w:before="40"/>
            </w:pPr>
            <w:r/>
            <w:r>
              <w:rPr>
                <w:sz w:val="16"/>
              </w:rPr>
              <w:t>ReplenishmentTasks</w:t>
            </w:r>
          </w:p>
        </w:tc>
      </w:tr>
      <w:tr>
        <w:tc>
          <w:tcPr>
            <w:tcW w:type="dxa" w:w="2050"/>
          </w:tcPr>
          <w:p>
            <w:pPr>
              <w:spacing w:after="20" w:before="40"/>
            </w:pPr>
            <w:r/>
            <w:r>
              <w:rPr>
                <w:sz w:val="16"/>
              </w:rPr>
              <w:t>markdown.js</w:t>
            </w:r>
          </w:p>
        </w:tc>
        <w:tc>
          <w:tcPr>
            <w:tcW w:type="dxa" w:w="839"/>
          </w:tcPr>
          <w:p>
            <w:pPr>
              <w:spacing w:after="20" w:before="40"/>
            </w:pPr>
            <w:r/>
            <w:r>
              <w:rPr>
                <w:sz w:val="16"/>
              </w:rPr>
              <w:t>180</w:t>
            </w:r>
          </w:p>
        </w:tc>
        <w:tc>
          <w:tcPr>
            <w:tcW w:type="dxa" w:w="3540"/>
          </w:tcPr>
          <w:p>
            <w:pPr>
              <w:spacing w:after="20" w:before="40"/>
            </w:pPr>
            <w:r/>
            <w:r>
              <w:rPr>
                <w:sz w:val="16"/>
              </w:rPr>
              <w:t>recommendMarkdowns, upliftFactor</w:t>
            </w:r>
          </w:p>
        </w:tc>
        <w:tc>
          <w:tcPr>
            <w:tcW w:type="dxa" w:w="2888"/>
          </w:tcPr>
          <w:p>
            <w:pPr>
              <w:spacing w:after="20" w:before="40"/>
            </w:pPr>
            <w:r/>
            <w:r>
              <w:rPr>
                <w:sz w:val="16"/>
              </w:rPr>
              <w:t>MarkdownRecommendations</w:t>
            </w:r>
          </w:p>
        </w:tc>
      </w:tr>
      <w:tr>
        <w:tc>
          <w:tcPr>
            <w:tcW w:type="dxa" w:w="2050"/>
          </w:tcPr>
          <w:p>
            <w:pPr>
              <w:spacing w:after="20" w:before="40"/>
            </w:pPr>
            <w:r/>
            <w:r>
              <w:rPr>
                <w:sz w:val="16"/>
              </w:rPr>
              <w:t>affinity.js</w:t>
            </w:r>
          </w:p>
        </w:tc>
        <w:tc>
          <w:tcPr>
            <w:tcW w:type="dxa" w:w="839"/>
          </w:tcPr>
          <w:p>
            <w:pPr>
              <w:spacing w:after="20" w:before="40"/>
            </w:pPr>
            <w:r/>
            <w:r>
              <w:rPr>
                <w:sz w:val="16"/>
              </w:rPr>
              <w:t>137</w:t>
            </w:r>
          </w:p>
        </w:tc>
        <w:tc>
          <w:tcPr>
            <w:tcW w:type="dxa" w:w="3540"/>
          </w:tcPr>
          <w:p>
            <w:pPr>
              <w:spacing w:after="20" w:before="40"/>
            </w:pPr>
            <w:r/>
            <w:r>
              <w:rPr>
                <w:sz w:val="16"/>
              </w:rPr>
              <w:t>mineAffinities</w:t>
            </w:r>
          </w:p>
        </w:tc>
        <w:tc>
          <w:tcPr>
            <w:tcW w:type="dxa" w:w="2888"/>
          </w:tcPr>
          <w:p>
            <w:pPr>
              <w:spacing w:after="20" w:before="40"/>
            </w:pPr>
            <w:r/>
            <w:r>
              <w:rPr>
                <w:sz w:val="16"/>
              </w:rPr>
              <w:t>BasketAffinities</w:t>
            </w:r>
          </w:p>
        </w:tc>
      </w:tr>
      <w:tr>
        <w:tc>
          <w:tcPr>
            <w:tcW w:type="dxa" w:w="2050"/>
          </w:tcPr>
          <w:p>
            <w:pPr>
              <w:spacing w:after="20" w:before="40"/>
            </w:pPr>
            <w:r/>
            <w:r>
              <w:rPr>
                <w:sz w:val="16"/>
              </w:rPr>
              <w:t>personalization.js</w:t>
            </w:r>
          </w:p>
        </w:tc>
        <w:tc>
          <w:tcPr>
            <w:tcW w:type="dxa" w:w="839"/>
          </w:tcPr>
          <w:p>
            <w:pPr>
              <w:spacing w:after="20" w:before="40"/>
            </w:pPr>
            <w:r/>
            <w:r>
              <w:rPr>
                <w:sz w:val="16"/>
              </w:rPr>
              <w:t>194</w:t>
            </w:r>
          </w:p>
        </w:tc>
        <w:tc>
          <w:tcPr>
            <w:tcW w:type="dxa" w:w="3540"/>
          </w:tcPr>
          <w:p>
            <w:pPr>
              <w:spacing w:after="20" w:before="40"/>
            </w:pPr>
            <w:r/>
            <w:r>
              <w:rPr>
                <w:sz w:val="16"/>
              </w:rPr>
              <w:t>buildOffers</w:t>
            </w:r>
          </w:p>
        </w:tc>
        <w:tc>
          <w:tcPr>
            <w:tcW w:type="dxa" w:w="2888"/>
          </w:tcPr>
          <w:p>
            <w:pPr>
              <w:spacing w:after="20" w:before="40"/>
            </w:pPr>
            <w:r/>
            <w:r>
              <w:rPr>
                <w:sz w:val="16"/>
              </w:rPr>
              <w:t>NextBestOffers</w:t>
            </w:r>
          </w:p>
        </w:tc>
      </w:tr>
      <w:tr>
        <w:tc>
          <w:tcPr>
            <w:tcW w:type="dxa" w:w="2050"/>
          </w:tcPr>
          <w:p>
            <w:pPr>
              <w:spacing w:after="20" w:before="40"/>
            </w:pPr>
            <w:r/>
            <w:r>
              <w:rPr>
                <w:sz w:val="16"/>
              </w:rPr>
              <w:t>coldchain.js</w:t>
            </w:r>
          </w:p>
        </w:tc>
        <w:tc>
          <w:tcPr>
            <w:tcW w:type="dxa" w:w="839"/>
          </w:tcPr>
          <w:p>
            <w:pPr>
              <w:spacing w:after="20" w:before="40"/>
            </w:pPr>
            <w:r/>
            <w:r>
              <w:rPr>
                <w:sz w:val="16"/>
              </w:rPr>
              <w:t>120</w:t>
            </w:r>
          </w:p>
        </w:tc>
        <w:tc>
          <w:tcPr>
            <w:tcW w:type="dxa" w:w="3540"/>
          </w:tcPr>
          <w:p>
            <w:pPr>
              <w:spacing w:after="20" w:before="40"/>
            </w:pPr>
            <w:r/>
            <w:r>
              <w:rPr>
                <w:sz w:val="16"/>
              </w:rPr>
              <w:t>detectColdChain</w:t>
            </w:r>
          </w:p>
        </w:tc>
        <w:tc>
          <w:tcPr>
            <w:tcW w:type="dxa" w:w="2888"/>
          </w:tcPr>
          <w:p>
            <w:pPr>
              <w:spacing w:after="20" w:before="40"/>
            </w:pPr>
            <w:r/>
            <w:r>
              <w:rPr>
                <w:sz w:val="16"/>
              </w:rPr>
              <w:t>ColdChainAlerts</w:t>
            </w:r>
          </w:p>
        </w:tc>
      </w:tr>
      <w:tr>
        <w:tc>
          <w:tcPr>
            <w:tcW w:type="dxa" w:w="2050"/>
          </w:tcPr>
          <w:p>
            <w:pPr>
              <w:spacing w:after="20" w:before="40"/>
            </w:pPr>
            <w:r/>
            <w:r>
              <w:rPr>
                <w:sz w:val="16"/>
              </w:rPr>
              <w:t>insights.js</w:t>
            </w:r>
          </w:p>
        </w:tc>
        <w:tc>
          <w:tcPr>
            <w:tcW w:type="dxa" w:w="839"/>
          </w:tcPr>
          <w:p>
            <w:pPr>
              <w:spacing w:after="20" w:before="40"/>
            </w:pPr>
            <w:r/>
            <w:r>
              <w:rPr>
                <w:sz w:val="16"/>
              </w:rPr>
              <w:t>256</w:t>
            </w:r>
          </w:p>
        </w:tc>
        <w:tc>
          <w:tcPr>
            <w:tcW w:type="dxa" w:w="3540"/>
          </w:tcPr>
          <w:p>
            <w:pPr>
              <w:spacing w:after="20" w:before="40"/>
            </w:pPr>
            <w:r/>
            <w:r>
              <w:rPr>
                <w:sz w:val="16"/>
              </w:rPr>
              <w:t>buildInsightFeed, buildModelMetrics</w:t>
            </w:r>
          </w:p>
        </w:tc>
        <w:tc>
          <w:tcPr>
            <w:tcW w:type="dxa" w:w="2888"/>
          </w:tcPr>
          <w:p>
            <w:pPr>
              <w:spacing w:after="20" w:before="40"/>
            </w:pPr>
            <w:r/>
            <w:r>
              <w:rPr>
                <w:sz w:val="16"/>
              </w:rPr>
              <w:t>AIInsights, ModelMetrics</w:t>
            </w:r>
          </w:p>
        </w:tc>
      </w:tr>
    </w:tbl>
    <w:p>
      <w:pPr>
        <w:spacing w:after="40"/>
      </w:pPr>
    </w:p>
    <w:p>
      <w:pPr>
        <w:pStyle w:val="Heading2"/>
      </w:pPr>
      <w:r>
        <w:t>5.1  Tuning constants</w:t>
      </w:r>
    </w:p>
    <w:p>
      <w:r>
        <w:rPr>
          <w:b w:val="0"/>
          <w:i w:val="0"/>
        </w:rPr>
        <w:t>Every threshold that governs an engine is a named constant at the top of its module, not a number buried in a condition. They are listed here because they are the levers a reviewer would want to argue with.</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3106"/>
        <w:gridCol w:w="3106"/>
        <w:gridCol w:w="3106"/>
      </w:tblGrid>
      <w:tr>
        <w:tc>
          <w:tcPr>
            <w:tcW w:type="dxa" w:w="2422"/>
            <w:shd w:val="clear" w:fill="F2F4F7"/>
          </w:tcPr>
          <w:p>
            <w:pPr>
              <w:spacing w:before="40"/>
            </w:pPr>
            <w:r/>
            <w:r>
              <w:rPr>
                <w:b/>
                <w:sz w:val="16"/>
              </w:rPr>
              <w:t>Module</w:t>
            </w:r>
          </w:p>
        </w:tc>
        <w:tc>
          <w:tcPr>
            <w:tcW w:type="dxa" w:w="3168"/>
            <w:shd w:val="clear" w:fill="F2F4F7"/>
          </w:tcPr>
          <w:p>
            <w:pPr>
              <w:spacing w:before="40"/>
            </w:pPr>
            <w:r/>
            <w:r>
              <w:rPr>
                <w:b/>
                <w:sz w:val="16"/>
              </w:rPr>
              <w:t>Constant</w:t>
            </w:r>
          </w:p>
        </w:tc>
        <w:tc>
          <w:tcPr>
            <w:tcW w:type="dxa" w:w="3727"/>
            <w:shd w:val="clear" w:fill="F2F4F7"/>
          </w:tcPr>
          <w:p>
            <w:pPr>
              <w:spacing w:before="40"/>
            </w:pPr>
            <w:r/>
            <w:r>
              <w:rPr>
                <w:b/>
                <w:sz w:val="16"/>
              </w:rPr>
              <w:t>Value</w:t>
            </w:r>
          </w:p>
        </w:tc>
      </w:tr>
      <w:tr>
        <w:tc>
          <w:tcPr>
            <w:tcW w:type="dxa" w:w="2422"/>
          </w:tcPr>
          <w:p>
            <w:pPr>
              <w:spacing w:after="20" w:before="40"/>
            </w:pPr>
            <w:r/>
            <w:r>
              <w:rPr>
                <w:sz w:val="16"/>
              </w:rPr>
              <w:t>affinity.js</w:t>
            </w:r>
          </w:p>
        </w:tc>
        <w:tc>
          <w:tcPr>
            <w:tcW w:type="dxa" w:w="3168"/>
          </w:tcPr>
          <w:p>
            <w:pPr>
              <w:spacing w:after="20" w:before="40"/>
            </w:pPr>
            <w:r/>
            <w:r>
              <w:rPr>
                <w:rFonts w:ascii="Consolas" w:hAnsi="Consolas"/>
                <w:sz w:val="15"/>
              </w:rPr>
              <w:t>MIN_BASKETS</w:t>
            </w:r>
          </w:p>
        </w:tc>
        <w:tc>
          <w:tcPr>
            <w:tcW w:type="dxa" w:w="3727"/>
          </w:tcPr>
          <w:p>
            <w:pPr>
              <w:spacing w:after="20" w:before="40"/>
            </w:pPr>
            <w:r/>
            <w:r>
              <w:rPr>
                <w:rFonts w:ascii="Consolas" w:hAnsi="Consolas"/>
                <w:sz w:val="15"/>
              </w:rPr>
              <w:t>8</w:t>
            </w:r>
          </w:p>
        </w:tc>
      </w:tr>
      <w:tr>
        <w:tc>
          <w:tcPr>
            <w:tcW w:type="dxa" w:w="2422"/>
          </w:tcPr>
          <w:p>
            <w:pPr>
              <w:spacing w:after="20" w:before="40"/>
            </w:pPr>
            <w:r/>
            <w:r>
              <w:rPr>
                <w:sz w:val="16"/>
              </w:rPr>
              <w:t>affinity.js</w:t>
            </w:r>
          </w:p>
        </w:tc>
        <w:tc>
          <w:tcPr>
            <w:tcW w:type="dxa" w:w="3168"/>
          </w:tcPr>
          <w:p>
            <w:pPr>
              <w:spacing w:after="20" w:before="40"/>
            </w:pPr>
            <w:r/>
            <w:r>
              <w:rPr>
                <w:rFonts w:ascii="Consolas" w:hAnsi="Consolas"/>
                <w:sz w:val="15"/>
              </w:rPr>
              <w:t>MIN_LIFT</w:t>
            </w:r>
          </w:p>
        </w:tc>
        <w:tc>
          <w:tcPr>
            <w:tcW w:type="dxa" w:w="3727"/>
          </w:tcPr>
          <w:p>
            <w:pPr>
              <w:spacing w:after="20" w:before="40"/>
            </w:pPr>
            <w:r/>
            <w:r>
              <w:rPr>
                <w:rFonts w:ascii="Consolas" w:hAnsi="Consolas"/>
                <w:sz w:val="15"/>
              </w:rPr>
              <w:t>1.25</w:t>
            </w:r>
          </w:p>
        </w:tc>
      </w:tr>
      <w:tr>
        <w:tc>
          <w:tcPr>
            <w:tcW w:type="dxa" w:w="2422"/>
          </w:tcPr>
          <w:p>
            <w:pPr>
              <w:spacing w:after="20" w:before="40"/>
            </w:pPr>
            <w:r/>
            <w:r>
              <w:rPr>
                <w:sz w:val="16"/>
              </w:rPr>
              <w:t>coldchain.js</w:t>
            </w:r>
          </w:p>
        </w:tc>
        <w:tc>
          <w:tcPr>
            <w:tcW w:type="dxa" w:w="3168"/>
          </w:tcPr>
          <w:p>
            <w:pPr>
              <w:spacing w:after="20" w:before="40"/>
            </w:pPr>
            <w:r/>
            <w:r>
              <w:rPr>
                <w:rFonts w:ascii="Consolas" w:hAnsi="Consolas"/>
                <w:sz w:val="15"/>
              </w:rPr>
              <w:t>MINUTES_PER_READING</w:t>
            </w:r>
          </w:p>
        </w:tc>
        <w:tc>
          <w:tcPr>
            <w:tcW w:type="dxa" w:w="3727"/>
          </w:tcPr>
          <w:p>
            <w:pPr>
              <w:spacing w:after="20" w:before="40"/>
            </w:pPr>
            <w:r/>
            <w:r>
              <w:rPr>
                <w:rFonts w:ascii="Consolas" w:hAnsi="Consolas"/>
                <w:sz w:val="15"/>
              </w:rPr>
              <w:t>60</w:t>
            </w:r>
          </w:p>
        </w:tc>
      </w:tr>
      <w:tr>
        <w:tc>
          <w:tcPr>
            <w:tcW w:type="dxa" w:w="2422"/>
          </w:tcPr>
          <w:p>
            <w:pPr>
              <w:spacing w:after="20" w:before="40"/>
            </w:pPr>
            <w:r/>
            <w:r>
              <w:rPr>
                <w:sz w:val="16"/>
              </w:rPr>
              <w:t>forecast.js</w:t>
            </w:r>
          </w:p>
        </w:tc>
        <w:tc>
          <w:tcPr>
            <w:tcW w:type="dxa" w:w="3168"/>
          </w:tcPr>
          <w:p>
            <w:pPr>
              <w:spacing w:after="20" w:before="40"/>
            </w:pPr>
            <w:r/>
            <w:r>
              <w:rPr>
                <w:rFonts w:ascii="Consolas" w:hAnsi="Consolas"/>
                <w:sz w:val="15"/>
              </w:rPr>
              <w:t>MODEL_NAME</w:t>
            </w:r>
          </w:p>
        </w:tc>
        <w:tc>
          <w:tcPr>
            <w:tcW w:type="dxa" w:w="3727"/>
          </w:tcPr>
          <w:p>
            <w:pPr>
              <w:spacing w:after="20" w:before="40"/>
            </w:pPr>
            <w:r/>
            <w:r>
              <w:rPr>
                <w:rFonts w:ascii="Consolas" w:hAnsi="Consolas"/>
                <w:sz w:val="15"/>
              </w:rPr>
              <w:t>'SeasonalProfile+EWMA'</w:t>
            </w:r>
          </w:p>
        </w:tc>
      </w:tr>
      <w:tr>
        <w:tc>
          <w:tcPr>
            <w:tcW w:type="dxa" w:w="2422"/>
          </w:tcPr>
          <w:p>
            <w:pPr>
              <w:spacing w:after="20" w:before="40"/>
            </w:pPr>
            <w:r/>
            <w:r>
              <w:rPr>
                <w:sz w:val="16"/>
              </w:rPr>
              <w:t>forecast.js</w:t>
            </w:r>
          </w:p>
        </w:tc>
        <w:tc>
          <w:tcPr>
            <w:tcW w:type="dxa" w:w="3168"/>
          </w:tcPr>
          <w:p>
            <w:pPr>
              <w:spacing w:after="20" w:before="40"/>
            </w:pPr>
            <w:r/>
            <w:r>
              <w:rPr>
                <w:rFonts w:ascii="Consolas" w:hAnsi="Consolas"/>
                <w:sz w:val="15"/>
              </w:rPr>
              <w:t>MIN_OBSERVATIONS</w:t>
            </w:r>
          </w:p>
        </w:tc>
        <w:tc>
          <w:tcPr>
            <w:tcW w:type="dxa" w:w="3727"/>
          </w:tcPr>
          <w:p>
            <w:pPr>
              <w:spacing w:after="20" w:before="40"/>
            </w:pPr>
            <w:r/>
            <w:r>
              <w:rPr>
                <w:rFonts w:ascii="Consolas" w:hAnsi="Consolas"/>
                <w:sz w:val="15"/>
              </w:rPr>
              <w:t>12</w:t>
            </w:r>
          </w:p>
        </w:tc>
      </w:tr>
      <w:tr>
        <w:tc>
          <w:tcPr>
            <w:tcW w:type="dxa" w:w="2422"/>
          </w:tcPr>
          <w:p>
            <w:pPr>
              <w:spacing w:after="20" w:before="40"/>
            </w:pPr>
            <w:r/>
            <w:r>
              <w:rPr>
                <w:sz w:val="16"/>
              </w:rPr>
              <w:t>markdown.js</w:t>
            </w:r>
          </w:p>
        </w:tc>
        <w:tc>
          <w:tcPr>
            <w:tcW w:type="dxa" w:w="3168"/>
          </w:tcPr>
          <w:p>
            <w:pPr>
              <w:spacing w:after="20" w:before="40"/>
            </w:pPr>
            <w:r/>
            <w:r>
              <w:rPr>
                <w:rFonts w:ascii="Consolas" w:hAnsi="Consolas"/>
                <w:sz w:val="15"/>
              </w:rPr>
              <w:t>CANDIDATE_DEPTHS</w:t>
            </w:r>
          </w:p>
        </w:tc>
        <w:tc>
          <w:tcPr>
            <w:tcW w:type="dxa" w:w="3727"/>
          </w:tcPr>
          <w:p>
            <w:pPr>
              <w:spacing w:after="20" w:before="40"/>
            </w:pPr>
            <w:r/>
            <w:r>
              <w:rPr>
                <w:rFonts w:ascii="Consolas" w:hAnsi="Consolas"/>
                <w:sz w:val="15"/>
              </w:rPr>
              <w:t>[0, 0.10, 0.20, 0.30, 0.40, 0.50]</w:t>
            </w:r>
          </w:p>
        </w:tc>
      </w:tr>
      <w:tr>
        <w:tc>
          <w:tcPr>
            <w:tcW w:type="dxa" w:w="2422"/>
          </w:tcPr>
          <w:p>
            <w:pPr>
              <w:spacing w:after="20" w:before="40"/>
            </w:pPr>
            <w:r/>
            <w:r>
              <w:rPr>
                <w:sz w:val="16"/>
              </w:rPr>
              <w:t>markdown.js</w:t>
            </w:r>
          </w:p>
        </w:tc>
        <w:tc>
          <w:tcPr>
            <w:tcW w:type="dxa" w:w="3168"/>
          </w:tcPr>
          <w:p>
            <w:pPr>
              <w:spacing w:after="20" w:before="40"/>
            </w:pPr>
            <w:r/>
            <w:r>
              <w:rPr>
                <w:rFonts w:ascii="Consolas" w:hAnsi="Consolas"/>
                <w:sz w:val="15"/>
              </w:rPr>
              <w:t>ELASTICITY</w:t>
            </w:r>
          </w:p>
        </w:tc>
        <w:tc>
          <w:tcPr>
            <w:tcW w:type="dxa" w:w="3727"/>
          </w:tcPr>
          <w:p>
            <w:pPr>
              <w:spacing w:after="20" w:before="40"/>
            </w:pPr>
            <w:r/>
            <w:r>
              <w:rPr>
                <w:rFonts w:ascii="Consolas" w:hAnsi="Consolas"/>
                <w:sz w:val="15"/>
              </w:rPr>
              <w:t>-2.3</w:t>
            </w:r>
          </w:p>
        </w:tc>
      </w:tr>
      <w:tr>
        <w:tc>
          <w:tcPr>
            <w:tcW w:type="dxa" w:w="2422"/>
          </w:tcPr>
          <w:p>
            <w:pPr>
              <w:spacing w:after="20" w:before="40"/>
            </w:pPr>
            <w:r/>
            <w:r>
              <w:rPr>
                <w:sz w:val="16"/>
              </w:rPr>
              <w:t>markdown.js</w:t>
            </w:r>
          </w:p>
        </w:tc>
        <w:tc>
          <w:tcPr>
            <w:tcW w:type="dxa" w:w="3168"/>
          </w:tcPr>
          <w:p>
            <w:pPr>
              <w:spacing w:after="20" w:before="40"/>
            </w:pPr>
            <w:r/>
            <w:r>
              <w:rPr>
                <w:rFonts w:ascii="Consolas" w:hAnsi="Consolas"/>
                <w:sz w:val="15"/>
              </w:rPr>
              <w:t>DISPOSAL_COST_PER_UNIT</w:t>
            </w:r>
          </w:p>
        </w:tc>
        <w:tc>
          <w:tcPr>
            <w:tcW w:type="dxa" w:w="3727"/>
          </w:tcPr>
          <w:p>
            <w:pPr>
              <w:spacing w:after="20" w:before="40"/>
            </w:pPr>
            <w:r/>
            <w:r>
              <w:rPr>
                <w:rFonts w:ascii="Consolas" w:hAnsi="Consolas"/>
                <w:sz w:val="15"/>
              </w:rPr>
              <w:t>0.08</w:t>
            </w:r>
          </w:p>
        </w:tc>
      </w:tr>
      <w:tr>
        <w:tc>
          <w:tcPr>
            <w:tcW w:type="dxa" w:w="2422"/>
          </w:tcPr>
          <w:p>
            <w:pPr>
              <w:spacing w:after="20" w:before="40"/>
            </w:pPr>
            <w:r/>
            <w:r>
              <w:rPr>
                <w:sz w:val="16"/>
              </w:rPr>
              <w:t>personalization.js</w:t>
            </w:r>
          </w:p>
        </w:tc>
        <w:tc>
          <w:tcPr>
            <w:tcW w:type="dxa" w:w="3168"/>
          </w:tcPr>
          <w:p>
            <w:pPr>
              <w:spacing w:after="20" w:before="40"/>
            </w:pPr>
            <w:r/>
            <w:r>
              <w:rPr>
                <w:rFonts w:ascii="Consolas" w:hAnsi="Consolas"/>
                <w:sz w:val="15"/>
              </w:rPr>
              <w:t>MAX_OFFERS_PER_CUSTOMER</w:t>
            </w:r>
          </w:p>
        </w:tc>
        <w:tc>
          <w:tcPr>
            <w:tcW w:type="dxa" w:w="3727"/>
          </w:tcPr>
          <w:p>
            <w:pPr>
              <w:spacing w:after="20" w:before="40"/>
            </w:pPr>
            <w:r/>
            <w:r>
              <w:rPr>
                <w:rFonts w:ascii="Consolas" w:hAnsi="Consolas"/>
                <w:sz w:val="15"/>
              </w:rPr>
              <w:t>3</w:t>
            </w:r>
          </w:p>
        </w:tc>
      </w:tr>
      <w:tr>
        <w:tc>
          <w:tcPr>
            <w:tcW w:type="dxa" w:w="2422"/>
          </w:tcPr>
          <w:p>
            <w:pPr>
              <w:spacing w:after="20" w:before="40"/>
            </w:pPr>
            <w:r/>
            <w:r>
              <w:rPr>
                <w:sz w:val="16"/>
              </w:rPr>
              <w:t>personalization.js</w:t>
            </w:r>
          </w:p>
        </w:tc>
        <w:tc>
          <w:tcPr>
            <w:tcW w:type="dxa" w:w="3168"/>
          </w:tcPr>
          <w:p>
            <w:pPr>
              <w:spacing w:after="20" w:before="40"/>
            </w:pPr>
            <w:r/>
            <w:r>
              <w:rPr>
                <w:rFonts w:ascii="Consolas" w:hAnsi="Consolas"/>
                <w:sz w:val="15"/>
              </w:rPr>
              <w:t>MIN_BASKETS</w:t>
            </w:r>
          </w:p>
        </w:tc>
        <w:tc>
          <w:tcPr>
            <w:tcW w:type="dxa" w:w="3727"/>
          </w:tcPr>
          <w:p>
            <w:pPr>
              <w:spacing w:after="20" w:before="40"/>
            </w:pPr>
            <w:r/>
            <w:r>
              <w:rPr>
                <w:rFonts w:ascii="Consolas" w:hAnsi="Consolas"/>
                <w:sz w:val="15"/>
              </w:rPr>
              <w:t>4</w:t>
            </w:r>
          </w:p>
        </w:tc>
      </w:tr>
      <w:tr>
        <w:tc>
          <w:tcPr>
            <w:tcW w:type="dxa" w:w="2422"/>
          </w:tcPr>
          <w:p>
            <w:pPr>
              <w:spacing w:after="20" w:before="40"/>
            </w:pPr>
            <w:r/>
            <w:r>
              <w:rPr>
                <w:sz w:val="16"/>
              </w:rPr>
              <w:t>replenishment.js</w:t>
            </w:r>
          </w:p>
        </w:tc>
        <w:tc>
          <w:tcPr>
            <w:tcW w:type="dxa" w:w="3168"/>
          </w:tcPr>
          <w:p>
            <w:pPr>
              <w:spacing w:after="20" w:before="40"/>
            </w:pPr>
            <w:r/>
            <w:r>
              <w:rPr>
                <w:rFonts w:ascii="Consolas" w:hAnsi="Consolas"/>
                <w:sz w:val="15"/>
              </w:rPr>
              <w:t>SERVICE_FACTOR</w:t>
            </w:r>
          </w:p>
        </w:tc>
        <w:tc>
          <w:tcPr>
            <w:tcW w:type="dxa" w:w="3727"/>
          </w:tcPr>
          <w:p>
            <w:pPr>
              <w:spacing w:after="20" w:before="40"/>
            </w:pPr>
            <w:r/>
            <w:r>
              <w:rPr>
                <w:rFonts w:ascii="Consolas" w:hAnsi="Consolas"/>
                <w:sz w:val="15"/>
              </w:rPr>
              <w:t>1.65</w:t>
            </w:r>
          </w:p>
        </w:tc>
      </w:tr>
      <w:tr>
        <w:tc>
          <w:tcPr>
            <w:tcW w:type="dxa" w:w="2422"/>
          </w:tcPr>
          <w:p>
            <w:pPr>
              <w:spacing w:after="20" w:before="40"/>
            </w:pPr>
            <w:r/>
            <w:r>
              <w:rPr>
                <w:sz w:val="16"/>
              </w:rPr>
              <w:t>shrink.js</w:t>
            </w:r>
          </w:p>
        </w:tc>
        <w:tc>
          <w:tcPr>
            <w:tcW w:type="dxa" w:w="3168"/>
          </w:tcPr>
          <w:p>
            <w:pPr>
              <w:spacing w:after="20" w:before="40"/>
            </w:pPr>
            <w:r/>
            <w:r>
              <w:rPr>
                <w:rFonts w:ascii="Consolas" w:hAnsi="Consolas"/>
                <w:sz w:val="15"/>
              </w:rPr>
              <w:t>MIN_CANCELLATIONS</w:t>
            </w:r>
          </w:p>
        </w:tc>
        <w:tc>
          <w:tcPr>
            <w:tcW w:type="dxa" w:w="3727"/>
          </w:tcPr>
          <w:p>
            <w:pPr>
              <w:spacing w:after="20" w:before="40"/>
            </w:pPr>
            <w:r/>
            <w:r>
              <w:rPr>
                <w:rFonts w:ascii="Consolas" w:hAnsi="Consolas"/>
                <w:sz w:val="15"/>
              </w:rPr>
              <w:t>3</w:t>
            </w:r>
          </w:p>
        </w:tc>
      </w:tr>
      <w:tr>
        <w:tc>
          <w:tcPr>
            <w:tcW w:type="dxa" w:w="2422"/>
          </w:tcPr>
          <w:p>
            <w:pPr>
              <w:spacing w:after="20" w:before="40"/>
            </w:pPr>
            <w:r/>
            <w:r>
              <w:rPr>
                <w:sz w:val="16"/>
              </w:rPr>
              <w:t>shrink.js</w:t>
            </w:r>
          </w:p>
        </w:tc>
        <w:tc>
          <w:tcPr>
            <w:tcW w:type="dxa" w:w="3168"/>
          </w:tcPr>
          <w:p>
            <w:pPr>
              <w:spacing w:after="20" w:before="40"/>
            </w:pPr>
            <w:r/>
            <w:r>
              <w:rPr>
                <w:rFonts w:ascii="Consolas" w:hAnsi="Consolas"/>
                <w:sz w:val="15"/>
              </w:rPr>
              <w:t>VARIANCE_THRESHOLD</w:t>
            </w:r>
          </w:p>
        </w:tc>
        <w:tc>
          <w:tcPr>
            <w:tcW w:type="dxa" w:w="3727"/>
          </w:tcPr>
          <w:p>
            <w:pPr>
              <w:spacing w:after="20" w:before="40"/>
            </w:pPr>
            <w:r/>
            <w:r>
              <w:rPr>
                <w:rFonts w:ascii="Consolas" w:hAnsi="Consolas"/>
                <w:sz w:val="15"/>
              </w:rPr>
              <w:t>0.06</w:t>
            </w:r>
          </w:p>
        </w:tc>
      </w:tr>
    </w:tbl>
    <w:p>
      <w:pPr>
        <w:spacing w:after="40"/>
      </w:pPr>
    </w:p>
    <w:p>
      <w:pPr>
        <w:pStyle w:val="Heading2"/>
      </w:pPr>
      <w:r>
        <w:t>5.2  Demand forecast</w:t>
      </w:r>
    </w:p>
    <w:p>
      <w:r>
        <w:rPr>
          <w:b w:val="0"/>
          <w:i w:val="0"/>
        </w:rPr>
        <w:t>Model: level x hourShare(hour) x dayFactor(weekday). Store demand here is dominated by two repeating shapes - which hour of the day it is, and which day of the week - so the engine decomposes observed sales into those factors, estimates each from history and recombines them, rather than fitting a heavyweight model to a small series.</w:t>
      </w:r>
    </w:p>
    <w:p>
      <w:pPr>
        <w:pStyle w:val="ListBullet"/>
        <w:spacing w:after="60"/>
      </w:pPr>
      <w:r>
        <w:t>The level is an exponentially weighted moving average over daily totals with alpha 0.25, computed across the store's full trading calendar with genuine zeros included. Averaging only the days an article sold would give the mean of a selling day rather than the mean of a day, which over-predicted by roughly six times in an early version.</w:t>
      </w:r>
    </w:p>
    <w:p>
      <w:pPr>
        <w:pStyle w:val="ListBullet"/>
        <w:spacing w:after="60"/>
      </w:pPr>
      <w:r>
        <w:t>The hour-of-day shape is article-specific where there is enough data, blended toward the store-wide shape where there is not, with the blend weight rising to 1 at 120 observations.</w:t>
      </w:r>
    </w:p>
    <w:p>
      <w:pPr>
        <w:pStyle w:val="ListBullet"/>
        <w:spacing w:after="60"/>
      </w:pPr>
      <w:r>
        <w:t>Day-of-week factors are normalised so an average day is 1.0.</w:t>
      </w:r>
    </w:p>
    <w:p>
      <w:pPr>
        <w:pStyle w:val="ListBullet"/>
        <w:spacing w:after="60"/>
      </w:pPr>
      <w:r>
        <w:t>Prediction intervals are 1.28 standard deviations of the fitted residuals, an approximate 80 per cent band, which keeps them honest for erratic slow movers.</w:t>
      </w:r>
    </w:p>
    <w:p>
      <w:pPr>
        <w:pStyle w:val="ListBullet"/>
        <w:spacing w:after="60"/>
      </w:pPr>
      <w:r>
        <w:t>Accuracy is reported as WAPE rather than MAPE, because at SKU-hour grain demand is intermittent and a one-unit miss against a one-unit actual is a 100 per cent MAPE error.</w:t>
      </w:r>
    </w:p>
    <w:p>
      <w:pPr>
        <w:pStyle w:val="ListBullet"/>
        <w:spacing w:after="60"/>
      </w:pPr>
      <w:r>
        <w:t>The backtest scores the full store x article x hour grid over a 14-day holdout, treating absent slots as true zeros. Scoring only the hours that recorded a sale would discard every hour the model predicted demand into and none arrived.</w:t>
      </w:r>
    </w:p>
    <w:p>
      <w:pPr>
        <w:pStyle w:val="Heading2"/>
      </w:pPr>
      <w:r>
        <w:t>5.3  Checkout integrity</w:t>
      </w:r>
    </w:p>
    <w:p>
      <w:r>
        <w:rPr>
          <w:b w:val="0"/>
          <w:i w:val="0"/>
        </w:rPr>
        <w:t>Detects four failure patterns on the unstaffed terminals by comparing each article's cancellation behaviour against its own baseline, not against a global threshold.</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4658"/>
        <w:gridCol w:w="4658"/>
      </w:tblGrid>
      <w:tr>
        <w:tc>
          <w:tcPr>
            <w:tcW w:type="dxa" w:w="2236"/>
            <w:shd w:val="clear" w:fill="F2F4F7"/>
          </w:tcPr>
          <w:p>
            <w:pPr>
              <w:spacing w:before="40"/>
            </w:pPr>
            <w:r/>
            <w:r>
              <w:rPr>
                <w:b/>
                <w:sz w:val="17"/>
              </w:rPr>
              <w:t>Pattern</w:t>
            </w:r>
          </w:p>
        </w:tc>
        <w:tc>
          <w:tcPr>
            <w:tcW w:type="dxa" w:w="7081"/>
            <w:shd w:val="clear" w:fill="F2F4F7"/>
          </w:tcPr>
          <w:p>
            <w:pPr>
              <w:spacing w:before="40"/>
            </w:pPr>
            <w:r/>
            <w:r>
              <w:rPr>
                <w:b/>
                <w:sz w:val="17"/>
              </w:rPr>
              <w:t>Signal</w:t>
            </w:r>
          </w:p>
        </w:tc>
      </w:tr>
      <w:tr>
        <w:tc>
          <w:tcPr>
            <w:tcW w:type="dxa" w:w="2236"/>
          </w:tcPr>
          <w:p>
            <w:pPr>
              <w:spacing w:after="20" w:before="40"/>
            </w:pPr>
            <w:r/>
            <w:r>
              <w:rPr>
                <w:sz w:val="17"/>
              </w:rPr>
              <w:t>PRICE_ERROR</w:t>
            </w:r>
          </w:p>
        </w:tc>
        <w:tc>
          <w:tcPr>
            <w:tcW w:type="dxa" w:w="7081"/>
          </w:tcPr>
          <w:p>
            <w:pPr>
              <w:spacing w:after="20" w:before="40"/>
            </w:pPr>
            <w:r/>
            <w:r>
              <w:rPr>
                <w:sz w:val="17"/>
              </w:rPr>
              <w:t>Cancelled value implies a unit price far from the article master price</w:t>
            </w:r>
          </w:p>
        </w:tc>
      </w:tr>
      <w:tr>
        <w:tc>
          <w:tcPr>
            <w:tcW w:type="dxa" w:w="2236"/>
          </w:tcPr>
          <w:p>
            <w:pPr>
              <w:spacing w:after="20" w:before="40"/>
            </w:pPr>
            <w:r/>
            <w:r>
              <w:rPr>
                <w:sz w:val="17"/>
              </w:rPr>
              <w:t>TAG_ABSENT</w:t>
            </w:r>
          </w:p>
        </w:tc>
        <w:tc>
          <w:tcPr>
            <w:tcW w:type="dxa" w:w="7081"/>
          </w:tcPr>
          <w:p>
            <w:pPr>
              <w:spacing w:after="20" w:before="40"/>
            </w:pPr>
            <w:r/>
            <w:r>
              <w:rPr>
                <w:sz w:val="17"/>
              </w:rPr>
              <w:t>Repeated cancellations on an article flagged as not RFID-tagged</w:t>
            </w:r>
          </w:p>
        </w:tc>
      </w:tr>
      <w:tr>
        <w:tc>
          <w:tcPr>
            <w:tcW w:type="dxa" w:w="2236"/>
          </w:tcPr>
          <w:p>
            <w:pPr>
              <w:spacing w:after="20" w:before="40"/>
            </w:pPr>
            <w:r/>
            <w:r>
              <w:rPr>
                <w:sz w:val="17"/>
              </w:rPr>
              <w:t>RFID_MISREAD</w:t>
            </w:r>
          </w:p>
        </w:tc>
        <w:tc>
          <w:tcPr>
            <w:tcW w:type="dxa" w:w="7081"/>
          </w:tcPr>
          <w:p>
            <w:pPr>
              <w:spacing w:after="20" w:before="40"/>
            </w:pPr>
            <w:r/>
            <w:r>
              <w:rPr>
                <w:sz w:val="17"/>
              </w:rPr>
              <w:t>Cancellation rate materially above the article's own baseline</w:t>
            </w:r>
          </w:p>
        </w:tc>
      </w:tr>
      <w:tr>
        <w:tc>
          <w:tcPr>
            <w:tcW w:type="dxa" w:w="2236"/>
          </w:tcPr>
          <w:p>
            <w:pPr>
              <w:spacing w:after="20" w:before="40"/>
            </w:pPr>
            <w:r/>
            <w:r>
              <w:rPr>
                <w:sz w:val="17"/>
              </w:rPr>
              <w:t>STOCK_VARIANCE</w:t>
            </w:r>
          </w:p>
        </w:tc>
        <w:tc>
          <w:tcPr>
            <w:tcW w:type="dxa" w:w="7081"/>
          </w:tcPr>
          <w:p>
            <w:pPr>
              <w:spacing w:after="20" w:before="40"/>
            </w:pPr>
            <w:r/>
            <w:r>
              <w:rPr>
                <w:sz w:val="17"/>
              </w:rPr>
              <w:t>Counted stock diverges from book stock beyond the variance threshold</w:t>
            </w:r>
          </w:p>
        </w:tc>
      </w:tr>
      <w:tr>
        <w:tc>
          <w:tcPr>
            <w:tcW w:type="dxa" w:w="2236"/>
          </w:tcPr>
          <w:p>
            <w:pPr>
              <w:spacing w:after="20" w:before="40"/>
            </w:pPr>
            <w:r/>
            <w:r>
              <w:rPr>
                <w:sz w:val="17"/>
              </w:rPr>
              <w:t>BASKET_ABANDONED</w:t>
            </w:r>
          </w:p>
        </w:tc>
        <w:tc>
          <w:tcPr>
            <w:tcW w:type="dxa" w:w="7081"/>
          </w:tcPr>
          <w:p>
            <w:pPr>
              <w:spacing w:after="20" w:before="40"/>
            </w:pPr>
            <w:r/>
            <w:r>
              <w:rPr>
                <w:sz w:val="17"/>
              </w:rPr>
              <w:t>Cancellation clusters consistent with a basket left at the gate</w:t>
            </w:r>
          </w:p>
        </w:tc>
      </w:tr>
    </w:tbl>
    <w:p>
      <w:pPr>
        <w:spacing w:after="40"/>
      </w:pPr>
    </w:p>
    <w:p>
      <w:pPr>
        <w:pStyle w:val="Heading2"/>
      </w:pPr>
      <w:r>
        <w:t>5.4  Replenishment</w:t>
      </w:r>
    </w:p>
    <w:p>
      <w:r>
        <w:rPr>
          <w:b w:val="0"/>
          <w:i w:val="0"/>
        </w:rPr>
        <w:t>Reorder quantity is forecast demand over the supplier lead time plus safety stock, where safety stock uses a service factor of 1.65 - the z-score for 95 per cent service. Urgency follows coverage in trading hours rather than order size, so a fast-moving line with two hours of cover outranks a slow one with a larger absolute gap.</w:t>
      </w:r>
    </w:p>
    <w:p>
      <w:pPr>
        <w:pStyle w:val="Heading2"/>
      </w:pPr>
      <w:r>
        <w:t>5.5  Fresh waste and markdown</w:t>
      </w:r>
    </w:p>
    <w:p>
      <w:r>
        <w:rPr>
          <w:b w:val="0"/>
          <w:i w:val="0"/>
        </w:rPr>
        <w:t>For each candidate discount depth the engine estimates uplift from a constant-elasticity demand curve at -2.3, projects units cleared against remaining shelf life, and nets the recovered revenue against the margin given away and the disposal cost avoided. The depth with the best expected outcome wins; if no depth beats doing nothing, no recommendation is raised.</w:t>
      </w:r>
    </w:p>
    <w:p>
      <w:pPr>
        <w:pStyle w:val="Heading2"/>
      </w:pPr>
      <w:r>
        <w:t>5.6  Basket affinity</w:t>
      </w:r>
    </w:p>
    <w:p>
      <w:r>
        <w:rPr>
          <w:b w:val="0"/>
          <w:i w:val="0"/>
        </w:rPr>
        <w:t>Association rule mining over reconstructed receipts. A pair is reported only when it occurs in at least 8 baskets and lift is at least 1.25. Rules where the two articles sit in different temperature zones are flagged as cross-zone, because those are the ones that imply a physical planogram change rather than a shelf-adjacent one.</w:t>
      </w:r>
    </w:p>
    <w:p>
      <w:pPr>
        <w:pStyle w:val="Heading2"/>
      </w:pPr>
      <w:r>
        <w:t>5.7  Personalised offers</w:t>
      </w:r>
    </w:p>
    <w:p>
      <w:r>
        <w:rPr>
          <w:b w:val="0"/>
          <w:i w:val="0"/>
        </w:rPr>
        <w:t>Offers are generated only for customers who have given consent, capped at three per customer, and only where the customer has at least 4 baskets of history. Cadence-based offers use the customer's own purchase interval for the article rather than a global campaign schedule.</w:t>
      </w:r>
    </w:p>
    <w:p>
      <w:pPr>
        <w:pStyle w:val="Heading2"/>
      </w:pPr>
      <w:r>
        <w:t>5.8  Cold chain</w:t>
      </w:r>
    </w:p>
    <w:p>
      <w:r>
        <w:rPr>
          <w:b w:val="0"/>
          <w:i w:val="0"/>
        </w:rPr>
        <w:t>Flags sustained temperature excursions rather than instantaneous spikes: a reading outside the article group's band must persist across consecutive readings before an alert is raised. Stock at risk is valued from the latest inventory snapshot only. Summing across every snapshot day inflated the figure roughly thirtyfold in an early version - EUR 17,978 against a true EUR 601.</w:t>
      </w:r>
    </w:p>
    <w:p>
      <w:pPr>
        <w:pStyle w:val="Heading2"/>
      </w:pPr>
      <w:r>
        <w:t>5.9  Unified insight feed</w:t>
      </w:r>
    </w:p>
    <w:p>
      <w:r>
        <w:rPr>
          <w:b w:val="0"/>
          <w:i w:val="0"/>
        </w:rPr>
        <w:t>Ranks every scenario's output into one queue by euros at stake weighted by the model's confidence in its own recommendation. Repeat excursions on a single cabinet collapse to their worst instance, so one failing chiller does not crowd out five other scenarios.</w:t>
      </w:r>
    </w:p>
    <w:p>
      <w:r>
        <w:br w:type="page"/>
      </w:r>
    </w:p>
    <w:p>
      <w:pPr>
        <w:pStyle w:val="Heading1"/>
      </w:pPr>
      <w:r>
        <w:t>6  User Interface</w:t>
      </w:r>
    </w:p>
    <w:p>
      <w:r>
        <w:rPr>
          <w:b w:val="0"/>
          <w:i w:val="0"/>
        </w:rPr>
        <w:t>Two families of screen. Four hand-built screens that load nothing external and work in an air-gapped landscape, and eight SAP Fiori elements applications that are annotation-driven and need the SAPUI5 runtime.</w:t>
      </w:r>
    </w:p>
    <w:p>
      <w:pPr>
        <w:pStyle w:val="Heading2"/>
      </w:pPr>
      <w:r>
        <w:t>6.1  Self-contained screens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3106"/>
        <w:gridCol w:w="3106"/>
        <w:gridCol w:w="3106"/>
      </w:tblGrid>
      <w:tr>
        <w:tc>
          <w:tcPr>
            <w:tcW w:type="dxa" w:w="1863"/>
            <w:shd w:val="clear" w:fill="F2F4F7"/>
          </w:tcPr>
          <w:p>
            <w:pPr>
              <w:spacing w:before="40"/>
            </w:pPr>
            <w:r/>
            <w:r>
              <w:rPr>
                <w:b/>
                <w:sz w:val="17"/>
              </w:rPr>
              <w:t>Screen</w:t>
            </w:r>
          </w:p>
        </w:tc>
        <w:tc>
          <w:tcPr>
            <w:tcW w:type="dxa" w:w="2422"/>
            <w:shd w:val="clear" w:fill="F2F4F7"/>
          </w:tcPr>
          <w:p>
            <w:pPr>
              <w:spacing w:before="40"/>
            </w:pPr>
            <w:r/>
            <w:r>
              <w:rPr>
                <w:b/>
                <w:sz w:val="17"/>
              </w:rPr>
              <w:t>Path</w:t>
            </w:r>
          </w:p>
        </w:tc>
        <w:tc>
          <w:tcPr>
            <w:tcW w:type="dxa" w:w="5031"/>
            <w:shd w:val="clear" w:fill="F2F4F7"/>
          </w:tcPr>
          <w:p>
            <w:pPr>
              <w:spacing w:before="40"/>
            </w:pPr>
            <w:r/>
            <w:r>
              <w:rPr>
                <w:b/>
                <w:sz w:val="17"/>
              </w:rPr>
              <w:t>Contents</w:t>
            </w:r>
          </w:p>
        </w:tc>
      </w:tr>
      <w:tr>
        <w:tc>
          <w:tcPr>
            <w:tcW w:type="dxa" w:w="1863"/>
          </w:tcPr>
          <w:p>
            <w:pPr>
              <w:spacing w:after="20" w:before="40"/>
            </w:pPr>
            <w:r/>
            <w:r>
              <w:rPr>
                <w:sz w:val="17"/>
              </w:rPr>
              <w:t>Launchpad</w:t>
            </w:r>
          </w:p>
        </w:tc>
        <w:tc>
          <w:tcPr>
            <w:tcW w:type="dxa" w:w="2422"/>
          </w:tcPr>
          <w:p>
            <w:pPr>
              <w:spacing w:after="20" w:before="40"/>
            </w:pPr>
            <w:r/>
            <w:r>
              <w:rPr>
                <w:sz w:val="17"/>
              </w:rPr>
              <w:t>app/index.html</w:t>
            </w:r>
          </w:p>
        </w:tc>
        <w:tc>
          <w:tcPr>
            <w:tcW w:type="dxa" w:w="5031"/>
          </w:tcPr>
          <w:p>
            <w:pPr>
              <w:spacing w:after="20" w:before="40"/>
            </w:pPr>
            <w:r/>
            <w:r>
              <w:rPr>
                <w:sz w:val="17"/>
              </w:rPr>
              <w:t>Entry page linking every screen, the Fiori applications and the API explorer</w:t>
            </w:r>
          </w:p>
        </w:tc>
      </w:tr>
      <w:tr>
        <w:tc>
          <w:tcPr>
            <w:tcW w:type="dxa" w:w="1863"/>
          </w:tcPr>
          <w:p>
            <w:pPr>
              <w:spacing w:after="20" w:before="40"/>
            </w:pPr>
            <w:r/>
            <w:r>
              <w:rPr>
                <w:sz w:val="17"/>
              </w:rPr>
              <w:t>AI Command Centre</w:t>
            </w:r>
          </w:p>
        </w:tc>
        <w:tc>
          <w:tcPr>
            <w:tcW w:type="dxa" w:w="2422"/>
          </w:tcPr>
          <w:p>
            <w:pPr>
              <w:spacing w:after="20" w:before="40"/>
            </w:pPr>
            <w:r/>
            <w:r>
              <w:rPr>
                <w:sz w:val="17"/>
              </w:rPr>
              <w:t>app/command-center/index.html</w:t>
            </w:r>
          </w:p>
        </w:tc>
        <w:tc>
          <w:tcPr>
            <w:tcW w:type="dxa" w:w="5031"/>
          </w:tcPr>
          <w:p>
            <w:pPr>
              <w:spacing w:after="20" w:before="40"/>
            </w:pPr>
            <w:r/>
            <w:r>
              <w:rPr>
                <w:sz w:val="17"/>
              </w:rPr>
              <w:t>Six KPI tiles, value at stake by scenario, checkout exposure by pattern, the trading curve, channel mix, the model scorecard and the ranked insight feed</w:t>
            </w:r>
          </w:p>
        </w:tc>
      </w:tr>
      <w:tr>
        <w:tc>
          <w:tcPr>
            <w:tcW w:type="dxa" w:w="1863"/>
          </w:tcPr>
          <w:p>
            <w:pPr>
              <w:spacing w:after="20" w:before="40"/>
            </w:pPr>
            <w:r/>
            <w:r>
              <w:rPr>
                <w:sz w:val="17"/>
              </w:rPr>
              <w:t>Scenario Workbench</w:t>
            </w:r>
          </w:p>
        </w:tc>
        <w:tc>
          <w:tcPr>
            <w:tcW w:type="dxa" w:w="2422"/>
          </w:tcPr>
          <w:p>
            <w:pPr>
              <w:spacing w:after="20" w:before="40"/>
            </w:pPr>
            <w:r/>
            <w:r>
              <w:rPr>
                <w:sz w:val="17"/>
              </w:rPr>
              <w:t>app/scenarios/index.html</w:t>
            </w:r>
          </w:p>
        </w:tc>
        <w:tc>
          <w:tcPr>
            <w:tcW w:type="dxa" w:w="5031"/>
          </w:tcPr>
          <w:p>
            <w:pPr>
              <w:spacing w:after="20" w:before="40"/>
            </w:pPr>
            <w:r/>
            <w:r>
              <w:rPr>
                <w:sz w:val="17"/>
              </w:rPr>
              <w:t>One tab per scenario, each with KPI tiles, filters, a sortable table and a detail drawer carrying the evidence and the action buttons</w:t>
            </w:r>
          </w:p>
        </w:tc>
      </w:tr>
      <w:tr>
        <w:tc>
          <w:tcPr>
            <w:tcW w:type="dxa" w:w="1863"/>
          </w:tcPr>
          <w:p>
            <w:pPr>
              <w:spacing w:after="20" w:before="40"/>
            </w:pPr>
            <w:r/>
            <w:r>
              <w:rPr>
                <w:sz w:val="17"/>
              </w:rPr>
              <w:t>API Explorer</w:t>
            </w:r>
          </w:p>
        </w:tc>
        <w:tc>
          <w:tcPr>
            <w:tcW w:type="dxa" w:w="2422"/>
          </w:tcPr>
          <w:p>
            <w:pPr>
              <w:spacing w:after="20" w:before="40"/>
            </w:pPr>
            <w:r/>
            <w:r>
              <w:rPr>
                <w:sz w:val="17"/>
              </w:rPr>
              <w:t>app/api/index.html</w:t>
            </w:r>
          </w:p>
        </w:tc>
        <w:tc>
          <w:tcPr>
            <w:tcW w:type="dxa" w:w="5031"/>
          </w:tcPr>
          <w:p>
            <w:pPr>
              <w:spacing w:after="20" w:before="40"/>
            </w:pPr>
            <w:r/>
            <w:r>
              <w:rPr>
                <w:sz w:val="17"/>
              </w:rPr>
              <w:t>Both services with live row counts, a query runner and the action inventory</w:t>
            </w:r>
          </w:p>
        </w:tc>
      </w:tr>
    </w:tbl>
    <w:p>
      <w:pPr>
        <w:spacing w:after="40"/>
      </w:pPr>
    </w:p>
    <w:p>
      <w:r>
        <w:rPr>
          <w:b w:val="0"/>
          <w:i w:val="0"/>
        </w:rPr>
        <w:t>None of these loads an external script, font, stylesheet or image. Charts are drawn directly in SVG. The decision was forced by an environment that blocks the SAPUI5 CDN, but it is the right answer regardless: these screens work where nothing else would.</w:t>
      </w:r>
    </w:p>
    <w:p>
      <w:pPr>
        <w:pStyle w:val="Heading2"/>
      </w:pPr>
      <w:r>
        <w:t>6.2  Shared design system</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4658"/>
        <w:gridCol w:w="4658"/>
      </w:tblGrid>
      <w:tr>
        <w:tc>
          <w:tcPr>
            <w:tcW w:type="dxa" w:w="2236"/>
            <w:shd w:val="clear" w:fill="F2F4F7"/>
          </w:tcPr>
          <w:p>
            <w:pPr>
              <w:spacing w:before="40"/>
            </w:pPr>
            <w:r/>
            <w:r>
              <w:rPr>
                <w:b/>
                <w:sz w:val="17"/>
              </w:rPr>
              <w:t>File</w:t>
            </w:r>
          </w:p>
        </w:tc>
        <w:tc>
          <w:tcPr>
            <w:tcW w:type="dxa" w:w="7081"/>
            <w:shd w:val="clear" w:fill="F2F4F7"/>
          </w:tcPr>
          <w:p>
            <w:pPr>
              <w:spacing w:before="40"/>
            </w:pPr>
            <w:r/>
            <w:r>
              <w:rPr>
                <w:b/>
                <w:sz w:val="17"/>
              </w:rPr>
              <w:t>Contents</w:t>
            </w:r>
          </w:p>
        </w:tc>
      </w:tr>
      <w:tr>
        <w:tc>
          <w:tcPr>
            <w:tcW w:type="dxa" w:w="2236"/>
          </w:tcPr>
          <w:p>
            <w:pPr>
              <w:spacing w:after="20" w:before="40"/>
            </w:pPr>
            <w:r/>
            <w:r>
              <w:rPr>
                <w:sz w:val="17"/>
              </w:rPr>
              <w:t>app/assets/theme.css</w:t>
            </w:r>
          </w:p>
        </w:tc>
        <w:tc>
          <w:tcPr>
            <w:tcW w:type="dxa" w:w="7081"/>
          </w:tcPr>
          <w:p>
            <w:pPr>
              <w:spacing w:after="20" w:before="40"/>
            </w:pPr>
            <w:r/>
            <w:r>
              <w:rPr>
                <w:sz w:val="17"/>
              </w:rPr>
              <w:t>Design tokens - colour, spacing, radius, elevation, type scale - and the components built from them: cards, stat tiles, tables, status pills, drawer, loading skeletons. Light and dark are stepped separately rather than one being an inversion of the other.</w:t>
            </w:r>
          </w:p>
        </w:tc>
      </w:tr>
      <w:tr>
        <w:tc>
          <w:tcPr>
            <w:tcW w:type="dxa" w:w="2236"/>
          </w:tcPr>
          <w:p>
            <w:pPr>
              <w:spacing w:after="20" w:before="40"/>
            </w:pPr>
            <w:r/>
            <w:r>
              <w:rPr>
                <w:sz w:val="17"/>
              </w:rPr>
              <w:t>app/assets/shell.js</w:t>
            </w:r>
          </w:p>
        </w:tc>
        <w:tc>
          <w:tcPr>
            <w:tcW w:type="dxa" w:w="7081"/>
          </w:tcPr>
          <w:p>
            <w:pPr>
              <w:spacing w:after="20" w:before="40"/>
            </w:pPr>
            <w:r/>
            <w:r>
              <w:rPr>
                <w:sz w:val="17"/>
              </w:rPr>
              <w:t>Header, cross-screen navigation and theme toggle, plus the helpers every screen needs: currency and number formatting, HTML escaping, OData string quoting, fetch with error handling, toasts, tooltips and the SVG chart primitives.</w:t>
            </w:r>
          </w:p>
        </w:tc>
      </w:tr>
    </w:tbl>
    <w:p>
      <w:pPr>
        <w:spacing w:after="40"/>
      </w:pPr>
    </w:p>
    <w:p>
      <w:pPr>
        <w:pStyle w:val="Heading2"/>
      </w:pPr>
      <w:r>
        <w:t>6.3  Charting rules</w:t>
      </w:r>
    </w:p>
    <w:p>
      <w:pPr>
        <w:pStyle w:val="ListBullet"/>
        <w:spacing w:after="60"/>
      </w:pPr>
      <w:r>
        <w:t>The categorical palette was checked with a colour-vision-deficiency validator rather than chosen by eye. Worst adjacent-pair separation is inside tolerance in both themes.</w:t>
      </w:r>
    </w:p>
    <w:p>
      <w:pPr>
        <w:pStyle w:val="ListBullet"/>
        <w:spacing w:after="60"/>
      </w:pPr>
      <w:r>
        <w:t>The scenario bar chart uses a single hue. Six would have been decorative, and because bars sort by value any two could end up adjacent, which no six-hue ordering clears.</w:t>
      </w:r>
    </w:p>
    <w:p>
      <w:pPr>
        <w:pStyle w:val="ListBullet"/>
        <w:spacing w:after="60"/>
      </w:pPr>
      <w:r>
        <w:t>Severity is never carried by colour alone - every pill has a text label.</w:t>
      </w:r>
    </w:p>
    <w:p>
      <w:pPr>
        <w:pStyle w:val="ListBullet"/>
        <w:spacing w:after="60"/>
      </w:pPr>
      <w:r>
        <w:t>Every chart has a table equivalent behind the table-view toggle.</w:t>
      </w:r>
    </w:p>
    <w:p>
      <w:pPr>
        <w:pStyle w:val="ListBullet"/>
        <w:spacing w:after="60"/>
      </w:pPr>
      <w:r>
        <w:t>Line series are labelled at their end point with collision detection, so two series ending at similar values do not overprint.</w:t>
      </w:r>
    </w:p>
    <w:p>
      <w:pPr>
        <w:pStyle w:val="Heading2"/>
      </w:pPr>
      <w:r>
        <w:t>6.4  SAP Fiori elements applications</w:t>
      </w:r>
    </w:p>
    <w:p>
      <w:r>
        <w:rPr>
          <w:b w:val="0"/>
          <w:i w:val="0"/>
        </w:rPr>
        <w:t>Eight applications, one per scenario, built as List Report and Object Page pairs. The user interface is defined in CDS annotations under srv/annotations/ rather than in application code: between them the annotations define 8 line item sets, 3 charts, 4 object page facet groups, 9 field groups, selection fields, presentation variants, value helps and action buttons.</w:t>
      </w:r>
    </w:p>
    <w:p>
      <w:r>
        <w:rPr>
          <w:b w:val="0"/>
          <w:i w:val="0"/>
        </w:rPr>
        <w:t>These require the SAPUI5 runtime from ui5.sap.com. Fiori elements ships only in the closed SAPUI5 distribution - @openui5/sap.fe.templates does not exist on public npm - so it cannot be vendored into the repository. They render on any machine with connectivity, in Business Application Studio and on BTP; they cannot render in an air-gapped landscape. That case is what the Scenario Workbench covers.</w:t>
      </w:r>
    </w:p>
    <w:p>
      <w:r>
        <w:br w:type="page"/>
      </w:r>
    </w:p>
    <w:p>
      <w:pPr>
        <w:pStyle w:val="Heading1"/>
      </w:pPr>
      <w:r>
        <w:t>7  Data Pipeline</w:t>
      </w:r>
    </w:p>
    <w:p>
      <w:r>
        <w:rPr>
          <w:b w:val="0"/>
          <w:i w:val="0"/>
        </w:rPr>
        <w:t>Three stages, each independently runnable, rebuilding everything downstream from the two original SAP workbooks.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1304"/>
            <w:shd w:val="clear" w:fill="F2F4F7"/>
          </w:tcPr>
          <w:p>
            <w:pPr>
              <w:spacing w:before="40"/>
            </w:pPr>
            <w:r/>
            <w:r>
              <w:rPr>
                <w:b/>
                <w:sz w:val="16"/>
              </w:rPr>
              <w:t>Stage</w:t>
            </w:r>
          </w:p>
        </w:tc>
        <w:tc>
          <w:tcPr>
            <w:tcW w:type="dxa" w:w="1863"/>
            <w:shd w:val="clear" w:fill="F2F4F7"/>
          </w:tcPr>
          <w:p>
            <w:pPr>
              <w:spacing w:before="40"/>
            </w:pPr>
            <w:r/>
            <w:r>
              <w:rPr>
                <w:b/>
                <w:sz w:val="16"/>
              </w:rPr>
              <w:t>Command</w:t>
            </w:r>
          </w:p>
        </w:tc>
        <w:tc>
          <w:tcPr>
            <w:tcW w:type="dxa" w:w="2422"/>
            <w:shd w:val="clear" w:fill="F2F4F7"/>
          </w:tcPr>
          <w:p>
            <w:pPr>
              <w:spacing w:before="40"/>
            </w:pPr>
            <w:r/>
            <w:r>
              <w:rPr>
                <w:b/>
                <w:sz w:val="16"/>
              </w:rPr>
              <w:t>Implementation</w:t>
            </w:r>
          </w:p>
        </w:tc>
        <w:tc>
          <w:tcPr>
            <w:tcW w:type="dxa" w:w="3727"/>
            <w:shd w:val="clear" w:fill="F2F4F7"/>
          </w:tcPr>
          <w:p>
            <w:pPr>
              <w:spacing w:before="40"/>
            </w:pPr>
            <w:r/>
            <w:r>
              <w:rPr>
                <w:b/>
                <w:sz w:val="16"/>
              </w:rPr>
              <w:t>Output</w:t>
            </w:r>
          </w:p>
        </w:tc>
      </w:tr>
      <w:tr>
        <w:tc>
          <w:tcPr>
            <w:tcW w:type="dxa" w:w="1304"/>
          </w:tcPr>
          <w:p>
            <w:pPr>
              <w:spacing w:after="20" w:before="40"/>
            </w:pPr>
            <w:r/>
            <w:r>
              <w:rPr>
                <w:sz w:val="16"/>
              </w:rPr>
              <w:t>1. Extract</w:t>
            </w:r>
          </w:p>
        </w:tc>
        <w:tc>
          <w:tcPr>
            <w:tcW w:type="dxa" w:w="1863"/>
          </w:tcPr>
          <w:p>
            <w:pPr>
              <w:spacing w:after="20" w:before="40"/>
            </w:pPr>
            <w:r/>
            <w:r>
              <w:rPr>
                <w:sz w:val="16"/>
              </w:rPr>
              <w:t>npm run etl</w:t>
            </w:r>
          </w:p>
        </w:tc>
        <w:tc>
          <w:tcPr>
            <w:tcW w:type="dxa" w:w="2422"/>
          </w:tcPr>
          <w:p>
            <w:pPr>
              <w:spacing w:after="20" w:before="40"/>
            </w:pPr>
            <w:r/>
            <w:r>
              <w:rPr>
                <w:sz w:val="16"/>
              </w:rPr>
              <w:t>tools/etl_sap_export.py</w:t>
            </w:r>
          </w:p>
        </w:tc>
        <w:tc>
          <w:tcPr>
            <w:tcW w:type="dxa" w:w="3727"/>
          </w:tcPr>
          <w:p>
            <w:pPr>
              <w:spacing w:after="20" w:before="40"/>
            </w:pPr>
            <w:r/>
            <w:r>
              <w:rPr>
                <w:sz w:val="16"/>
              </w:rPr>
              <w:t>Tidy CSVs in data/canonical/ plus a reconciliation manifest</w:t>
            </w:r>
          </w:p>
        </w:tc>
      </w:tr>
      <w:tr>
        <w:tc>
          <w:tcPr>
            <w:tcW w:type="dxa" w:w="1304"/>
          </w:tcPr>
          <w:p>
            <w:pPr>
              <w:spacing w:after="20" w:before="40"/>
            </w:pPr>
            <w:r/>
            <w:r>
              <w:rPr>
                <w:sz w:val="16"/>
              </w:rPr>
              <w:t>2. Synthesize</w:t>
            </w:r>
          </w:p>
        </w:tc>
        <w:tc>
          <w:tcPr>
            <w:tcW w:type="dxa" w:w="1863"/>
          </w:tcPr>
          <w:p>
            <w:pPr>
              <w:spacing w:after="20" w:before="40"/>
            </w:pPr>
            <w:r/>
            <w:r>
              <w:rPr>
                <w:sz w:val="16"/>
              </w:rPr>
              <w:t>npm run synthesize</w:t>
            </w:r>
          </w:p>
        </w:tc>
        <w:tc>
          <w:tcPr>
            <w:tcW w:type="dxa" w:w="2422"/>
          </w:tcPr>
          <w:p>
            <w:pPr>
              <w:spacing w:after="20" w:before="40"/>
            </w:pPr>
            <w:r/>
            <w:r>
              <w:rPr>
                <w:sz w:val="16"/>
              </w:rPr>
              <w:t>tools/synthesize_dataset.py</w:t>
            </w:r>
          </w:p>
        </w:tc>
        <w:tc>
          <w:tcPr>
            <w:tcW w:type="dxa" w:w="3727"/>
          </w:tcPr>
          <w:p>
            <w:pPr>
              <w:spacing w:after="20" w:before="40"/>
            </w:pPr>
            <w:r/>
            <w:r>
              <w:rPr>
                <w:sz w:val="16"/>
              </w:rPr>
              <w:t>The six-store network and every fact table, in db/data/</w:t>
            </w:r>
          </w:p>
        </w:tc>
      </w:tr>
      <w:tr>
        <w:tc>
          <w:tcPr>
            <w:tcW w:type="dxa" w:w="1304"/>
          </w:tcPr>
          <w:p>
            <w:pPr>
              <w:spacing w:after="20" w:before="40"/>
            </w:pPr>
            <w:r/>
            <w:r>
              <w:rPr>
                <w:sz w:val="16"/>
              </w:rPr>
              <w:t>3. Score</w:t>
            </w:r>
          </w:p>
        </w:tc>
        <w:tc>
          <w:tcPr>
            <w:tcW w:type="dxa" w:w="1863"/>
          </w:tcPr>
          <w:p>
            <w:pPr>
              <w:spacing w:after="20" w:before="40"/>
            </w:pPr>
            <w:r/>
            <w:r>
              <w:rPr>
                <w:sz w:val="16"/>
              </w:rPr>
              <w:t>npm run build:ai</w:t>
            </w:r>
          </w:p>
        </w:tc>
        <w:tc>
          <w:tcPr>
            <w:tcW w:type="dxa" w:w="2422"/>
          </w:tcPr>
          <w:p>
            <w:pPr>
              <w:spacing w:after="20" w:before="40"/>
            </w:pPr>
            <w:r/>
            <w:r>
              <w:rPr>
                <w:sz w:val="16"/>
              </w:rPr>
              <w:t>tools/generate_ai_outputs.js</w:t>
            </w:r>
          </w:p>
        </w:tc>
        <w:tc>
          <w:tcPr>
            <w:tcW w:type="dxa" w:w="3727"/>
          </w:tcPr>
          <w:p>
            <w:pPr>
              <w:spacing w:after="20" w:before="40"/>
            </w:pPr>
            <w:r/>
            <w:r>
              <w:rPr>
                <w:sz w:val="16"/>
              </w:rPr>
              <w:t>The scenario output CSVs, by calling the engines</w:t>
            </w:r>
          </w:p>
        </w:tc>
      </w:tr>
    </w:tbl>
    <w:p>
      <w:pPr>
        <w:spacing w:after="40"/>
      </w:pPr>
    </w:p>
    <w:p>
      <w:pPr>
        <w:pStyle w:val="Heading2"/>
      </w:pPr>
      <w:r>
        <w:t>7.1  Stage one: extraction</w:t>
      </w:r>
    </w:p>
    <w:p>
      <w:r>
        <w:rPr>
          <w:b w:val="0"/>
          <w:i w:val="0"/>
        </w:rPr>
        <w:t>The workbooks are report exports, not tables. Every sheet carries five or six lines of run metadata above the real header, group sheets repeat a parent key only on the first row of each group, and a trailing Total row is mixed in with the data. The extractor deals with all three so that stage two can work with plain rectangular data.</w:t>
      </w:r>
    </w:p>
    <w:p>
      <w:r>
        <w:rPr>
          <w:b w:val="0"/>
          <w:i w:val="0"/>
        </w:rPr>
        <w:t>Extraction reconciles exactly against the totals SAP printed in its own report: 6,452 units and EUR 10,588.86 gross. The manifest records the reconciliation so the claim can be checked rather than taken on trust.</w:t>
      </w:r>
    </w:p>
    <w:p>
      <w:pPr>
        <w:pStyle w:val="Heading2"/>
      </w:pPr>
      <w:r>
        <w:t>7.2  Stage two: synthesis</w:t>
      </w:r>
    </w:p>
    <w:p>
      <w:r>
        <w:rPr>
          <w:b w:val="0"/>
          <w:i w:val="0"/>
        </w:rPr>
        <w:t>Measures the behaviour of the real Walldorf store - its hour-of-day curve, its weekday-to-weekend ratio, its basket sizes, its cancellation rates - and replays those measured distributions against five synthesized stores with different formats, sizes and opening hours. The generator is seeded, so the dataset is reproducible byte for byte.</w:t>
      </w:r>
    </w:p>
    <w:p>
      <w:r>
        <w:rPr>
          <w:b w:val="0"/>
          <w:i w:val="0"/>
        </w:rPr>
        <w:t>Provenance is modelled explicitly rather than left implicit: Stores.isReferenceStore and Articles.isFromSapExport mark what came from SAP, and the command centre states it on screen. Nothing in the interface presents synthesized figures as though they were measured.</w:t>
      </w:r>
    </w:p>
    <w:p>
      <w:pPr>
        <w:pStyle w:val="Heading2"/>
      </w:pPr>
      <w:r>
        <w:t>7.3  Stage three: scoring</w:t>
      </w:r>
    </w:p>
    <w:p>
      <w:r>
        <w:rPr>
          <w:b w:val="0"/>
          <w:i w:val="0"/>
        </w:rPr>
        <w:t>Calls the same engine functions the running service calls from its recalculate action. There is no second implementation.</w:t>
      </w:r>
    </w:p>
    <w:p>
      <w:pPr>
        <w:pStyle w:val="Heading2"/>
      </w:pPr>
      <w:r>
        <w:t>7.4  Canonical extract</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4658"/>
        <w:gridCol w:w="4658"/>
      </w:tblGrid>
      <w:tr>
        <w:tc>
          <w:tcPr>
            <w:tcW w:type="dxa" w:w="2609"/>
            <w:shd w:val="clear" w:fill="F2F4F7"/>
          </w:tcPr>
          <w:p>
            <w:pPr>
              <w:spacing w:before="40"/>
            </w:pPr>
            <w:r/>
            <w:r>
              <w:rPr>
                <w:b/>
                <w:sz w:val="16"/>
              </w:rPr>
              <w:t>File</w:t>
            </w:r>
          </w:p>
        </w:tc>
        <w:tc>
          <w:tcPr>
            <w:tcW w:type="dxa" w:w="6708"/>
            <w:shd w:val="clear" w:fill="F2F4F7"/>
          </w:tcPr>
          <w:p>
            <w:pPr>
              <w:spacing w:before="40"/>
            </w:pPr>
            <w:r/>
            <w:r>
              <w:rPr>
                <w:b/>
                <w:sz w:val="16"/>
              </w:rPr>
              <w:t>Contents</w:t>
            </w:r>
          </w:p>
        </w:tc>
      </w:tr>
      <w:tr>
        <w:tc>
          <w:tcPr>
            <w:tcW w:type="dxa" w:w="2609"/>
          </w:tcPr>
          <w:p>
            <w:pPr>
              <w:spacing w:after="20" w:before="40"/>
            </w:pPr>
            <w:r/>
            <w:r>
              <w:rPr>
                <w:sz w:val="16"/>
              </w:rPr>
              <w:t>articles.csv</w:t>
            </w:r>
          </w:p>
        </w:tc>
        <w:tc>
          <w:tcPr>
            <w:tcW w:type="dxa" w:w="6708"/>
          </w:tcPr>
          <w:p>
            <w:pPr>
              <w:spacing w:after="20" w:before="40"/>
            </w:pPr>
            <w:r/>
            <w:r>
              <w:rPr>
                <w:sz w:val="16"/>
              </w:rPr>
              <w:t>Article master with prices, VAT rates and quantities sold</w:t>
            </w:r>
          </w:p>
        </w:tc>
      </w:tr>
      <w:tr>
        <w:tc>
          <w:tcPr>
            <w:tcW w:type="dxa" w:w="2609"/>
          </w:tcPr>
          <w:p>
            <w:pPr>
              <w:spacing w:after="20" w:before="40"/>
            </w:pPr>
            <w:r/>
            <w:r>
              <w:rPr>
                <w:sz w:val="16"/>
              </w:rPr>
              <w:t>article_groups.csv</w:t>
            </w:r>
          </w:p>
        </w:tc>
        <w:tc>
          <w:tcPr>
            <w:tcW w:type="dxa" w:w="6708"/>
          </w:tcPr>
          <w:p>
            <w:pPr>
              <w:spacing w:after="20" w:before="40"/>
            </w:pPr>
            <w:r/>
            <w:r>
              <w:rPr>
                <w:sz w:val="16"/>
              </w:rPr>
              <w:t>Article to group mapping with revenue</w:t>
            </w:r>
          </w:p>
        </w:tc>
      </w:tr>
      <w:tr>
        <w:tc>
          <w:tcPr>
            <w:tcW w:type="dxa" w:w="2609"/>
          </w:tcPr>
          <w:p>
            <w:pPr>
              <w:spacing w:after="20" w:before="40"/>
            </w:pPr>
            <w:r/>
            <w:r>
              <w:rPr>
                <w:sz w:val="16"/>
              </w:rPr>
              <w:t>hourly_sales.csv</w:t>
            </w:r>
          </w:p>
        </w:tc>
        <w:tc>
          <w:tcPr>
            <w:tcW w:type="dxa" w:w="6708"/>
          </w:tcPr>
          <w:p>
            <w:pPr>
              <w:spacing w:after="20" w:before="40"/>
            </w:pPr>
            <w:r/>
            <w:r>
              <w:rPr>
                <w:sz w:val="16"/>
              </w:rPr>
              <w:t>The base fact table - article x trading hour</w:t>
            </w:r>
          </w:p>
        </w:tc>
      </w:tr>
      <w:tr>
        <w:tc>
          <w:tcPr>
            <w:tcW w:type="dxa" w:w="2609"/>
          </w:tcPr>
          <w:p>
            <w:pPr>
              <w:spacing w:after="20" w:before="40"/>
            </w:pPr>
            <w:r/>
            <w:r>
              <w:rPr>
                <w:sz w:val="16"/>
              </w:rPr>
              <w:t>hourly_sales_latest.csv</w:t>
            </w:r>
          </w:p>
        </w:tc>
        <w:tc>
          <w:tcPr>
            <w:tcW w:type="dxa" w:w="6708"/>
          </w:tcPr>
          <w:p>
            <w:pPr>
              <w:spacing w:after="20" w:before="40"/>
            </w:pPr>
            <w:r/>
            <w:r>
              <w:rPr>
                <w:sz w:val="16"/>
              </w:rPr>
              <w:t>The most recent single day, from the secondary export</w:t>
            </w:r>
          </w:p>
        </w:tc>
      </w:tr>
      <w:tr>
        <w:tc>
          <w:tcPr>
            <w:tcW w:type="dxa" w:w="2609"/>
          </w:tcPr>
          <w:p>
            <w:pPr>
              <w:spacing w:after="20" w:before="40"/>
            </w:pPr>
            <w:r/>
            <w:r>
              <w:rPr>
                <w:sz w:val="16"/>
              </w:rPr>
              <w:t>cancellations.csv</w:t>
            </w:r>
          </w:p>
        </w:tc>
        <w:tc>
          <w:tcPr>
            <w:tcW w:type="dxa" w:w="6708"/>
          </w:tcPr>
          <w:p>
            <w:pPr>
              <w:spacing w:after="20" w:before="40"/>
            </w:pPr>
            <w:r/>
            <w:r>
              <w:rPr>
                <w:sz w:val="16"/>
              </w:rPr>
              <w:t>Voided lines by article and cashier - the integrity source</w:t>
            </w:r>
          </w:p>
        </w:tc>
      </w:tr>
      <w:tr>
        <w:tc>
          <w:tcPr>
            <w:tcW w:type="dxa" w:w="2609"/>
          </w:tcPr>
          <w:p>
            <w:pPr>
              <w:spacing w:after="20" w:before="40"/>
            </w:pPr>
            <w:r/>
            <w:r>
              <w:rPr>
                <w:sz w:val="16"/>
              </w:rPr>
              <w:t>returns.csv</w:t>
            </w:r>
          </w:p>
        </w:tc>
        <w:tc>
          <w:tcPr>
            <w:tcW w:type="dxa" w:w="6708"/>
          </w:tcPr>
          <w:p>
            <w:pPr>
              <w:spacing w:after="20" w:before="40"/>
            </w:pPr>
            <w:r/>
            <w:r>
              <w:rPr>
                <w:sz w:val="16"/>
              </w:rPr>
              <w:t>Returns with reasons</w:t>
            </w:r>
          </w:p>
        </w:tc>
      </w:tr>
      <w:tr>
        <w:tc>
          <w:tcPr>
            <w:tcW w:type="dxa" w:w="2609"/>
          </w:tcPr>
          <w:p>
            <w:pPr>
              <w:spacing w:after="20" w:before="40"/>
            </w:pPr>
            <w:r/>
            <w:r>
              <w:rPr>
                <w:sz w:val="16"/>
              </w:rPr>
              <w:t>pos_systems.csv</w:t>
            </w:r>
          </w:p>
        </w:tc>
        <w:tc>
          <w:tcPr>
            <w:tcW w:type="dxa" w:w="6708"/>
          </w:tcPr>
          <w:p>
            <w:pPr>
              <w:spacing w:after="20" w:before="40"/>
            </w:pPr>
            <w:r/>
            <w:r>
              <w:rPr>
                <w:sz w:val="16"/>
              </w:rPr>
              <w:t>Terminals with receipt counts and revenue</w:t>
            </w:r>
          </w:p>
        </w:tc>
      </w:tr>
      <w:tr>
        <w:tc>
          <w:tcPr>
            <w:tcW w:type="dxa" w:w="2609"/>
          </w:tcPr>
          <w:p>
            <w:pPr>
              <w:spacing w:after="20" w:before="40"/>
            </w:pPr>
            <w:r/>
            <w:r>
              <w:rPr>
                <w:sz w:val="16"/>
              </w:rPr>
              <w:t>payment_methods.csv</w:t>
            </w:r>
          </w:p>
        </w:tc>
        <w:tc>
          <w:tcPr>
            <w:tcW w:type="dxa" w:w="6708"/>
          </w:tcPr>
          <w:p>
            <w:pPr>
              <w:spacing w:after="20" w:before="40"/>
            </w:pPr>
            <w:r/>
            <w:r>
              <w:rPr>
                <w:sz w:val="16"/>
              </w:rPr>
              <w:t>Payment mix per terminal</w:t>
            </w:r>
          </w:p>
        </w:tc>
      </w:tr>
      <w:tr>
        <w:tc>
          <w:tcPr>
            <w:tcW w:type="dxa" w:w="2609"/>
          </w:tcPr>
          <w:p>
            <w:pPr>
              <w:spacing w:after="20" w:before="40"/>
            </w:pPr>
            <w:r/>
            <w:r>
              <w:rPr>
                <w:sz w:val="16"/>
              </w:rPr>
              <w:t>discounts.csv</w:t>
            </w:r>
          </w:p>
        </w:tc>
        <w:tc>
          <w:tcPr>
            <w:tcW w:type="dxa" w:w="6708"/>
          </w:tcPr>
          <w:p>
            <w:pPr>
              <w:spacing w:after="20" w:before="40"/>
            </w:pPr>
            <w:r/>
            <w:r>
              <w:rPr>
                <w:sz w:val="16"/>
              </w:rPr>
              <w:t>Discount types and amounts</w:t>
            </w:r>
          </w:p>
        </w:tc>
      </w:tr>
      <w:tr>
        <w:tc>
          <w:tcPr>
            <w:tcW w:type="dxa" w:w="2609"/>
          </w:tcPr>
          <w:p>
            <w:pPr>
              <w:spacing w:after="20" w:before="40"/>
            </w:pPr>
            <w:r/>
            <w:r>
              <w:rPr>
                <w:sz w:val="16"/>
              </w:rPr>
              <w:t>taxes.csv</w:t>
            </w:r>
          </w:p>
        </w:tc>
        <w:tc>
          <w:tcPr>
            <w:tcW w:type="dxa" w:w="6708"/>
          </w:tcPr>
          <w:p>
            <w:pPr>
              <w:spacing w:after="20" w:before="40"/>
            </w:pPr>
            <w:r/>
            <w:r>
              <w:rPr>
                <w:sz w:val="16"/>
              </w:rPr>
              <w:t>Tax rates and taxable amounts by region</w:t>
            </w:r>
          </w:p>
        </w:tc>
      </w:tr>
      <w:tr>
        <w:tc>
          <w:tcPr>
            <w:tcW w:type="dxa" w:w="2609"/>
          </w:tcPr>
          <w:p>
            <w:pPr>
              <w:spacing w:after="20" w:before="40"/>
            </w:pPr>
            <w:r/>
            <w:r>
              <w:rPr>
                <w:sz w:val="16"/>
              </w:rPr>
              <w:t>manifest.json</w:t>
            </w:r>
          </w:p>
        </w:tc>
        <w:tc>
          <w:tcPr>
            <w:tcW w:type="dxa" w:w="6708"/>
          </w:tcPr>
          <w:p>
            <w:pPr>
              <w:spacing w:after="20" w:before="40"/>
            </w:pPr>
            <w:r/>
            <w:r>
              <w:rPr>
                <w:sz w:val="16"/>
              </w:rPr>
              <w:t>Report metadata, cashing-up figures, row counts, reconciliation</w:t>
            </w:r>
          </w:p>
        </w:tc>
      </w:tr>
    </w:tbl>
    <w:p>
      <w:pPr>
        <w:spacing w:after="40"/>
      </w:pPr>
    </w:p>
    <w:p>
      <w:r>
        <w:br w:type="page"/>
      </w:r>
    </w:p>
    <w:p>
      <w:pPr>
        <w:pStyle w:val="Heading1"/>
      </w:pPr>
      <w:r>
        <w:t>8  SAP HANA Cloud Deployment</w:t>
      </w:r>
    </w:p>
    <w:p>
      <w:r>
        <w:rPr>
          <w:b w:val="0"/>
          <w:i w:val="0"/>
        </w:rPr>
        <w:t>The database has been deployed to SAP HANA Cloud and the application has been run against it. This section records what was deployed and what was measured, rather than what was expected.</w:t>
      </w:r>
    </w:p>
    <w:p>
      <w:pPr>
        <w:pStyle w:val="Heading2"/>
      </w:pPr>
      <w:r>
        <w:t>8.1  Target landscape</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4658"/>
        <w:gridCol w:w="4658"/>
      </w:tblGrid>
      <w:tr>
        <w:tc>
          <w:tcPr>
            <w:tcW w:type="dxa" w:w="2422"/>
            <w:shd w:val="clear" w:fill="F2F4F7"/>
          </w:tcPr>
          <w:p>
            <w:pPr>
              <w:spacing w:before="40"/>
            </w:pPr>
            <w:r/>
            <w:r>
              <w:rPr>
                <w:b/>
                <w:sz w:val="17"/>
              </w:rPr>
              <w:t>Property</w:t>
            </w:r>
          </w:p>
        </w:tc>
        <w:tc>
          <w:tcPr>
            <w:tcW w:type="dxa" w:w="6895"/>
            <w:shd w:val="clear" w:fill="F2F4F7"/>
          </w:tcPr>
          <w:p>
            <w:pPr>
              <w:spacing w:before="40"/>
            </w:pPr>
            <w:r/>
            <w:r>
              <w:rPr>
                <w:b/>
                <w:sz w:val="17"/>
              </w:rPr>
              <w:t>Value</w:t>
            </w:r>
          </w:p>
        </w:tc>
      </w:tr>
      <w:tr>
        <w:tc>
          <w:tcPr>
            <w:tcW w:type="dxa" w:w="2422"/>
          </w:tcPr>
          <w:p>
            <w:pPr>
              <w:spacing w:after="20" w:before="40"/>
            </w:pPr>
            <w:r/>
            <w:r>
              <w:rPr>
                <w:sz w:val="17"/>
              </w:rPr>
              <w:t>Instance</w:t>
            </w:r>
          </w:p>
        </w:tc>
        <w:tc>
          <w:tcPr>
            <w:tcW w:type="dxa" w:w="6895"/>
          </w:tcPr>
          <w:p>
            <w:pPr>
              <w:spacing w:after="20" w:before="40"/>
            </w:pPr>
            <w:r/>
            <w:r>
              <w:rPr>
                <w:sz w:val="17"/>
              </w:rPr>
              <w:t>s-mart-hanadb</w:t>
            </w:r>
          </w:p>
        </w:tc>
      </w:tr>
      <w:tr>
        <w:tc>
          <w:tcPr>
            <w:tcW w:type="dxa" w:w="2422"/>
          </w:tcPr>
          <w:p>
            <w:pPr>
              <w:spacing w:after="20" w:before="40"/>
            </w:pPr>
            <w:r/>
            <w:r>
              <w:rPr>
                <w:sz w:val="17"/>
              </w:rPr>
              <w:t>Type</w:t>
            </w:r>
          </w:p>
        </w:tc>
        <w:tc>
          <w:tcPr>
            <w:tcW w:type="dxa" w:w="6895"/>
          </w:tcPr>
          <w:p>
            <w:pPr>
              <w:spacing w:after="20" w:before="40"/>
            </w:pPr>
            <w:r/>
            <w:r>
              <w:rPr>
                <w:sz w:val="17"/>
              </w:rPr>
              <w:t>SAP HANA Database, version 2026.2.10 (QRC 1/2026)</w:t>
            </w:r>
          </w:p>
        </w:tc>
      </w:tr>
      <w:tr>
        <w:tc>
          <w:tcPr>
            <w:tcW w:type="dxa" w:w="2422"/>
          </w:tcPr>
          <w:p>
            <w:pPr>
              <w:spacing w:after="20" w:before="40"/>
            </w:pPr>
            <w:r/>
            <w:r>
              <w:rPr>
                <w:sz w:val="17"/>
              </w:rPr>
              <w:t>Runtime environment</w:t>
            </w:r>
          </w:p>
        </w:tc>
        <w:tc>
          <w:tcPr>
            <w:tcW w:type="dxa" w:w="6895"/>
          </w:tcPr>
          <w:p>
            <w:pPr>
              <w:spacing w:after="20" w:before="40"/>
            </w:pPr>
            <w:r/>
            <w:r>
              <w:rPr>
                <w:sz w:val="17"/>
              </w:rPr>
              <w:t>Cloud Foundry</w:t>
            </w:r>
          </w:p>
        </w:tc>
      </w:tr>
      <w:tr>
        <w:tc>
          <w:tcPr>
            <w:tcW w:type="dxa" w:w="2422"/>
          </w:tcPr>
          <w:p>
            <w:pPr>
              <w:spacing w:after="20" w:before="40"/>
            </w:pPr>
            <w:r/>
            <w:r>
              <w:rPr>
                <w:sz w:val="17"/>
              </w:rPr>
              <w:t>Infrastructure</w:t>
            </w:r>
          </w:p>
        </w:tc>
        <w:tc>
          <w:tcPr>
            <w:tcW w:type="dxa" w:w="6895"/>
          </w:tcPr>
          <w:p>
            <w:pPr>
              <w:spacing w:after="20" w:before="40"/>
            </w:pPr>
            <w:r/>
            <w:r>
              <w:rPr>
                <w:sz w:val="17"/>
              </w:rPr>
              <w:t>AWS, US East</w:t>
            </w:r>
          </w:p>
        </w:tc>
      </w:tr>
      <w:tr>
        <w:tc>
          <w:tcPr>
            <w:tcW w:type="dxa" w:w="2422"/>
          </w:tcPr>
          <w:p>
            <w:pPr>
              <w:spacing w:after="20" w:before="40"/>
            </w:pPr>
            <w:r/>
            <w:r>
              <w:rPr>
                <w:sz w:val="17"/>
              </w:rPr>
              <w:t>Sizing</w:t>
            </w:r>
          </w:p>
        </w:tc>
        <w:tc>
          <w:tcPr>
            <w:tcW w:type="dxa" w:w="6895"/>
          </w:tcPr>
          <w:p>
            <w:pPr>
              <w:spacing w:after="20" w:before="40"/>
            </w:pPr>
            <w:r/>
            <w:r>
              <w:rPr>
                <w:sz w:val="17"/>
              </w:rPr>
              <w:t>80 GB memory, 240 GB storage, 5 vCPUs, single node</w:t>
            </w:r>
          </w:p>
        </w:tc>
      </w:tr>
      <w:tr>
        <w:tc>
          <w:tcPr>
            <w:tcW w:type="dxa" w:w="2422"/>
          </w:tcPr>
          <w:p>
            <w:pPr>
              <w:spacing w:after="20" w:before="40"/>
            </w:pPr>
            <w:r/>
            <w:r>
              <w:rPr>
                <w:sz w:val="17"/>
              </w:rPr>
              <w:t>Container</w:t>
            </w:r>
          </w:p>
        </w:tc>
        <w:tc>
          <w:tcPr>
            <w:tcW w:type="dxa" w:w="6895"/>
          </w:tcPr>
          <w:p>
            <w:pPr>
              <w:spacing w:after="20" w:before="40"/>
            </w:pPr>
            <w:r/>
            <w:r>
              <w:rPr>
                <w:sz w:val="17"/>
              </w:rPr>
              <w:t>HDI shared container, service instance smartstore-db</w:t>
            </w:r>
          </w:p>
        </w:tc>
      </w:tr>
      <w:tr>
        <w:tc>
          <w:tcPr>
            <w:tcW w:type="dxa" w:w="2422"/>
          </w:tcPr>
          <w:p>
            <w:pPr>
              <w:spacing w:after="20" w:before="40"/>
            </w:pPr>
            <w:r/>
            <w:r>
              <w:rPr>
                <w:sz w:val="17"/>
              </w:rPr>
              <w:t>Encryption</w:t>
            </w:r>
          </w:p>
        </w:tc>
        <w:tc>
          <w:tcPr>
            <w:tcW w:type="dxa" w:w="6895"/>
          </w:tcPr>
          <w:p>
            <w:pPr>
              <w:spacing w:after="20" w:before="40"/>
            </w:pPr>
            <w:r/>
            <w:r>
              <w:rPr>
                <w:sz w:val="17"/>
              </w:rPr>
              <w:t>SAP-managed keys</w:t>
            </w:r>
          </w:p>
        </w:tc>
      </w:tr>
    </w:tbl>
    <w:p>
      <w:pPr>
        <w:spacing w:after="40"/>
      </w:pPr>
    </w:p>
    <w:p>
      <w:pPr>
        <w:pStyle w:val="Heading2"/>
      </w:pPr>
      <w:r>
        <w:t>8.2  Generated artifacts</w:t>
      </w:r>
    </w:p>
    <w:p>
      <w:r>
        <w:rPr>
          <w:b w:val="0"/>
          <w:i w:val="0"/>
        </w:rPr>
        <w:t>cds build --production compiles the CDS model into HANA design-time artifacts. No artifact is hand-written.</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3106"/>
        <w:gridCol w:w="3106"/>
        <w:gridCol w:w="3106"/>
      </w:tblGrid>
      <w:tr>
        <w:tc>
          <w:tcPr>
            <w:tcW w:type="dxa" w:w="2236"/>
            <w:shd w:val="clear" w:fill="F2F4F7"/>
          </w:tcPr>
          <w:p>
            <w:pPr>
              <w:spacing w:before="40"/>
            </w:pPr>
            <w:r/>
            <w:r>
              <w:rPr>
                <w:b/>
                <w:sz w:val="17"/>
              </w:rPr>
              <w:t>Artifact type</w:t>
            </w:r>
          </w:p>
        </w:tc>
        <w:tc>
          <w:tcPr>
            <w:tcW w:type="dxa" w:w="1304"/>
            <w:shd w:val="clear" w:fill="F2F4F7"/>
          </w:tcPr>
          <w:p>
            <w:pPr>
              <w:spacing w:before="40"/>
            </w:pPr>
            <w:r/>
            <w:r>
              <w:rPr>
                <w:b/>
                <w:sz w:val="17"/>
              </w:rPr>
              <w:t>Count</w:t>
            </w:r>
          </w:p>
        </w:tc>
        <w:tc>
          <w:tcPr>
            <w:tcW w:type="dxa" w:w="5777"/>
            <w:shd w:val="clear" w:fill="F2F4F7"/>
          </w:tcPr>
          <w:p>
            <w:pPr>
              <w:spacing w:before="40"/>
            </w:pPr>
            <w:r/>
            <w:r>
              <w:rPr>
                <w:b/>
                <w:sz w:val="17"/>
              </w:rPr>
              <w:t>Purpose</w:t>
            </w:r>
          </w:p>
        </w:tc>
      </w:tr>
      <w:tr>
        <w:tc>
          <w:tcPr>
            <w:tcW w:type="dxa" w:w="2236"/>
          </w:tcPr>
          <w:p>
            <w:pPr>
              <w:spacing w:after="20" w:before="40"/>
            </w:pPr>
            <w:r/>
            <w:r>
              <w:rPr>
                <w:sz w:val="17"/>
              </w:rPr>
              <w:t>.hdbtable</w:t>
            </w:r>
          </w:p>
        </w:tc>
        <w:tc>
          <w:tcPr>
            <w:tcW w:type="dxa" w:w="1304"/>
          </w:tcPr>
          <w:p>
            <w:pPr>
              <w:spacing w:after="20" w:before="40"/>
            </w:pPr>
            <w:r/>
            <w:r>
              <w:rPr>
                <w:sz w:val="17"/>
              </w:rPr>
              <w:t>30</w:t>
            </w:r>
          </w:p>
        </w:tc>
        <w:tc>
          <w:tcPr>
            <w:tcW w:type="dxa" w:w="5777"/>
          </w:tcPr>
          <w:p>
            <w:pPr>
              <w:spacing w:after="20" w:before="40"/>
            </w:pPr>
            <w:r/>
            <w:r>
              <w:rPr>
                <w:sz w:val="17"/>
              </w:rPr>
              <w:t>Column tables for the smart.retail namespace plus the CAP outbox and the standard code lists</w:t>
            </w:r>
          </w:p>
        </w:tc>
      </w:tr>
      <w:tr>
        <w:tc>
          <w:tcPr>
            <w:tcW w:type="dxa" w:w="2236"/>
          </w:tcPr>
          <w:p>
            <w:pPr>
              <w:spacing w:after="20" w:before="40"/>
            </w:pPr>
            <w:r/>
            <w:r>
              <w:rPr>
                <w:sz w:val="17"/>
              </w:rPr>
              <w:t>.hdbview</w:t>
            </w:r>
          </w:p>
        </w:tc>
        <w:tc>
          <w:tcPr>
            <w:tcW w:type="dxa" w:w="1304"/>
          </w:tcPr>
          <w:p>
            <w:pPr>
              <w:spacing w:after="20" w:before="40"/>
            </w:pPr>
            <w:r/>
            <w:r>
              <w:rPr>
                <w:sz w:val="17"/>
              </w:rPr>
              <w:t>49</w:t>
            </w:r>
          </w:p>
        </w:tc>
        <w:tc>
          <w:tcPr>
            <w:tcW w:type="dxa" w:w="5777"/>
          </w:tcPr>
          <w:p>
            <w:pPr>
              <w:spacing w:after="20" w:before="40"/>
            </w:pPr>
            <w:r/>
            <w:r>
              <w:rPr>
                <w:sz w:val="17"/>
              </w:rPr>
              <w:t>One view per service entity, including the aggregate views and the localized variants</w:t>
            </w:r>
          </w:p>
        </w:tc>
      </w:tr>
      <w:tr>
        <w:tc>
          <w:tcPr>
            <w:tcW w:type="dxa" w:w="2236"/>
          </w:tcPr>
          <w:p>
            <w:pPr>
              <w:spacing w:after="20" w:before="40"/>
            </w:pPr>
            <w:r/>
            <w:r>
              <w:rPr>
                <w:sz w:val="17"/>
              </w:rPr>
              <w:t>.hdbtabledata</w:t>
            </w:r>
          </w:p>
        </w:tc>
        <w:tc>
          <w:tcPr>
            <w:tcW w:type="dxa" w:w="1304"/>
          </w:tcPr>
          <w:p>
            <w:pPr>
              <w:spacing w:after="20" w:before="40"/>
            </w:pPr>
            <w:r/>
            <w:r>
              <w:rPr>
                <w:sz w:val="17"/>
              </w:rPr>
              <w:t>25</w:t>
            </w:r>
          </w:p>
        </w:tc>
        <w:tc>
          <w:tcPr>
            <w:tcW w:type="dxa" w:w="5777"/>
          </w:tcPr>
          <w:p>
            <w:pPr>
              <w:spacing w:after="20" w:before="40"/>
            </w:pPr>
            <w:r/>
            <w:r>
              <w:rPr>
                <w:sz w:val="17"/>
              </w:rPr>
              <w:t>Loader descriptors binding each seed CSV to its target table</w:t>
            </w:r>
          </w:p>
        </w:tc>
      </w:tr>
      <w:tr>
        <w:tc>
          <w:tcPr>
            <w:tcW w:type="dxa" w:w="2236"/>
          </w:tcPr>
          <w:p>
            <w:pPr>
              <w:spacing w:after="20" w:before="40"/>
            </w:pPr>
            <w:r/>
            <w:r>
              <w:rPr>
                <w:sz w:val="17"/>
              </w:rPr>
              <w:t>.csv</w:t>
            </w:r>
          </w:p>
        </w:tc>
        <w:tc>
          <w:tcPr>
            <w:tcW w:type="dxa" w:w="1304"/>
          </w:tcPr>
          <w:p>
            <w:pPr>
              <w:spacing w:after="20" w:before="40"/>
            </w:pPr>
            <w:r/>
            <w:r>
              <w:rPr>
                <w:sz w:val="17"/>
              </w:rPr>
              <w:t>25</w:t>
            </w:r>
          </w:p>
        </w:tc>
        <w:tc>
          <w:tcPr>
            <w:tcW w:type="dxa" w:w="5777"/>
          </w:tcPr>
          <w:p>
            <w:pPr>
              <w:spacing w:after="20" w:before="40"/>
            </w:pPr>
            <w:r/>
            <w:r>
              <w:rPr>
                <w:sz w:val="17"/>
              </w:rPr>
              <w:t>The seed dataset itself</w:t>
            </w:r>
          </w:p>
        </w:tc>
      </w:tr>
      <w:tr>
        <w:tc>
          <w:tcPr>
            <w:tcW w:type="dxa" w:w="2236"/>
          </w:tcPr>
          <w:p>
            <w:pPr>
              <w:spacing w:after="20" w:before="40"/>
            </w:pPr>
            <w:r/>
            <w:r>
              <w:rPr>
                <w:sz w:val="17"/>
              </w:rPr>
              <w:t>Total deployed</w:t>
            </w:r>
          </w:p>
        </w:tc>
        <w:tc>
          <w:tcPr>
            <w:tcW w:type="dxa" w:w="1304"/>
          </w:tcPr>
          <w:p>
            <w:pPr>
              <w:spacing w:after="20" w:before="40"/>
            </w:pPr>
            <w:r/>
            <w:r>
              <w:rPr>
                <w:sz w:val="17"/>
              </w:rPr>
              <w:t>131</w:t>
            </w:r>
          </w:p>
        </w:tc>
        <w:tc>
          <w:tcPr>
            <w:tcW w:type="dxa" w:w="5777"/>
          </w:tcPr>
          <w:p>
            <w:pPr>
              <w:spacing w:after="20" w:before="40"/>
            </w:pPr>
            <w:r/>
            <w:r>
              <w:rPr>
                <w:sz w:val="17"/>
              </w:rPr>
              <w:t>Effective 156 including expansions; 0 warnings</w:t>
            </w:r>
          </w:p>
        </w:tc>
      </w:tr>
    </w:tbl>
    <w:p>
      <w:pPr>
        <w:spacing w:after="40"/>
      </w:pPr>
    </w:p>
    <w:p>
      <w:pPr>
        <w:pStyle w:val="Heading2"/>
      </w:pPr>
      <w:r>
        <w:t>8.3  Deployment result</w:t>
      </w:r>
    </w:p>
    <w:p>
      <w:r>
        <w:rPr>
          <w:b w:val="0"/>
          <w:i w:val="0"/>
        </w:rPr>
        <w:t>The deployment completed in 5.9 seconds with 131 files deployed, 0 files undeployed and zero warnings. Every seed table loaded with the expected row count.</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2329"/>
        <w:gridCol w:w="2329"/>
        <w:gridCol w:w="2329"/>
        <w:gridCol w:w="2329"/>
      </w:tblGrid>
      <w:tr>
        <w:tc>
          <w:tcPr>
            <w:tcW w:type="dxa" w:w="2795"/>
            <w:shd w:val="clear" w:fill="F2F4F7"/>
          </w:tcPr>
          <w:p>
            <w:pPr>
              <w:spacing w:before="40"/>
            </w:pPr>
            <w:r/>
            <w:r>
              <w:rPr>
                <w:b/>
                <w:sz w:val="16"/>
              </w:rPr>
              <w:t>Table</w:t>
            </w:r>
          </w:p>
        </w:tc>
        <w:tc>
          <w:tcPr>
            <w:tcW w:type="dxa" w:w="1677"/>
            <w:shd w:val="clear" w:fill="F2F4F7"/>
          </w:tcPr>
          <w:p>
            <w:pPr>
              <w:spacing w:before="40"/>
            </w:pPr>
            <w:r/>
            <w:r>
              <w:rPr>
                <w:b/>
                <w:sz w:val="16"/>
              </w:rPr>
              <w:t>Rows</w:t>
            </w:r>
          </w:p>
        </w:tc>
        <w:tc>
          <w:tcPr>
            <w:tcW w:type="dxa" w:w="2981"/>
            <w:shd w:val="clear" w:fill="F2F4F7"/>
          </w:tcPr>
          <w:p>
            <w:pPr>
              <w:spacing w:before="40"/>
            </w:pPr>
            <w:r/>
            <w:r>
              <w:rPr>
                <w:b/>
                <w:sz w:val="16"/>
              </w:rPr>
              <w:t>Table</w:t>
            </w:r>
          </w:p>
        </w:tc>
        <w:tc>
          <w:tcPr>
            <w:tcW w:type="dxa" w:w="1863"/>
            <w:shd w:val="clear" w:fill="F2F4F7"/>
          </w:tcPr>
          <w:p>
            <w:pPr>
              <w:spacing w:before="40"/>
            </w:pPr>
            <w:r/>
            <w:r>
              <w:rPr>
                <w:b/>
                <w:sz w:val="16"/>
              </w:rPr>
              <w:t>Rows</w:t>
            </w:r>
          </w:p>
        </w:tc>
      </w:tr>
      <w:tr>
        <w:tc>
          <w:tcPr>
            <w:tcW w:type="dxa" w:w="2795"/>
          </w:tcPr>
          <w:p>
            <w:pPr>
              <w:spacing w:after="20" w:before="40"/>
            </w:pPr>
            <w:r/>
            <w:r>
              <w:rPr>
                <w:sz w:val="16"/>
              </w:rPr>
              <w:t>AIInsights</w:t>
            </w:r>
          </w:p>
        </w:tc>
        <w:tc>
          <w:tcPr>
            <w:tcW w:type="dxa" w:w="1677"/>
          </w:tcPr>
          <w:p>
            <w:pPr>
              <w:spacing w:after="20" w:before="40"/>
            </w:pPr>
            <w:r/>
            <w:r>
              <w:rPr>
                <w:sz w:val="16"/>
              </w:rPr>
              <w:t>107</w:t>
            </w:r>
          </w:p>
        </w:tc>
        <w:tc>
          <w:tcPr>
            <w:tcW w:type="dxa" w:w="2981"/>
          </w:tcPr>
          <w:p>
            <w:pPr>
              <w:spacing w:after="20" w:before="40"/>
            </w:pPr>
            <w:r/>
            <w:r>
              <w:rPr>
                <w:sz w:val="16"/>
              </w:rPr>
              <w:t>ModelMetrics</w:t>
            </w:r>
          </w:p>
        </w:tc>
        <w:tc>
          <w:tcPr>
            <w:tcW w:type="dxa" w:w="1863"/>
          </w:tcPr>
          <w:p>
            <w:pPr>
              <w:spacing w:after="20" w:before="40"/>
            </w:pPr>
            <w:r/>
            <w:r>
              <w:rPr>
                <w:sz w:val="16"/>
              </w:rPr>
              <w:t>17</w:t>
            </w:r>
          </w:p>
        </w:tc>
      </w:tr>
      <w:tr>
        <w:tc>
          <w:tcPr>
            <w:tcW w:type="dxa" w:w="2795"/>
          </w:tcPr>
          <w:p>
            <w:pPr>
              <w:spacing w:after="20" w:before="40"/>
            </w:pPr>
            <w:r/>
            <w:r>
              <w:rPr>
                <w:sz w:val="16"/>
              </w:rPr>
              <w:t>ArticleGroups</w:t>
            </w:r>
          </w:p>
        </w:tc>
        <w:tc>
          <w:tcPr>
            <w:tcW w:type="dxa" w:w="1677"/>
          </w:tcPr>
          <w:p>
            <w:pPr>
              <w:spacing w:after="20" w:before="40"/>
            </w:pPr>
            <w:r/>
            <w:r>
              <w:rPr>
                <w:sz w:val="16"/>
              </w:rPr>
              <w:t>63</w:t>
            </w:r>
          </w:p>
        </w:tc>
        <w:tc>
          <w:tcPr>
            <w:tcW w:type="dxa" w:w="2981"/>
          </w:tcPr>
          <w:p>
            <w:pPr>
              <w:spacing w:after="20" w:before="40"/>
            </w:pPr>
            <w:r/>
            <w:r>
              <w:rPr>
                <w:sz w:val="16"/>
              </w:rPr>
              <w:t>NextBestOffers</w:t>
            </w:r>
          </w:p>
        </w:tc>
        <w:tc>
          <w:tcPr>
            <w:tcW w:type="dxa" w:w="1863"/>
          </w:tcPr>
          <w:p>
            <w:pPr>
              <w:spacing w:after="20" w:before="40"/>
            </w:pPr>
            <w:r/>
            <w:r>
              <w:rPr>
                <w:sz w:val="16"/>
              </w:rPr>
              <w:t>842</w:t>
            </w:r>
          </w:p>
        </w:tc>
      </w:tr>
      <w:tr>
        <w:tc>
          <w:tcPr>
            <w:tcW w:type="dxa" w:w="2795"/>
          </w:tcPr>
          <w:p>
            <w:pPr>
              <w:spacing w:after="20" w:before="40"/>
            </w:pPr>
            <w:r/>
            <w:r>
              <w:rPr>
                <w:sz w:val="16"/>
              </w:rPr>
              <w:t>Articles</w:t>
            </w:r>
          </w:p>
        </w:tc>
        <w:tc>
          <w:tcPr>
            <w:tcW w:type="dxa" w:w="1677"/>
          </w:tcPr>
          <w:p>
            <w:pPr>
              <w:spacing w:after="20" w:before="40"/>
            </w:pPr>
            <w:r/>
            <w:r>
              <w:rPr>
                <w:sz w:val="16"/>
              </w:rPr>
              <w:t>327</w:t>
            </w:r>
          </w:p>
        </w:tc>
        <w:tc>
          <w:tcPr>
            <w:tcW w:type="dxa" w:w="2981"/>
          </w:tcPr>
          <w:p>
            <w:pPr>
              <w:spacing w:after="20" w:before="40"/>
            </w:pPr>
            <w:r/>
            <w:r>
              <w:rPr>
                <w:sz w:val="16"/>
              </w:rPr>
              <w:t>PaymentFacts</w:t>
            </w:r>
          </w:p>
        </w:tc>
        <w:tc>
          <w:tcPr>
            <w:tcW w:type="dxa" w:w="1863"/>
          </w:tcPr>
          <w:p>
            <w:pPr>
              <w:spacing w:after="20" w:before="40"/>
            </w:pPr>
            <w:r/>
            <w:r>
              <w:rPr>
                <w:sz w:val="16"/>
              </w:rPr>
              <w:t>4,705</w:t>
            </w:r>
          </w:p>
        </w:tc>
      </w:tr>
      <w:tr>
        <w:tc>
          <w:tcPr>
            <w:tcW w:type="dxa" w:w="2795"/>
          </w:tcPr>
          <w:p>
            <w:pPr>
              <w:spacing w:after="20" w:before="40"/>
            </w:pPr>
            <w:r/>
            <w:r>
              <w:rPr>
                <w:sz w:val="16"/>
              </w:rPr>
              <w:t>BasketAffinities</w:t>
            </w:r>
          </w:p>
        </w:tc>
        <w:tc>
          <w:tcPr>
            <w:tcW w:type="dxa" w:w="1677"/>
          </w:tcPr>
          <w:p>
            <w:pPr>
              <w:spacing w:after="20" w:before="40"/>
            </w:pPr>
            <w:r/>
            <w:r>
              <w:rPr>
                <w:sz w:val="16"/>
              </w:rPr>
              <w:t>33</w:t>
            </w:r>
          </w:p>
        </w:tc>
        <w:tc>
          <w:tcPr>
            <w:tcW w:type="dxa" w:w="2981"/>
          </w:tcPr>
          <w:p>
            <w:pPr>
              <w:spacing w:after="20" w:before="40"/>
            </w:pPr>
            <w:r/>
            <w:r>
              <w:rPr>
                <w:sz w:val="16"/>
              </w:rPr>
              <w:t>PosSystems</w:t>
            </w:r>
          </w:p>
        </w:tc>
        <w:tc>
          <w:tcPr>
            <w:tcW w:type="dxa" w:w="1863"/>
          </w:tcPr>
          <w:p>
            <w:pPr>
              <w:spacing w:after="20" w:before="40"/>
            </w:pPr>
            <w:r/>
            <w:r>
              <w:rPr>
                <w:sz w:val="16"/>
              </w:rPr>
              <w:t>17</w:t>
            </w:r>
          </w:p>
        </w:tc>
      </w:tr>
      <w:tr>
        <w:tc>
          <w:tcPr>
            <w:tcW w:type="dxa" w:w="2795"/>
          </w:tcPr>
          <w:p>
            <w:pPr>
              <w:spacing w:after="20" w:before="40"/>
            </w:pPr>
            <w:r/>
            <w:r>
              <w:rPr>
                <w:sz w:val="16"/>
              </w:rPr>
              <w:t>Cancellations</w:t>
            </w:r>
          </w:p>
        </w:tc>
        <w:tc>
          <w:tcPr>
            <w:tcW w:type="dxa" w:w="1677"/>
          </w:tcPr>
          <w:p>
            <w:pPr>
              <w:spacing w:after="20" w:before="40"/>
            </w:pPr>
            <w:r/>
            <w:r>
              <w:rPr>
                <w:sz w:val="16"/>
              </w:rPr>
              <w:t>5,411</w:t>
            </w:r>
          </w:p>
        </w:tc>
        <w:tc>
          <w:tcPr>
            <w:tcW w:type="dxa" w:w="2981"/>
          </w:tcPr>
          <w:p>
            <w:pPr>
              <w:spacing w:after="20" w:before="40"/>
            </w:pPr>
            <w:r/>
            <w:r>
              <w:rPr>
                <w:sz w:val="16"/>
              </w:rPr>
              <w:t>ReceiptItems</w:t>
            </w:r>
          </w:p>
        </w:tc>
        <w:tc>
          <w:tcPr>
            <w:tcW w:type="dxa" w:w="1863"/>
          </w:tcPr>
          <w:p>
            <w:pPr>
              <w:spacing w:after="20" w:before="40"/>
            </w:pPr>
            <w:r/>
            <w:r>
              <w:rPr>
                <w:sz w:val="16"/>
              </w:rPr>
              <w:t>29,054</w:t>
            </w:r>
          </w:p>
        </w:tc>
      </w:tr>
      <w:tr>
        <w:tc>
          <w:tcPr>
            <w:tcW w:type="dxa" w:w="2795"/>
          </w:tcPr>
          <w:p>
            <w:pPr>
              <w:spacing w:after="20" w:before="40"/>
            </w:pPr>
            <w:r/>
            <w:r>
              <w:rPr>
                <w:sz w:val="16"/>
              </w:rPr>
              <w:t>ColdChainAlerts</w:t>
            </w:r>
          </w:p>
        </w:tc>
        <w:tc>
          <w:tcPr>
            <w:tcW w:type="dxa" w:w="1677"/>
          </w:tcPr>
          <w:p>
            <w:pPr>
              <w:spacing w:after="20" w:before="40"/>
            </w:pPr>
            <w:r/>
            <w:r>
              <w:rPr>
                <w:sz w:val="16"/>
              </w:rPr>
              <w:t>16</w:t>
            </w:r>
          </w:p>
        </w:tc>
        <w:tc>
          <w:tcPr>
            <w:tcW w:type="dxa" w:w="2981"/>
          </w:tcPr>
          <w:p>
            <w:pPr>
              <w:spacing w:after="20" w:before="40"/>
            </w:pPr>
            <w:r/>
            <w:r>
              <w:rPr>
                <w:sz w:val="16"/>
              </w:rPr>
              <w:t>Receipts</w:t>
            </w:r>
          </w:p>
        </w:tc>
        <w:tc>
          <w:tcPr>
            <w:tcW w:type="dxa" w:w="1863"/>
          </w:tcPr>
          <w:p>
            <w:pPr>
              <w:spacing w:after="20" w:before="40"/>
            </w:pPr>
            <w:r/>
            <w:r>
              <w:rPr>
                <w:sz w:val="16"/>
              </w:rPr>
              <w:t>18,401</w:t>
            </w:r>
          </w:p>
        </w:tc>
      </w:tr>
      <w:tr>
        <w:tc>
          <w:tcPr>
            <w:tcW w:type="dxa" w:w="2795"/>
          </w:tcPr>
          <w:p>
            <w:pPr>
              <w:spacing w:after="20" w:before="40"/>
            </w:pPr>
            <w:r/>
            <w:r>
              <w:rPr>
                <w:sz w:val="16"/>
              </w:rPr>
              <w:t>Customers</w:t>
            </w:r>
          </w:p>
        </w:tc>
        <w:tc>
          <w:tcPr>
            <w:tcW w:type="dxa" w:w="1677"/>
          </w:tcPr>
          <w:p>
            <w:pPr>
              <w:spacing w:after="20" w:before="40"/>
            </w:pPr>
            <w:r/>
            <w:r>
              <w:rPr>
                <w:sz w:val="16"/>
              </w:rPr>
              <w:t>480</w:t>
            </w:r>
          </w:p>
        </w:tc>
        <w:tc>
          <w:tcPr>
            <w:tcW w:type="dxa" w:w="2981"/>
          </w:tcPr>
          <w:p>
            <w:pPr>
              <w:spacing w:after="20" w:before="40"/>
            </w:pPr>
            <w:r/>
            <w:r>
              <w:rPr>
                <w:sz w:val="16"/>
              </w:rPr>
              <w:t>ReplenishmentTasks</w:t>
            </w:r>
          </w:p>
        </w:tc>
        <w:tc>
          <w:tcPr>
            <w:tcW w:type="dxa" w:w="1863"/>
          </w:tcPr>
          <w:p>
            <w:pPr>
              <w:spacing w:after="20" w:before="40"/>
            </w:pPr>
            <w:r/>
            <w:r>
              <w:rPr>
                <w:sz w:val="16"/>
              </w:rPr>
              <w:t>198</w:t>
            </w:r>
          </w:p>
        </w:tc>
      </w:tr>
      <w:tr>
        <w:tc>
          <w:tcPr>
            <w:tcW w:type="dxa" w:w="2795"/>
          </w:tcPr>
          <w:p>
            <w:pPr>
              <w:spacing w:after="20" w:before="40"/>
            </w:pPr>
            <w:r/>
            <w:r>
              <w:rPr>
                <w:sz w:val="16"/>
              </w:rPr>
              <w:t>DemandForecasts</w:t>
            </w:r>
          </w:p>
        </w:tc>
        <w:tc>
          <w:tcPr>
            <w:tcW w:type="dxa" w:w="1677"/>
          </w:tcPr>
          <w:p>
            <w:pPr>
              <w:spacing w:after="20" w:before="40"/>
            </w:pPr>
            <w:r/>
            <w:r>
              <w:rPr>
                <w:sz w:val="16"/>
              </w:rPr>
              <w:t>1,996</w:t>
            </w:r>
          </w:p>
        </w:tc>
        <w:tc>
          <w:tcPr>
            <w:tcW w:type="dxa" w:w="2981"/>
          </w:tcPr>
          <w:p>
            <w:pPr>
              <w:spacing w:after="20" w:before="40"/>
            </w:pPr>
            <w:r/>
            <w:r>
              <w:rPr>
                <w:sz w:val="16"/>
              </w:rPr>
              <w:t>Returns</w:t>
            </w:r>
          </w:p>
        </w:tc>
        <w:tc>
          <w:tcPr>
            <w:tcW w:type="dxa" w:w="1863"/>
          </w:tcPr>
          <w:p>
            <w:pPr>
              <w:spacing w:after="20" w:before="40"/>
            </w:pPr>
            <w:r/>
            <w:r>
              <w:rPr>
                <w:sz w:val="16"/>
              </w:rPr>
              <w:t>80</w:t>
            </w:r>
          </w:p>
        </w:tc>
      </w:tr>
      <w:tr>
        <w:tc>
          <w:tcPr>
            <w:tcW w:type="dxa" w:w="2795"/>
          </w:tcPr>
          <w:p>
            <w:pPr>
              <w:spacing w:after="20" w:before="40"/>
            </w:pPr>
            <w:r/>
            <w:r>
              <w:rPr>
                <w:sz w:val="16"/>
              </w:rPr>
              <w:t>Employees</w:t>
            </w:r>
          </w:p>
        </w:tc>
        <w:tc>
          <w:tcPr>
            <w:tcW w:type="dxa" w:w="1677"/>
          </w:tcPr>
          <w:p>
            <w:pPr>
              <w:spacing w:after="20" w:before="40"/>
            </w:pPr>
            <w:r/>
            <w:r>
              <w:rPr>
                <w:sz w:val="16"/>
              </w:rPr>
              <w:t>22</w:t>
            </w:r>
          </w:p>
        </w:tc>
        <w:tc>
          <w:tcPr>
            <w:tcW w:type="dxa" w:w="2981"/>
          </w:tcPr>
          <w:p>
            <w:pPr>
              <w:spacing w:after="20" w:before="40"/>
            </w:pPr>
            <w:r/>
            <w:r>
              <w:rPr>
                <w:sz w:val="16"/>
              </w:rPr>
              <w:t>ShelfSensorReadings</w:t>
            </w:r>
          </w:p>
        </w:tc>
        <w:tc>
          <w:tcPr>
            <w:tcW w:type="dxa" w:w="1863"/>
          </w:tcPr>
          <w:p>
            <w:pPr>
              <w:spacing w:after="20" w:before="40"/>
            </w:pPr>
            <w:r/>
            <w:r>
              <w:rPr>
                <w:sz w:val="16"/>
              </w:rPr>
              <w:t>3,738</w:t>
            </w:r>
          </w:p>
        </w:tc>
      </w:tr>
      <w:tr>
        <w:tc>
          <w:tcPr>
            <w:tcW w:type="dxa" w:w="2795"/>
          </w:tcPr>
          <w:p>
            <w:pPr>
              <w:spacing w:after="20" w:before="40"/>
            </w:pPr>
            <w:r/>
            <w:r>
              <w:rPr>
                <w:sz w:val="16"/>
              </w:rPr>
              <w:t>FootfallReadings</w:t>
            </w:r>
          </w:p>
        </w:tc>
        <w:tc>
          <w:tcPr>
            <w:tcW w:type="dxa" w:w="1677"/>
          </w:tcPr>
          <w:p>
            <w:pPr>
              <w:spacing w:after="20" w:before="40"/>
            </w:pPr>
            <w:r/>
            <w:r>
              <w:rPr>
                <w:sz w:val="16"/>
              </w:rPr>
              <w:t>9,221</w:t>
            </w:r>
          </w:p>
        </w:tc>
        <w:tc>
          <w:tcPr>
            <w:tcW w:type="dxa" w:w="2981"/>
          </w:tcPr>
          <w:p>
            <w:pPr>
              <w:spacing w:after="20" w:before="40"/>
            </w:pPr>
            <w:r/>
            <w:r>
              <w:rPr>
                <w:sz w:val="16"/>
              </w:rPr>
              <w:t>ShrinkAlerts</w:t>
            </w:r>
          </w:p>
        </w:tc>
        <w:tc>
          <w:tcPr>
            <w:tcW w:type="dxa" w:w="1863"/>
          </w:tcPr>
          <w:p>
            <w:pPr>
              <w:spacing w:after="20" w:before="40"/>
            </w:pPr>
            <w:r/>
            <w:r>
              <w:rPr>
                <w:sz w:val="16"/>
              </w:rPr>
              <w:t>676</w:t>
            </w:r>
          </w:p>
        </w:tc>
      </w:tr>
      <w:tr>
        <w:tc>
          <w:tcPr>
            <w:tcW w:type="dxa" w:w="2795"/>
          </w:tcPr>
          <w:p>
            <w:pPr>
              <w:spacing w:after="20" w:before="40"/>
            </w:pPr>
            <w:r/>
            <w:r>
              <w:rPr>
                <w:sz w:val="16"/>
              </w:rPr>
              <w:t>HourlySales</w:t>
            </w:r>
          </w:p>
        </w:tc>
        <w:tc>
          <w:tcPr>
            <w:tcW w:type="dxa" w:w="1677"/>
          </w:tcPr>
          <w:p>
            <w:pPr>
              <w:spacing w:after="20" w:before="40"/>
            </w:pPr>
            <w:r/>
            <w:r>
              <w:rPr>
                <w:sz w:val="16"/>
              </w:rPr>
              <w:t>27,118</w:t>
            </w:r>
          </w:p>
        </w:tc>
        <w:tc>
          <w:tcPr>
            <w:tcW w:type="dxa" w:w="2981"/>
          </w:tcPr>
          <w:p>
            <w:pPr>
              <w:spacing w:after="20" w:before="40"/>
            </w:pPr>
            <w:r/>
            <w:r>
              <w:rPr>
                <w:sz w:val="16"/>
              </w:rPr>
              <w:t>Stores</w:t>
            </w:r>
          </w:p>
        </w:tc>
        <w:tc>
          <w:tcPr>
            <w:tcW w:type="dxa" w:w="1863"/>
          </w:tcPr>
          <w:p>
            <w:pPr>
              <w:spacing w:after="20" w:before="40"/>
            </w:pPr>
            <w:r/>
            <w:r>
              <w:rPr>
                <w:sz w:val="16"/>
              </w:rPr>
              <w:t>6</w:t>
            </w:r>
          </w:p>
        </w:tc>
      </w:tr>
      <w:tr>
        <w:tc>
          <w:tcPr>
            <w:tcW w:type="dxa" w:w="2795"/>
          </w:tcPr>
          <w:p>
            <w:pPr>
              <w:spacing w:after="20" w:before="40"/>
            </w:pPr>
            <w:r/>
            <w:r>
              <w:rPr>
                <w:sz w:val="16"/>
              </w:rPr>
              <w:t>InventorySnapshots</w:t>
            </w:r>
          </w:p>
        </w:tc>
        <w:tc>
          <w:tcPr>
            <w:tcW w:type="dxa" w:w="1677"/>
          </w:tcPr>
          <w:p>
            <w:pPr>
              <w:spacing w:after="20" w:before="40"/>
            </w:pPr>
            <w:r/>
            <w:r>
              <w:rPr>
                <w:sz w:val="16"/>
              </w:rPr>
              <w:t>17,640</w:t>
            </w:r>
          </w:p>
        </w:tc>
        <w:tc>
          <w:tcPr>
            <w:tcW w:type="dxa" w:w="2981"/>
          </w:tcPr>
          <w:p>
            <w:pPr>
              <w:spacing w:after="20" w:before="40"/>
            </w:pPr>
            <w:r/>
            <w:r>
              <w:rPr>
                <w:sz w:val="16"/>
              </w:rPr>
              <w:t>Suppliers</w:t>
            </w:r>
          </w:p>
        </w:tc>
        <w:tc>
          <w:tcPr>
            <w:tcW w:type="dxa" w:w="1863"/>
          </w:tcPr>
          <w:p>
            <w:pPr>
              <w:spacing w:after="20" w:before="40"/>
            </w:pPr>
            <w:r/>
            <w:r>
              <w:rPr>
                <w:sz w:val="16"/>
              </w:rPr>
              <w:t>10</w:t>
            </w:r>
          </w:p>
        </w:tc>
      </w:tr>
      <w:tr>
        <w:tc>
          <w:tcPr>
            <w:tcW w:type="dxa" w:w="2795"/>
          </w:tcPr>
          <w:p>
            <w:pPr>
              <w:spacing w:after="20" w:before="40"/>
            </w:pPr>
            <w:r/>
            <w:r>
              <w:rPr>
                <w:sz w:val="16"/>
              </w:rPr>
              <w:t>MarkdownRecommendations</w:t>
            </w:r>
          </w:p>
        </w:tc>
        <w:tc>
          <w:tcPr>
            <w:tcW w:type="dxa" w:w="1677"/>
          </w:tcPr>
          <w:p>
            <w:pPr>
              <w:spacing w:after="20" w:before="40"/>
            </w:pPr>
            <w:r/>
            <w:r>
              <w:rPr>
                <w:sz w:val="16"/>
              </w:rPr>
              <w:t>146</w:t>
            </w:r>
          </w:p>
        </w:tc>
        <w:tc>
          <w:tcPr>
            <w:tcW w:type="dxa" w:w="2981"/>
          </w:tcPr>
          <w:p>
            <w:pPr>
              <w:spacing w:after="20" w:before="40"/>
            </w:pPr>
            <w:r/>
            <w:r>
              <w:rPr>
                <w:sz w:val="16"/>
              </w:rPr>
            </w:r>
          </w:p>
        </w:tc>
        <w:tc>
          <w:tcPr>
            <w:tcW w:type="dxa" w:w="1863"/>
          </w:tcPr>
          <w:p>
            <w:pPr>
              <w:spacing w:after="20" w:before="40"/>
            </w:pPr>
            <w:r/>
            <w:r>
              <w:rPr>
                <w:sz w:val="16"/>
              </w:rPr>
            </w:r>
          </w:p>
        </w:tc>
      </w:tr>
    </w:tbl>
    <w:p>
      <w:pPr>
        <w:spacing w:after="40"/>
      </w:pPr>
    </w:p>
    <w:p>
      <w:r>
        <w:rPr>
          <w:b w:val="0"/>
          <w:i w:val="0"/>
        </w:rPr>
        <w:t>Total 120,324 rows, matching the seed CSVs exactly.</w:t>
      </w:r>
    </w:p>
    <w:p>
      <w:pPr>
        <w:pStyle w:val="Heading2"/>
      </w:pPr>
      <w:r>
        <w:t>8.4  What the deployment proved</w:t>
      </w:r>
    </w:p>
    <w:p>
      <w:pPr>
        <w:pStyle w:val="ListBullet"/>
        <w:spacing w:after="60"/>
      </w:pPr>
      <w:r>
        <w:t>The CDS model compiles to HANA unchanged. No construct needed rewriting, no annotation needed a HANA-specific variant, and the aggregate views - the likeliest candidates for trouble - deployed without a single warning.</w:t>
      </w:r>
    </w:p>
    <w:p>
      <w:pPr>
        <w:pStyle w:val="ListBullet"/>
        <w:spacing w:after="60"/>
      </w:pPr>
      <w:r>
        <w:t>The seed data loads intact. All 25 tables reached HANA with the row counts the CSVs declare.</w:t>
      </w:r>
    </w:p>
    <w:p>
      <w:pPr>
        <w:pStyle w:val="ListBullet"/>
        <w:spacing w:after="60"/>
      </w:pPr>
      <w:r>
        <w:t>The services work against the column store. Reads, aggregate views and a full read-compute-write recalculate round trip were all exercised against the deployed container.</w:t>
      </w:r>
    </w:p>
    <w:p>
      <w:pPr>
        <w:pStyle w:val="ListBullet"/>
        <w:spacing w:after="60"/>
      </w:pPr>
      <w:r>
        <w:t>Development against HANA works through the hybrid profile: cds bind writes the container credentials into .cdsrc-private.json, which is gitignored, and cds watch --profile hybrid runs the application locally against the real database.</w:t>
      </w:r>
    </w:p>
    <w:p>
      <w:pPr>
        <w:pStyle w:val="Heading2"/>
      </w:pPr>
      <w:r>
        <w:t>8.5  Measured behaviour</w:t>
      </w:r>
    </w:p>
    <w:p>
      <w:r>
        <w:rPr>
          <w:b w:val="0"/>
          <w:i w:val="0"/>
        </w:rPr>
        <w:t>A full recalculate of the checkout integrity scenario against HANA, timed end to end:</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3106"/>
        <w:gridCol w:w="3106"/>
        <w:gridCol w:w="3106"/>
      </w:tblGrid>
      <w:tr>
        <w:tc>
          <w:tcPr>
            <w:tcW w:type="dxa" w:w="2795"/>
            <w:shd w:val="clear" w:fill="F2F4F7"/>
          </w:tcPr>
          <w:p>
            <w:pPr>
              <w:spacing w:before="40"/>
            </w:pPr>
            <w:r/>
            <w:r>
              <w:rPr>
                <w:b/>
                <w:sz w:val="17"/>
              </w:rPr>
              <w:t>Measure</w:t>
            </w:r>
          </w:p>
        </w:tc>
        <w:tc>
          <w:tcPr>
            <w:tcW w:type="dxa" w:w="1491"/>
            <w:shd w:val="clear" w:fill="F2F4F7"/>
          </w:tcPr>
          <w:p>
            <w:pPr>
              <w:spacing w:before="40"/>
            </w:pPr>
            <w:r/>
            <w:r>
              <w:rPr>
                <w:b/>
                <w:sz w:val="17"/>
              </w:rPr>
              <w:t>Value</w:t>
            </w:r>
          </w:p>
        </w:tc>
        <w:tc>
          <w:tcPr>
            <w:tcW w:type="dxa" w:w="5031"/>
            <w:shd w:val="clear" w:fill="F2F4F7"/>
          </w:tcPr>
          <w:p>
            <w:pPr>
              <w:spacing w:before="40"/>
            </w:pPr>
            <w:r/>
            <w:r>
              <w:rPr>
                <w:b/>
                <w:sz w:val="17"/>
              </w:rPr>
              <w:t>Notes</w:t>
            </w:r>
          </w:p>
        </w:tc>
      </w:tr>
      <w:tr>
        <w:tc>
          <w:tcPr>
            <w:tcW w:type="dxa" w:w="2795"/>
          </w:tcPr>
          <w:p>
            <w:pPr>
              <w:spacing w:after="20" w:before="40"/>
            </w:pPr>
            <w:r/>
            <w:r>
              <w:rPr>
                <w:sz w:val="17"/>
              </w:rPr>
              <w:t>Total round trip</w:t>
            </w:r>
          </w:p>
        </w:tc>
        <w:tc>
          <w:tcPr>
            <w:tcW w:type="dxa" w:w="1491"/>
          </w:tcPr>
          <w:p>
            <w:pPr>
              <w:spacing w:after="20" w:before="40"/>
            </w:pPr>
            <w:r/>
            <w:r>
              <w:rPr>
                <w:sz w:val="17"/>
              </w:rPr>
              <w:t>2.37 s</w:t>
            </w:r>
          </w:p>
        </w:tc>
        <w:tc>
          <w:tcPr>
            <w:tcW w:type="dxa" w:w="5031"/>
          </w:tcPr>
          <w:p>
            <w:pPr>
              <w:spacing w:after="20" w:before="40"/>
            </w:pPr>
            <w:r/>
            <w:r>
              <w:rPr>
                <w:sz w:val="17"/>
              </w:rPr>
              <w:t>HTTP request to response</w:t>
            </w:r>
          </w:p>
        </w:tc>
      </w:tr>
      <w:tr>
        <w:tc>
          <w:tcPr>
            <w:tcW w:type="dxa" w:w="2795"/>
          </w:tcPr>
          <w:p>
            <w:pPr>
              <w:spacing w:after="20" w:before="40"/>
            </w:pPr>
            <w:r/>
            <w:r>
              <w:rPr>
                <w:sz w:val="17"/>
              </w:rPr>
              <w:t>Engine compute and write</w:t>
            </w:r>
          </w:p>
        </w:tc>
        <w:tc>
          <w:tcPr>
            <w:tcW w:type="dxa" w:w="1491"/>
          </w:tcPr>
          <w:p>
            <w:pPr>
              <w:spacing w:after="20" w:before="40"/>
            </w:pPr>
            <w:r/>
            <w:r>
              <w:rPr>
                <w:sz w:val="17"/>
              </w:rPr>
              <w:t>128 ms</w:t>
            </w:r>
          </w:p>
        </w:tc>
        <w:tc>
          <w:tcPr>
            <w:tcW w:type="dxa" w:w="5031"/>
          </w:tcPr>
          <w:p>
            <w:pPr>
              <w:spacing w:after="20" w:before="40"/>
            </w:pPr>
            <w:r/>
            <w:r>
              <w:rPr>
                <w:sz w:val="17"/>
              </w:rPr>
              <w:t>Reported by the action itself</w:t>
            </w:r>
          </w:p>
        </w:tc>
      </w:tr>
      <w:tr>
        <w:tc>
          <w:tcPr>
            <w:tcW w:type="dxa" w:w="2795"/>
          </w:tcPr>
          <w:p>
            <w:pPr>
              <w:spacing w:after="20" w:before="40"/>
            </w:pPr>
            <w:r/>
            <w:r>
              <w:rPr>
                <w:sz w:val="17"/>
              </w:rPr>
              <w:t>Data loading</w:t>
            </w:r>
          </w:p>
        </w:tc>
        <w:tc>
          <w:tcPr>
            <w:tcW w:type="dxa" w:w="1491"/>
          </w:tcPr>
          <w:p>
            <w:pPr>
              <w:spacing w:after="20" w:before="40"/>
            </w:pPr>
            <w:r/>
            <w:r>
              <w:rPr>
                <w:sz w:val="17"/>
              </w:rPr>
              <w:t>~2.2 s</w:t>
            </w:r>
          </w:p>
        </w:tc>
        <w:tc>
          <w:tcPr>
            <w:tcW w:type="dxa" w:w="5031"/>
          </w:tcPr>
          <w:p>
            <w:pPr>
              <w:spacing w:after="20" w:before="40"/>
            </w:pPr>
            <w:r/>
            <w:r>
              <w:rPr>
                <w:sz w:val="17"/>
              </w:rPr>
              <w:t>The remainder - loadBase reading the base tables</w:t>
            </w:r>
          </w:p>
        </w:tc>
      </w:tr>
      <w:tr>
        <w:tc>
          <w:tcPr>
            <w:tcW w:type="dxa" w:w="2795"/>
          </w:tcPr>
          <w:p>
            <w:pPr>
              <w:spacing w:after="20" w:before="40"/>
            </w:pPr>
            <w:r/>
            <w:r>
              <w:rPr>
                <w:sz w:val="17"/>
              </w:rPr>
              <w:t>Rows fetched</w:t>
            </w:r>
          </w:p>
        </w:tc>
        <w:tc>
          <w:tcPr>
            <w:tcW w:type="dxa" w:w="1491"/>
          </w:tcPr>
          <w:p>
            <w:pPr>
              <w:spacing w:after="20" w:before="40"/>
            </w:pPr>
            <w:r/>
            <w:r>
              <w:rPr>
                <w:sz w:val="17"/>
              </w:rPr>
              <w:t>~102,000</w:t>
            </w:r>
          </w:p>
        </w:tc>
        <w:tc>
          <w:tcPr>
            <w:tcW w:type="dxa" w:w="5031"/>
          </w:tcPr>
          <w:p>
            <w:pPr>
              <w:spacing w:after="20" w:before="40"/>
            </w:pPr>
            <w:r/>
            <w:r>
              <w:rPr>
                <w:sz w:val="17"/>
              </w:rPr>
              <w:t>All twelve base tables</w:t>
            </w:r>
          </w:p>
        </w:tc>
      </w:tr>
      <w:tr>
        <w:tc>
          <w:tcPr>
            <w:tcW w:type="dxa" w:w="2795"/>
          </w:tcPr>
          <w:p>
            <w:pPr>
              <w:spacing w:after="20" w:before="40"/>
            </w:pPr>
            <w:r/>
            <w:r>
              <w:rPr>
                <w:sz w:val="17"/>
              </w:rPr>
              <w:t>Rows the scenario needed</w:t>
            </w:r>
          </w:p>
        </w:tc>
        <w:tc>
          <w:tcPr>
            <w:tcW w:type="dxa" w:w="1491"/>
          </w:tcPr>
          <w:p>
            <w:pPr>
              <w:spacing w:after="20" w:before="40"/>
            </w:pPr>
            <w:r/>
            <w:r>
              <w:rPr>
                <w:sz w:val="17"/>
              </w:rPr>
              <w:t>~50,500</w:t>
            </w:r>
          </w:p>
        </w:tc>
        <w:tc>
          <w:tcPr>
            <w:tcW w:type="dxa" w:w="5031"/>
          </w:tcPr>
          <w:p>
            <w:pPr>
              <w:spacing w:after="20" w:before="40"/>
            </w:pPr>
            <w:r/>
            <w:r>
              <w:rPr>
                <w:sz w:val="17"/>
              </w:rPr>
              <w:t>Cancellations, hourly sales, articles, POS systems, inventory</w:t>
            </w:r>
          </w:p>
        </w:tc>
      </w:tr>
    </w:tbl>
    <w:p>
      <w:pPr>
        <w:spacing w:after="40"/>
      </w:pPr>
    </w:p>
    <w:p>
      <w:r>
        <w:rPr>
          <w:b w:val="0"/>
          <w:i w:val="0"/>
        </w:rPr>
        <w:t>The engine is not the cost; the data loading is. loadBase fetches all twelve base tables regardless of which scenario was requested, so just over half the rows fetched for this scenario were discarded unused. Against a local SQLite file that was an invisible file read. Against a network database it is most of the elapsed time.</w:t>
      </w:r>
    </w:p>
    <w:p>
      <w:r>
        <w:rPr>
          <w:b w:val="0"/>
          <w:i w:val="0"/>
        </w:rPr>
        <w:t>This is an efficiency finding rather than a defect - 2.4 seconds for a full read-compute-write cycle against a cloud database is respectable - but it is the first concrete evidence for two improvements, and it only became visible once a real database was involved.</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3106"/>
        <w:gridCol w:w="3106"/>
        <w:gridCol w:w="3106"/>
      </w:tblGrid>
      <w:tr>
        <w:tc>
          <w:tcPr>
            <w:tcW w:type="dxa" w:w="3913"/>
            <w:shd w:val="clear" w:fill="F2F4F7"/>
          </w:tcPr>
          <w:p>
            <w:pPr>
              <w:spacing w:before="40"/>
            </w:pPr>
            <w:r/>
            <w:r>
              <w:rPr>
                <w:b/>
                <w:sz w:val="17"/>
              </w:rPr>
              <w:t>Improvement</w:t>
            </w:r>
          </w:p>
        </w:tc>
        <w:tc>
          <w:tcPr>
            <w:tcW w:type="dxa" w:w="2236"/>
            <w:shd w:val="clear" w:fill="F2F4F7"/>
          </w:tcPr>
          <w:p>
            <w:pPr>
              <w:spacing w:before="40"/>
            </w:pPr>
            <w:r/>
            <w:r>
              <w:rPr>
                <w:b/>
                <w:sz w:val="17"/>
              </w:rPr>
              <w:t>Size</w:t>
            </w:r>
          </w:p>
        </w:tc>
        <w:tc>
          <w:tcPr>
            <w:tcW w:type="dxa" w:w="3168"/>
            <w:shd w:val="clear" w:fill="F2F4F7"/>
          </w:tcPr>
          <w:p>
            <w:pPr>
              <w:spacing w:before="40"/>
            </w:pPr>
            <w:r/>
            <w:r>
              <w:rPr>
                <w:b/>
                <w:sz w:val="17"/>
              </w:rPr>
              <w:t>Expected effect</w:t>
            </w:r>
          </w:p>
        </w:tc>
      </w:tr>
      <w:tr>
        <w:tc>
          <w:tcPr>
            <w:tcW w:type="dxa" w:w="3913"/>
          </w:tcPr>
          <w:p>
            <w:pPr>
              <w:spacing w:after="20" w:before="40"/>
            </w:pPr>
            <w:r/>
            <w:r>
              <w:rPr>
                <w:sz w:val="17"/>
              </w:rPr>
              <w:t>Make loadBase scenario-aware, fetching only the tables the requested scenarios declare</w:t>
            </w:r>
          </w:p>
        </w:tc>
        <w:tc>
          <w:tcPr>
            <w:tcW w:type="dxa" w:w="2236"/>
          </w:tcPr>
          <w:p>
            <w:pPr>
              <w:spacing w:after="20" w:before="40"/>
            </w:pPr>
            <w:r/>
            <w:r>
              <w:rPr>
                <w:sz w:val="17"/>
              </w:rPr>
              <w:t>Small, contained, no engine changes</w:t>
            </w:r>
          </w:p>
        </w:tc>
        <w:tc>
          <w:tcPr>
            <w:tcW w:type="dxa" w:w="3168"/>
          </w:tcPr>
          <w:p>
            <w:pPr>
              <w:spacing w:after="20" w:before="40"/>
            </w:pPr>
            <w:r/>
            <w:r>
              <w:rPr>
                <w:sz w:val="17"/>
              </w:rPr>
              <w:t>Roughly halves a single-scenario recalculate; no worse for a full run</w:t>
            </w:r>
          </w:p>
        </w:tc>
      </w:tr>
      <w:tr>
        <w:tc>
          <w:tcPr>
            <w:tcW w:type="dxa" w:w="3913"/>
          </w:tcPr>
          <w:p>
            <w:pPr>
              <w:spacing w:after="20" w:before="40"/>
            </w:pPr>
            <w:r/>
            <w:r>
              <w:rPr>
                <w:sz w:val="17"/>
              </w:rPr>
              <w:t>Push aggregation into SQL so the engines receive daily and hourly totals rather than raw rows</w:t>
            </w:r>
          </w:p>
        </w:tc>
        <w:tc>
          <w:tcPr>
            <w:tcW w:type="dxa" w:w="2236"/>
          </w:tcPr>
          <w:p>
            <w:pPr>
              <w:spacing w:after="20" w:before="40"/>
            </w:pPr>
            <w:r/>
            <w:r>
              <w:rPr>
                <w:sz w:val="17"/>
              </w:rPr>
              <w:t>Larger; touches the engine signatures</w:t>
            </w:r>
          </w:p>
        </w:tc>
        <w:tc>
          <w:tcPr>
            <w:tcW w:type="dxa" w:w="3168"/>
          </w:tcPr>
          <w:p>
            <w:pPr>
              <w:spacing w:after="20" w:before="40"/>
            </w:pPr>
            <w:r/>
            <w:r>
              <w:rPr>
                <w:sz w:val="17"/>
              </w:rPr>
              <w:t>The change that makes this survive chain-scale volumes</w:t>
            </w:r>
          </w:p>
        </w:tc>
      </w:tr>
    </w:tbl>
    <w:p>
      <w:pPr>
        <w:spacing w:after="40"/>
      </w:pPr>
    </w:p>
    <w:p>
      <w:pPr>
        <w:pStyle w:val="Heading2"/>
      </w:pPr>
      <w:r>
        <w:t>8.6  Deployment procedure</w:t>
      </w:r>
    </w:p>
    <w:p>
      <w:pPr>
        <w:spacing w:after="0"/>
        <w:ind w:left="317"/>
      </w:pPr>
      <w:r>
        <w:rPr>
          <w:rFonts w:ascii="Consolas" w:hAnsi="Consolas"/>
          <w:color w:val="5A636E"/>
          <w:sz w:val="17"/>
        </w:rPr>
        <w:t>cf login -a &lt;cloud-foundry-api-endpoint&gt;</w:t>
      </w:r>
    </w:p>
    <w:p>
      <w:pPr>
        <w:spacing w:after="0"/>
        <w:ind w:left="317"/>
      </w:pPr>
      <w:r>
        <w:rPr>
          <w:rFonts w:ascii="Consolas" w:hAnsi="Consolas"/>
          <w:color w:val="5A636E"/>
          <w:sz w:val="17"/>
        </w:rPr>
        <w:t>cf target -o &lt;org&gt; -s &lt;space&gt;</w:t>
      </w:r>
    </w:p>
    <w:p>
      <w:pPr>
        <w:spacing w:after="0"/>
        <w:ind w:left="317"/>
      </w:pPr>
      <w:r>
        <w:rPr>
          <w:rFonts w:ascii="Consolas" w:hAnsi="Consolas"/>
          <w:color w:val="5A636E"/>
          <w:sz w:val="17"/>
        </w:rPr>
      </w:r>
    </w:p>
    <w:p>
      <w:pPr>
        <w:spacing w:after="0"/>
        <w:ind w:left="317"/>
      </w:pPr>
      <w:r>
        <w:rPr>
          <w:rFonts w:ascii="Consolas" w:hAnsi="Consolas"/>
          <w:color w:val="5A636E"/>
          <w:sz w:val="17"/>
        </w:rPr>
        <w:t>cf marketplace -e hana            # confirm the hdi-shared plan is offered</w:t>
      </w:r>
    </w:p>
    <w:p>
      <w:pPr>
        <w:spacing w:after="0"/>
        <w:ind w:left="317"/>
      </w:pPr>
      <w:r>
        <w:rPr>
          <w:rFonts w:ascii="Consolas" w:hAnsi="Consolas"/>
          <w:color w:val="5A636E"/>
          <w:sz w:val="17"/>
        </w:rPr>
        <w:t>cf create-service hana hdi-shared smartstore-db</w:t>
      </w:r>
    </w:p>
    <w:p>
      <w:pPr>
        <w:spacing w:after="0"/>
        <w:ind w:left="317"/>
      </w:pPr>
      <w:r>
        <w:rPr>
          <w:rFonts w:ascii="Consolas" w:hAnsi="Consolas"/>
          <w:color w:val="5A636E"/>
          <w:sz w:val="17"/>
        </w:rPr>
        <w:t>cf service smartstore-db          # wait for "create succeeded"</w:t>
      </w:r>
    </w:p>
    <w:p>
      <w:pPr>
        <w:spacing w:after="0"/>
        <w:ind w:left="317"/>
      </w:pPr>
      <w:r>
        <w:rPr>
          <w:rFonts w:ascii="Consolas" w:hAnsi="Consolas"/>
          <w:color w:val="5A636E"/>
          <w:sz w:val="17"/>
        </w:rPr>
      </w:r>
    </w:p>
    <w:p>
      <w:pPr>
        <w:spacing w:after="0"/>
        <w:ind w:left="317"/>
      </w:pPr>
      <w:r>
        <w:rPr>
          <w:rFonts w:ascii="Consolas" w:hAnsi="Consolas"/>
          <w:color w:val="5A636E"/>
          <w:sz w:val="17"/>
        </w:rPr>
        <w:t>npm run deploy:hana               # builds, creates tables, loads the seed data</w:t>
      </w:r>
    </w:p>
    <w:p>
      <w:pPr>
        <w:spacing w:after="0"/>
        <w:ind w:left="317"/>
      </w:pPr>
      <w:r>
        <w:rPr>
          <w:rFonts w:ascii="Consolas" w:hAnsi="Consolas"/>
          <w:color w:val="5A636E"/>
          <w:sz w:val="17"/>
        </w:rPr>
        <w:t>npm run hybrid                    # run locally against the deployed container</w:t>
      </w:r>
    </w:p>
    <w:p>
      <w:pPr>
        <w:spacing w:after="40"/>
      </w:pPr>
    </w:p>
    <w:p>
      <w:r>
        <w:rPr>
          <w:b w:val="0"/>
          <w:i w:val="0"/>
        </w:rPr>
        <w:t>Run this from SAP Business Application Studio rather than a laptop unless the HANA instance allowlist has been opened. HANA Cloud refuses external connections by default, and Business Application Studio runs inside BTP where that restriction does not apply.</w:t>
      </w:r>
    </w:p>
    <w:p>
      <w:pPr>
        <w:pStyle w:val="Heading2"/>
      </w:pPr>
      <w:r>
        <w:t>8.7  Driver</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3106"/>
        <w:gridCol w:w="3106"/>
        <w:gridCol w:w="3106"/>
      </w:tblGrid>
      <w:tr>
        <w:tc>
          <w:tcPr>
            <w:tcW w:type="dxa" w:w="2050"/>
            <w:shd w:val="clear" w:fill="F2F4F7"/>
          </w:tcPr>
          <w:p>
            <w:pPr>
              <w:spacing w:before="40"/>
            </w:pPr>
            <w:r/>
            <w:r>
              <w:rPr>
                <w:b/>
                <w:sz w:val="17"/>
              </w:rPr>
              <w:t>Package</w:t>
            </w:r>
          </w:p>
        </w:tc>
        <w:tc>
          <w:tcPr>
            <w:tcW w:type="dxa" w:w="1491"/>
            <w:shd w:val="clear" w:fill="F2F4F7"/>
          </w:tcPr>
          <w:p>
            <w:pPr>
              <w:spacing w:before="40"/>
            </w:pPr>
            <w:r/>
            <w:r>
              <w:rPr>
                <w:b/>
                <w:sz w:val="17"/>
              </w:rPr>
              <w:t>Version</w:t>
            </w:r>
          </w:p>
        </w:tc>
        <w:tc>
          <w:tcPr>
            <w:tcW w:type="dxa" w:w="5777"/>
            <w:shd w:val="clear" w:fill="F2F4F7"/>
          </w:tcPr>
          <w:p>
            <w:pPr>
              <w:spacing w:before="40"/>
            </w:pPr>
            <w:r/>
            <w:r>
              <w:rPr>
                <w:b/>
                <w:sz w:val="17"/>
              </w:rPr>
              <w:t>Role</w:t>
            </w:r>
          </w:p>
        </w:tc>
      </w:tr>
      <w:tr>
        <w:tc>
          <w:tcPr>
            <w:tcW w:type="dxa" w:w="2050"/>
          </w:tcPr>
          <w:p>
            <w:pPr>
              <w:spacing w:after="20" w:before="40"/>
            </w:pPr>
            <w:r/>
            <w:r>
              <w:rPr>
                <w:sz w:val="17"/>
              </w:rPr>
              <w:t>@cap-js/hana</w:t>
            </w:r>
          </w:p>
        </w:tc>
        <w:tc>
          <w:tcPr>
            <w:tcW w:type="dxa" w:w="1491"/>
          </w:tcPr>
          <w:p>
            <w:pPr>
              <w:spacing w:after="20" w:before="40"/>
            </w:pPr>
            <w:r/>
            <w:r>
              <w:rPr>
                <w:sz w:val="17"/>
              </w:rPr>
              <w:t>^2.8.0</w:t>
            </w:r>
          </w:p>
        </w:tc>
        <w:tc>
          <w:tcPr>
            <w:tcW w:type="dxa" w:w="5777"/>
          </w:tcPr>
          <w:p>
            <w:pPr>
              <w:spacing w:after="20" w:before="40"/>
            </w:pPr>
            <w:r/>
            <w:r>
              <w:rPr>
                <w:sz w:val="17"/>
              </w:rPr>
              <w:t>CAP database service for HANA. Pinned to the 2.x line: 3.x requires @sap/cds ^10 and this project is on 9.9.3.</w:t>
            </w:r>
          </w:p>
        </w:tc>
      </w:tr>
      <w:tr>
        <w:tc>
          <w:tcPr>
            <w:tcW w:type="dxa" w:w="2050"/>
          </w:tcPr>
          <w:p>
            <w:pPr>
              <w:spacing w:after="20" w:before="40"/>
            </w:pPr>
            <w:r/>
            <w:r>
              <w:rPr>
                <w:sz w:val="17"/>
              </w:rPr>
              <w:t>hdb</w:t>
            </w:r>
          </w:p>
        </w:tc>
        <w:tc>
          <w:tcPr>
            <w:tcW w:type="dxa" w:w="1491"/>
          </w:tcPr>
          <w:p>
            <w:pPr>
              <w:spacing w:after="20" w:before="40"/>
            </w:pPr>
            <w:r/>
            <w:r>
              <w:rPr>
                <w:sz w:val="17"/>
              </w:rPr>
              <w:t>2.29.5</w:t>
            </w:r>
          </w:p>
        </w:tc>
        <w:tc>
          <w:tcPr>
            <w:tcW w:type="dxa" w:w="5777"/>
          </w:tcPr>
          <w:p>
            <w:pPr>
              <w:spacing w:after="20" w:before="40"/>
            </w:pPr>
            <w:r/>
            <w:r>
              <w:rPr>
                <w:sz w:val="17"/>
              </w:rPr>
              <w:t>Pure JavaScript HANA driver, a dependency of the above</w:t>
            </w:r>
          </w:p>
        </w:tc>
      </w:tr>
      <w:tr>
        <w:tc>
          <w:tcPr>
            <w:tcW w:type="dxa" w:w="2050"/>
          </w:tcPr>
          <w:p>
            <w:pPr>
              <w:spacing w:after="20" w:before="40"/>
            </w:pPr>
            <w:r/>
            <w:r>
              <w:rPr>
                <w:sz w:val="17"/>
              </w:rPr>
              <w:t>@sap/hana-client</w:t>
            </w:r>
          </w:p>
        </w:tc>
        <w:tc>
          <w:tcPr>
            <w:tcW w:type="dxa" w:w="1491"/>
          </w:tcPr>
          <w:p>
            <w:pPr>
              <w:spacing w:after="20" w:before="40"/>
            </w:pPr>
            <w:r/>
            <w:r>
              <w:rPr>
                <w:sz w:val="17"/>
              </w:rPr>
              <w:t>not installed</w:t>
            </w:r>
          </w:p>
        </w:tc>
        <w:tc>
          <w:tcPr>
            <w:tcW w:type="dxa" w:w="5777"/>
          </w:tcPr>
          <w:p>
            <w:pPr>
              <w:spacing w:after="20" w:before="40"/>
            </w:pPr>
            <w:r/>
            <w:r>
              <w:rPr>
                <w:sz w:val="17"/>
              </w:rPr>
              <w:t>The native driver. An optional peer of @cap-js/hana 2.x, not required.</w:t>
            </w:r>
          </w:p>
        </w:tc>
      </w:tr>
      <w:tr>
        <w:tc>
          <w:tcPr>
            <w:tcW w:type="dxa" w:w="2050"/>
          </w:tcPr>
          <w:p>
            <w:pPr>
              <w:spacing w:after="20" w:before="40"/>
            </w:pPr>
            <w:r/>
            <w:r>
              <w:rPr>
                <w:sz w:val="17"/>
              </w:rPr>
              <w:t>@sap/hdi-deploy</w:t>
            </w:r>
          </w:p>
        </w:tc>
        <w:tc>
          <w:tcPr>
            <w:tcW w:type="dxa" w:w="1491"/>
          </w:tcPr>
          <w:p>
            <w:pPr>
              <w:spacing w:after="20" w:before="40"/>
            </w:pPr>
            <w:r/>
            <w:r>
              <w:rPr>
                <w:sz w:val="17"/>
              </w:rPr>
              <w:t>^5</w:t>
            </w:r>
          </w:p>
        </w:tc>
        <w:tc>
          <w:tcPr>
            <w:tcW w:type="dxa" w:w="5777"/>
          </w:tcPr>
          <w:p>
            <w:pPr>
              <w:spacing w:after="20" w:before="40"/>
            </w:pPr>
            <w:r/>
            <w:r>
              <w:rPr>
                <w:sz w:val="17"/>
              </w:rPr>
              <w:t>Runs inside the generated gen/db module to perform the deploy</w:t>
            </w:r>
          </w:p>
        </w:tc>
      </w:tr>
    </w:tbl>
    <w:p>
      <w:pPr>
        <w:spacing w:after="40"/>
      </w:pPr>
    </w:p>
    <w:p>
      <w:r>
        <w:br w:type="page"/>
      </w:r>
    </w:p>
    <w:p>
      <w:pPr>
        <w:pStyle w:val="Heading1"/>
      </w:pPr>
      <w:r>
        <w:t>9  Deployment Topology and Security</w:t>
      </w:r>
    </w:p>
    <w:p>
      <w:pPr>
        <w:pStyle w:val="Heading2"/>
      </w:pPr>
      <w:r>
        <w:t>9.1  MTA modules and resources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3106"/>
        <w:gridCol w:w="3106"/>
        <w:gridCol w:w="3106"/>
      </w:tblGrid>
      <w:tr>
        <w:tc>
          <w:tcPr>
            <w:tcW w:type="dxa" w:w="2422"/>
            <w:shd w:val="clear" w:fill="F2F4F7"/>
          </w:tcPr>
          <w:p>
            <w:pPr>
              <w:spacing w:before="40"/>
            </w:pPr>
            <w:r/>
            <w:r>
              <w:rPr>
                <w:b/>
                <w:sz w:val="17"/>
              </w:rPr>
              <w:t>Name</w:t>
            </w:r>
          </w:p>
        </w:tc>
        <w:tc>
          <w:tcPr>
            <w:tcW w:type="dxa" w:w="2609"/>
            <w:shd w:val="clear" w:fill="F2F4F7"/>
          </w:tcPr>
          <w:p>
            <w:pPr>
              <w:spacing w:before="40"/>
            </w:pPr>
            <w:r/>
            <w:r>
              <w:rPr>
                <w:b/>
                <w:sz w:val="17"/>
              </w:rPr>
              <w:t>Type</w:t>
            </w:r>
          </w:p>
        </w:tc>
        <w:tc>
          <w:tcPr>
            <w:tcW w:type="dxa" w:w="4286"/>
            <w:shd w:val="clear" w:fill="F2F4F7"/>
          </w:tcPr>
          <w:p>
            <w:pPr>
              <w:spacing w:before="40"/>
            </w:pPr>
            <w:r/>
            <w:r>
              <w:rPr>
                <w:b/>
                <w:sz w:val="17"/>
              </w:rPr>
              <w:t>Purpose</w:t>
            </w:r>
          </w:p>
        </w:tc>
      </w:tr>
      <w:tr>
        <w:tc>
          <w:tcPr>
            <w:tcW w:type="dxa" w:w="2422"/>
          </w:tcPr>
          <w:p>
            <w:pPr>
              <w:spacing w:after="20" w:before="40"/>
            </w:pPr>
            <w:r/>
            <w:r>
              <w:rPr>
                <w:sz w:val="17"/>
              </w:rPr>
              <w:t>smartstore-srv</w:t>
            </w:r>
          </w:p>
        </w:tc>
        <w:tc>
          <w:tcPr>
            <w:tcW w:type="dxa" w:w="2609"/>
          </w:tcPr>
          <w:p>
            <w:pPr>
              <w:spacing w:after="20" w:before="40"/>
            </w:pPr>
            <w:r/>
            <w:r>
              <w:rPr>
                <w:sz w:val="17"/>
              </w:rPr>
              <w:t>nodejs</w:t>
            </w:r>
          </w:p>
        </w:tc>
        <w:tc>
          <w:tcPr>
            <w:tcW w:type="dxa" w:w="4286"/>
          </w:tcPr>
          <w:p>
            <w:pPr>
              <w:spacing w:after="20" w:before="40"/>
            </w:pPr>
            <w:r/>
            <w:r>
              <w:rPr>
                <w:sz w:val="17"/>
              </w:rPr>
              <w:t>The CAP service - OData endpoints and the scenario engines</w:t>
            </w:r>
          </w:p>
        </w:tc>
      </w:tr>
      <w:tr>
        <w:tc>
          <w:tcPr>
            <w:tcW w:type="dxa" w:w="2422"/>
          </w:tcPr>
          <w:p>
            <w:pPr>
              <w:spacing w:after="20" w:before="40"/>
            </w:pPr>
            <w:r/>
            <w:r>
              <w:rPr>
                <w:sz w:val="17"/>
              </w:rPr>
              <w:t>smartstore-db-deployer</w:t>
            </w:r>
          </w:p>
        </w:tc>
        <w:tc>
          <w:tcPr>
            <w:tcW w:type="dxa" w:w="2609"/>
          </w:tcPr>
          <w:p>
            <w:pPr>
              <w:spacing w:after="20" w:before="40"/>
            </w:pPr>
            <w:r/>
            <w:r>
              <w:rPr>
                <w:sz w:val="17"/>
              </w:rPr>
              <w:t>hdb</w:t>
            </w:r>
          </w:p>
        </w:tc>
        <w:tc>
          <w:tcPr>
            <w:tcW w:type="dxa" w:w="4286"/>
          </w:tcPr>
          <w:p>
            <w:pPr>
              <w:spacing w:after="20" w:before="40"/>
            </w:pPr>
            <w:r/>
            <w:r>
              <w:rPr>
                <w:sz w:val="17"/>
              </w:rPr>
              <w:t>Creates the tables and loads the seed CSVs</w:t>
            </w:r>
          </w:p>
        </w:tc>
      </w:tr>
      <w:tr>
        <w:tc>
          <w:tcPr>
            <w:tcW w:type="dxa" w:w="2422"/>
          </w:tcPr>
          <w:p>
            <w:pPr>
              <w:spacing w:after="20" w:before="40"/>
            </w:pPr>
            <w:r/>
            <w:r>
              <w:rPr>
                <w:sz w:val="17"/>
              </w:rPr>
              <w:t>smartstore-app</w:t>
            </w:r>
          </w:p>
        </w:tc>
        <w:tc>
          <w:tcPr>
            <w:tcW w:type="dxa" w:w="2609"/>
          </w:tcPr>
          <w:p>
            <w:pPr>
              <w:spacing w:after="20" w:before="40"/>
            </w:pPr>
            <w:r/>
            <w:r>
              <w:rPr>
                <w:sz w:val="17"/>
              </w:rPr>
              <w:t>nodejs</w:t>
            </w:r>
          </w:p>
        </w:tc>
        <w:tc>
          <w:tcPr>
            <w:tcW w:type="dxa" w:w="4286"/>
          </w:tcPr>
          <w:p>
            <w:pPr>
              <w:spacing w:after="20" w:before="40"/>
            </w:pPr>
            <w:r/>
            <w:r>
              <w:rPr>
                <w:sz w:val="17"/>
              </w:rPr>
              <w:t>The static user interface</w:t>
            </w:r>
          </w:p>
        </w:tc>
      </w:tr>
      <w:tr>
        <w:tc>
          <w:tcPr>
            <w:tcW w:type="dxa" w:w="2422"/>
          </w:tcPr>
          <w:p>
            <w:pPr>
              <w:spacing w:after="20" w:before="40"/>
            </w:pPr>
            <w:r/>
            <w:r>
              <w:rPr>
                <w:sz w:val="17"/>
              </w:rPr>
              <w:t>smartstore-db</w:t>
            </w:r>
          </w:p>
        </w:tc>
        <w:tc>
          <w:tcPr>
            <w:tcW w:type="dxa" w:w="2609"/>
          </w:tcPr>
          <w:p>
            <w:pPr>
              <w:spacing w:after="20" w:before="40"/>
            </w:pPr>
            <w:r/>
            <w:r>
              <w:rPr>
                <w:sz w:val="17"/>
              </w:rPr>
              <w:t>com.sap.xs.hdi-container</w:t>
            </w:r>
          </w:p>
        </w:tc>
        <w:tc>
          <w:tcPr>
            <w:tcW w:type="dxa" w:w="4286"/>
          </w:tcPr>
          <w:p>
            <w:pPr>
              <w:spacing w:after="20" w:before="40"/>
            </w:pPr>
            <w:r/>
            <w:r>
              <w:rPr>
                <w:sz w:val="17"/>
              </w:rPr>
              <w:t>HDI container, service plan hdi-shared</w:t>
            </w:r>
          </w:p>
        </w:tc>
      </w:tr>
      <w:tr>
        <w:tc>
          <w:tcPr>
            <w:tcW w:type="dxa" w:w="2422"/>
          </w:tcPr>
          <w:p>
            <w:pPr>
              <w:spacing w:after="20" w:before="40"/>
            </w:pPr>
            <w:r/>
            <w:r>
              <w:rPr>
                <w:sz w:val="17"/>
              </w:rPr>
              <w:t>smartstore-auth</w:t>
            </w:r>
          </w:p>
        </w:tc>
        <w:tc>
          <w:tcPr>
            <w:tcW w:type="dxa" w:w="2609"/>
          </w:tcPr>
          <w:p>
            <w:pPr>
              <w:spacing w:after="20" w:before="40"/>
            </w:pPr>
            <w:r/>
            <w:r>
              <w:rPr>
                <w:sz w:val="17"/>
              </w:rPr>
              <w:t>org.cloudfoundry.managed-service</w:t>
            </w:r>
          </w:p>
        </w:tc>
        <w:tc>
          <w:tcPr>
            <w:tcW w:type="dxa" w:w="4286"/>
          </w:tcPr>
          <w:p>
            <w:pPr>
              <w:spacing w:after="20" w:before="40"/>
            </w:pPr>
            <w:r/>
            <w:r>
              <w:rPr>
                <w:sz w:val="17"/>
              </w:rPr>
              <w:t>XSUAA instance, service plan application</w:t>
            </w:r>
          </w:p>
        </w:tc>
      </w:tr>
    </w:tbl>
    <w:p>
      <w:pPr>
        <w:spacing w:after="40"/>
      </w:pPr>
    </w:p>
    <w:p>
      <w:r>
        <w:rPr>
          <w:b w:val="0"/>
          <w:i w:val="0"/>
        </w:rPr>
        <w:t>Two module-level gaps remain in the descriptor and are recorded here rather than glossed over. The smartstore-app module is declared as a nodejs module over app/, which has no package.json, and the descriptor sets deploy_mode: html5-repo without declaring an html5-apps-repo resource or an approuter module. Neither affects the database deployment described in section 8, which was performed directly; both would need resolving before a full MTA deployment of the service and UI to Cloud Foundry.</w:t>
      </w:r>
    </w:p>
    <w:p>
      <w:pPr>
        <w:pStyle w:val="Heading2"/>
      </w:pPr>
      <w:r>
        <w:t>9.2  Authorisation model</w:t>
      </w:r>
    </w:p>
    <w:p>
      <w:r>
        <w:rPr>
          <w:b w:val="0"/>
          <w:i w:val="0"/>
        </w:rPr>
        <w:t>xs-security.json declares three scopes, three matching role templates and one attribute.</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3106"/>
        <w:gridCol w:w="3106"/>
        <w:gridCol w:w="3106"/>
      </w:tblGrid>
      <w:tr>
        <w:tc>
          <w:tcPr>
            <w:tcW w:type="dxa" w:w="2795"/>
            <w:shd w:val="clear" w:fill="F2F4F7"/>
          </w:tcPr>
          <w:p>
            <w:pPr>
              <w:spacing w:before="40"/>
            </w:pPr>
            <w:r/>
            <w:r>
              <w:rPr>
                <w:b/>
                <w:sz w:val="17"/>
              </w:rPr>
              <w:t>Scope</w:t>
            </w:r>
          </w:p>
        </w:tc>
        <w:tc>
          <w:tcPr>
            <w:tcW w:type="dxa" w:w="1863"/>
            <w:shd w:val="clear" w:fill="F2F4F7"/>
          </w:tcPr>
          <w:p>
            <w:pPr>
              <w:spacing w:before="40"/>
            </w:pPr>
            <w:r/>
            <w:r>
              <w:rPr>
                <w:b/>
                <w:sz w:val="17"/>
              </w:rPr>
              <w:t>Role template</w:t>
            </w:r>
          </w:p>
        </w:tc>
        <w:tc>
          <w:tcPr>
            <w:tcW w:type="dxa" w:w="4658"/>
            <w:shd w:val="clear" w:fill="F2F4F7"/>
          </w:tcPr>
          <w:p>
            <w:pPr>
              <w:spacing w:before="40"/>
            </w:pPr>
            <w:r/>
            <w:r>
              <w:rPr>
                <w:b/>
                <w:sz w:val="17"/>
              </w:rPr>
              <w:t>Intended for</w:t>
            </w:r>
          </w:p>
        </w:tc>
      </w:tr>
      <w:tr>
        <w:tc>
          <w:tcPr>
            <w:tcW w:type="dxa" w:w="2795"/>
          </w:tcPr>
          <w:p>
            <w:pPr>
              <w:spacing w:after="20" w:before="40"/>
            </w:pPr>
            <w:r/>
            <w:r>
              <w:rPr>
                <w:sz w:val="17"/>
              </w:rPr>
              <w:t>$XSAPPNAME.Viewer</w:t>
            </w:r>
          </w:p>
        </w:tc>
        <w:tc>
          <w:tcPr>
            <w:tcW w:type="dxa" w:w="1863"/>
          </w:tcPr>
          <w:p>
            <w:pPr>
              <w:spacing w:after="20" w:before="40"/>
            </w:pPr>
            <w:r/>
            <w:r>
              <w:rPr>
                <w:sz w:val="17"/>
              </w:rPr>
              <w:t>Viewer</w:t>
            </w:r>
          </w:p>
        </w:tc>
        <w:tc>
          <w:tcPr>
            <w:tcW w:type="dxa" w:w="4658"/>
          </w:tcPr>
          <w:p>
            <w:pPr>
              <w:spacing w:after="20" w:before="40"/>
            </w:pPr>
            <w:r/>
            <w:r>
              <w:rPr>
                <w:sz w:val="17"/>
              </w:rPr>
              <w:t>Read dashboards and scenario output</w:t>
            </w:r>
          </w:p>
        </w:tc>
      </w:tr>
      <w:tr>
        <w:tc>
          <w:tcPr>
            <w:tcW w:type="dxa" w:w="2795"/>
          </w:tcPr>
          <w:p>
            <w:pPr>
              <w:spacing w:after="20" w:before="40"/>
            </w:pPr>
            <w:r/>
            <w:r>
              <w:rPr>
                <w:sz w:val="17"/>
              </w:rPr>
              <w:t>$XSAPPNAME.Analyst</w:t>
            </w:r>
          </w:p>
        </w:tc>
        <w:tc>
          <w:tcPr>
            <w:tcW w:type="dxa" w:w="1863"/>
          </w:tcPr>
          <w:p>
            <w:pPr>
              <w:spacing w:after="20" w:before="40"/>
            </w:pPr>
            <w:r/>
            <w:r>
              <w:rPr>
                <w:sz w:val="17"/>
              </w:rPr>
              <w:t>Analyst</w:t>
            </w:r>
          </w:p>
        </w:tc>
        <w:tc>
          <w:tcPr>
            <w:tcW w:type="dxa" w:w="4658"/>
          </w:tcPr>
          <w:p>
            <w:pPr>
              <w:spacing w:after="20" w:before="40"/>
            </w:pPr>
            <w:r/>
            <w:r>
              <w:rPr>
                <w:sz w:val="17"/>
              </w:rPr>
              <w:t>Read everything and re-run the scenario engines</w:t>
            </w:r>
          </w:p>
        </w:tc>
      </w:tr>
      <w:tr>
        <w:tc>
          <w:tcPr>
            <w:tcW w:type="dxa" w:w="2795"/>
          </w:tcPr>
          <w:p>
            <w:pPr>
              <w:spacing w:after="20" w:before="40"/>
            </w:pPr>
            <w:r/>
            <w:r>
              <w:rPr>
                <w:sz w:val="17"/>
              </w:rPr>
              <w:t>$XSAPPNAME.StoreManager</w:t>
            </w:r>
          </w:p>
        </w:tc>
        <w:tc>
          <w:tcPr>
            <w:tcW w:type="dxa" w:w="1863"/>
          </w:tcPr>
          <w:p>
            <w:pPr>
              <w:spacing w:after="20" w:before="40"/>
            </w:pPr>
            <w:r/>
            <w:r>
              <w:rPr>
                <w:sz w:val="17"/>
              </w:rPr>
              <w:t>StoreManager</w:t>
            </w:r>
          </w:p>
        </w:tc>
        <w:tc>
          <w:tcPr>
            <w:tcW w:type="dxa" w:w="4658"/>
          </w:tcPr>
          <w:p>
            <w:pPr>
              <w:spacing w:after="20" w:before="40"/>
            </w:pPr>
            <w:r/>
            <w:r>
              <w:rPr>
                <w:sz w:val="17"/>
              </w:rPr>
              <w:t>Work the alert queues: acknowledge, resolve, release orders, apply markdowns</w:t>
            </w:r>
          </w:p>
        </w:tc>
      </w:tr>
    </w:tbl>
    <w:p>
      <w:pPr>
        <w:spacing w:after="40"/>
      </w:pPr>
    </w:p>
    <w:p>
      <w:r>
        <w:rPr>
          <w:b w:val="0"/>
          <w:i w:val="0"/>
        </w:rPr>
        <w:t>The store attribute is declared on all three role templates and is intended to restrict a user to the stores they are responsible for. It is defined but not yet bound to an identity provider attribute, so it currently constrains nothing.</w:t>
      </w:r>
    </w:p>
    <w:p>
      <w:pPr>
        <w:pStyle w:val="Heading2"/>
      </w:pPr>
      <w:r>
        <w:t>9.3  Development authentication</w:t>
      </w:r>
    </w:p>
    <w:p>
      <w:r>
        <w:rPr>
          <w:b w:val="0"/>
          <w:i w:val="0"/>
        </w:rPr>
        <w:t>Development uses CAP mocked authentication with three users whose passwords match their names: manager, analyst and viewer. One property of mocked authentication is worth stating explicitly, because it produces confusing symptoms: it accepts any user name with any password, and grants an unrecognised name no roles at all. A mistyped sign-in therefore authenticates successfully as a user who can read nothing.</w:t>
      </w:r>
    </w:p>
    <w:p>
      <w:r>
        <w:br w:type="page"/>
      </w:r>
    </w:p>
    <w:p>
      <w:pPr>
        <w:pStyle w:val="Heading1"/>
      </w:pPr>
      <w:r>
        <w:t>10  Testing</w:t>
      </w:r>
    </w:p>
    <w:p>
      <w:r>
        <w:rPr>
          <w:b w:val="0"/>
          <w:i w:val="0"/>
        </w:rPr>
        <w:t>23 unit tests over the engines, all passing. They use small hand-built fixtures rather than the generated dataset, so a failure points at the algorithm rather than at the data, and they need no database.</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3106"/>
        <w:gridCol w:w="3106"/>
        <w:gridCol w:w="3106"/>
      </w:tblGrid>
      <w:tr>
        <w:tc>
          <w:tcPr>
            <w:tcW w:type="dxa" w:w="2050"/>
            <w:shd w:val="clear" w:fill="F2F4F7"/>
          </w:tcPr>
          <w:p>
            <w:pPr>
              <w:spacing w:before="40"/>
            </w:pPr>
            <w:r/>
            <w:r>
              <w:rPr>
                <w:b/>
                <w:sz w:val="16"/>
              </w:rPr>
              <w:t>Area</w:t>
            </w:r>
          </w:p>
        </w:tc>
        <w:tc>
          <w:tcPr>
            <w:tcW w:type="dxa" w:w="932"/>
            <w:shd w:val="clear" w:fill="F2F4F7"/>
          </w:tcPr>
          <w:p>
            <w:pPr>
              <w:spacing w:before="40"/>
            </w:pPr>
            <w:r/>
            <w:r>
              <w:rPr>
                <w:b/>
                <w:sz w:val="16"/>
              </w:rPr>
              <w:t>Tests</w:t>
            </w:r>
          </w:p>
        </w:tc>
        <w:tc>
          <w:tcPr>
            <w:tcW w:type="dxa" w:w="6336"/>
            <w:shd w:val="clear" w:fill="F2F4F7"/>
          </w:tcPr>
          <w:p>
            <w:pPr>
              <w:spacing w:before="40"/>
            </w:pPr>
            <w:r/>
            <w:r>
              <w:rPr>
                <w:b/>
                <w:sz w:val="16"/>
              </w:rPr>
              <w:t>Notable cases</w:t>
            </w:r>
          </w:p>
        </w:tc>
      </w:tr>
      <w:tr>
        <w:tc>
          <w:tcPr>
            <w:tcW w:type="dxa" w:w="2050"/>
          </w:tcPr>
          <w:p>
            <w:pPr>
              <w:spacing w:after="20" w:before="40"/>
            </w:pPr>
            <w:r/>
            <w:r>
              <w:rPr>
                <w:sz w:val="16"/>
              </w:rPr>
              <w:t>Statistics helpers</w:t>
            </w:r>
          </w:p>
        </w:tc>
        <w:tc>
          <w:tcPr>
            <w:tcW w:type="dxa" w:w="932"/>
          </w:tcPr>
          <w:p>
            <w:pPr>
              <w:spacing w:after="20" w:before="40"/>
            </w:pPr>
            <w:r/>
            <w:r>
              <w:rPr>
                <w:sz w:val="16"/>
              </w:rPr>
              <w:t>2</w:t>
            </w:r>
          </w:p>
        </w:tc>
        <w:tc>
          <w:tcPr>
            <w:tcW w:type="dxa" w:w="6336"/>
          </w:tcPr>
          <w:p>
            <w:pPr>
              <w:spacing w:after="20" w:before="40"/>
            </w:pPr>
            <w:r/>
            <w:r>
              <w:rPr>
                <w:sz w:val="16"/>
              </w:rPr>
              <w:t>Severity banding, EWMA recency weighting</w:t>
            </w:r>
          </w:p>
        </w:tc>
      </w:tr>
      <w:tr>
        <w:tc>
          <w:tcPr>
            <w:tcW w:type="dxa" w:w="2050"/>
          </w:tcPr>
          <w:p>
            <w:pPr>
              <w:spacing w:after="20" w:before="40"/>
            </w:pPr>
            <w:r/>
            <w:r>
              <w:rPr>
                <w:sz w:val="16"/>
              </w:rPr>
              <w:t>CSV round-trip</w:t>
            </w:r>
          </w:p>
        </w:tc>
        <w:tc>
          <w:tcPr>
            <w:tcW w:type="dxa" w:w="932"/>
          </w:tcPr>
          <w:p>
            <w:pPr>
              <w:spacing w:after="20" w:before="40"/>
            </w:pPr>
            <w:r/>
            <w:r>
              <w:rPr>
                <w:sz w:val="16"/>
              </w:rPr>
              <w:t>1</w:t>
            </w:r>
          </w:p>
        </w:tc>
        <w:tc>
          <w:tcPr>
            <w:tcW w:type="dxa" w:w="6336"/>
          </w:tcPr>
          <w:p>
            <w:pPr>
              <w:spacing w:after="20" w:before="40"/>
            </w:pPr>
            <w:r/>
            <w:r>
              <w:rPr>
                <w:sz w:val="16"/>
              </w:rPr>
              <w:t>Embedded commas, escaped quotes, newlines in quoted fields</w:t>
            </w:r>
          </w:p>
        </w:tc>
      </w:tr>
      <w:tr>
        <w:tc>
          <w:tcPr>
            <w:tcW w:type="dxa" w:w="2050"/>
          </w:tcPr>
          <w:p>
            <w:pPr>
              <w:spacing w:after="20" w:before="40"/>
            </w:pPr>
            <w:r/>
            <w:r>
              <w:rPr>
                <w:sz w:val="16"/>
              </w:rPr>
              <w:t>Forecast</w:t>
            </w:r>
          </w:p>
        </w:tc>
        <w:tc>
          <w:tcPr>
            <w:tcW w:type="dxa" w:w="932"/>
          </w:tcPr>
          <w:p>
            <w:pPr>
              <w:spacing w:after="20" w:before="40"/>
            </w:pPr>
            <w:r/>
            <w:r>
              <w:rPr>
                <w:sz w:val="16"/>
              </w:rPr>
              <w:t>5</w:t>
            </w:r>
          </w:p>
        </w:tc>
        <w:tc>
          <w:tcPr>
            <w:tcW w:type="dxa" w:w="6336"/>
          </w:tcPr>
          <w:p>
            <w:pPr>
              <w:spacing w:after="20" w:before="40"/>
            </w:pPr>
            <w:r/>
            <w:r>
              <w:rPr>
                <w:sz w:val="16"/>
              </w:rPr>
              <w:t>Level counts zero days; regular series backtests near zero error; intervals bracket the prediction; empty history returns empty</w:t>
            </w:r>
          </w:p>
        </w:tc>
      </w:tr>
      <w:tr>
        <w:tc>
          <w:tcPr>
            <w:tcW w:type="dxa" w:w="2050"/>
          </w:tcPr>
          <w:p>
            <w:pPr>
              <w:spacing w:after="20" w:before="40"/>
            </w:pPr>
            <w:r/>
            <w:r>
              <w:rPr>
                <w:sz w:val="16"/>
              </w:rPr>
              <w:t>Checkout integrity</w:t>
            </w:r>
          </w:p>
        </w:tc>
        <w:tc>
          <w:tcPr>
            <w:tcW w:type="dxa" w:w="932"/>
          </w:tcPr>
          <w:p>
            <w:pPr>
              <w:spacing w:after="20" w:before="40"/>
            </w:pPr>
            <w:r/>
            <w:r>
              <w:rPr>
                <w:sz w:val="16"/>
              </w:rPr>
              <w:t>3</w:t>
            </w:r>
          </w:p>
        </w:tc>
        <w:tc>
          <w:tcPr>
            <w:tcW w:type="dxa" w:w="6336"/>
          </w:tcPr>
          <w:p>
            <w:pPr>
              <w:spacing w:after="20" w:before="40"/>
            </w:pPr>
            <w:r/>
            <w:r>
              <w:rPr>
                <w:sz w:val="16"/>
              </w:rPr>
              <w:t>Price error detection, absent tag detection, baseline comparison</w:t>
            </w:r>
          </w:p>
        </w:tc>
      </w:tr>
      <w:tr>
        <w:tc>
          <w:tcPr>
            <w:tcW w:type="dxa" w:w="2050"/>
          </w:tcPr>
          <w:p>
            <w:pPr>
              <w:spacing w:after="20" w:before="40"/>
            </w:pPr>
            <w:r/>
            <w:r>
              <w:rPr>
                <w:sz w:val="16"/>
              </w:rPr>
              <w:t>Replenishment</w:t>
            </w:r>
          </w:p>
        </w:tc>
        <w:tc>
          <w:tcPr>
            <w:tcW w:type="dxa" w:w="932"/>
          </w:tcPr>
          <w:p>
            <w:pPr>
              <w:spacing w:after="20" w:before="40"/>
            </w:pPr>
            <w:r/>
            <w:r>
              <w:rPr>
                <w:sz w:val="16"/>
              </w:rPr>
              <w:t>2</w:t>
            </w:r>
          </w:p>
        </w:tc>
        <w:tc>
          <w:tcPr>
            <w:tcW w:type="dxa" w:w="6336"/>
          </w:tcPr>
          <w:p>
            <w:pPr>
              <w:spacing w:after="20" w:before="40"/>
            </w:pPr>
            <w:r/>
            <w:r>
              <w:rPr>
                <w:sz w:val="16"/>
              </w:rPr>
              <w:t>Empty shelf raises a task, full shelf does not</w:t>
            </w:r>
          </w:p>
        </w:tc>
      </w:tr>
      <w:tr>
        <w:tc>
          <w:tcPr>
            <w:tcW w:type="dxa" w:w="2050"/>
          </w:tcPr>
          <w:p>
            <w:pPr>
              <w:spacing w:after="20" w:before="40"/>
            </w:pPr>
            <w:r/>
            <w:r>
              <w:rPr>
                <w:sz w:val="16"/>
              </w:rPr>
              <w:t>Markdown</w:t>
            </w:r>
          </w:p>
        </w:tc>
        <w:tc>
          <w:tcPr>
            <w:tcW w:type="dxa" w:w="932"/>
          </w:tcPr>
          <w:p>
            <w:pPr>
              <w:spacing w:after="20" w:before="40"/>
            </w:pPr>
            <w:r/>
            <w:r>
              <w:rPr>
                <w:sz w:val="16"/>
              </w:rPr>
              <w:t>3</w:t>
            </w:r>
          </w:p>
        </w:tc>
        <w:tc>
          <w:tcPr>
            <w:tcW w:type="dxa" w:w="6336"/>
          </w:tcPr>
          <w:p>
            <w:pPr>
              <w:spacing w:after="20" w:before="40"/>
            </w:pPr>
            <w:r/>
            <w:r>
              <w:rPr>
                <w:sz w:val="16"/>
              </w:rPr>
              <w:t>Uplift monotonicity, waste triggers a proposal, case sizes respected</w:t>
            </w:r>
          </w:p>
        </w:tc>
      </w:tr>
      <w:tr>
        <w:tc>
          <w:tcPr>
            <w:tcW w:type="dxa" w:w="2050"/>
          </w:tcPr>
          <w:p>
            <w:pPr>
              <w:spacing w:after="20" w:before="40"/>
            </w:pPr>
            <w:r/>
            <w:r>
              <w:rPr>
                <w:sz w:val="16"/>
              </w:rPr>
              <w:t>Affinity</w:t>
            </w:r>
          </w:p>
        </w:tc>
        <w:tc>
          <w:tcPr>
            <w:tcW w:type="dxa" w:w="932"/>
          </w:tcPr>
          <w:p>
            <w:pPr>
              <w:spacing w:after="20" w:before="40"/>
            </w:pPr>
            <w:r/>
            <w:r>
              <w:rPr>
                <w:sz w:val="16"/>
              </w:rPr>
              <w:t>1</w:t>
            </w:r>
          </w:p>
        </w:tc>
        <w:tc>
          <w:tcPr>
            <w:tcW w:type="dxa" w:w="6336"/>
          </w:tcPr>
          <w:p>
            <w:pPr>
              <w:spacing w:after="20" w:before="40"/>
            </w:pPr>
            <w:r/>
            <w:r>
              <w:rPr>
                <w:sz w:val="16"/>
              </w:rPr>
              <w:t>Co-occurring pair mined with lift above 1</w:t>
            </w:r>
          </w:p>
        </w:tc>
      </w:tr>
      <w:tr>
        <w:tc>
          <w:tcPr>
            <w:tcW w:type="dxa" w:w="2050"/>
          </w:tcPr>
          <w:p>
            <w:pPr>
              <w:spacing w:after="20" w:before="40"/>
            </w:pPr>
            <w:r/>
            <w:r>
              <w:rPr>
                <w:sz w:val="16"/>
              </w:rPr>
              <w:t>Personalisation</w:t>
            </w:r>
          </w:p>
        </w:tc>
        <w:tc>
          <w:tcPr>
            <w:tcW w:type="dxa" w:w="932"/>
          </w:tcPr>
          <w:p>
            <w:pPr>
              <w:spacing w:after="20" w:before="40"/>
            </w:pPr>
            <w:r/>
            <w:r>
              <w:rPr>
                <w:sz w:val="16"/>
              </w:rPr>
              <w:t>2</w:t>
            </w:r>
          </w:p>
        </w:tc>
        <w:tc>
          <w:tcPr>
            <w:tcW w:type="dxa" w:w="6336"/>
          </w:tcPr>
          <w:p>
            <w:pPr>
              <w:spacing w:after="20" w:before="40"/>
            </w:pPr>
            <w:r/>
            <w:r>
              <w:rPr>
                <w:sz w:val="16"/>
              </w:rPr>
              <w:t>Consent gating, routine cadence offers</w:t>
            </w:r>
          </w:p>
        </w:tc>
      </w:tr>
      <w:tr>
        <w:tc>
          <w:tcPr>
            <w:tcW w:type="dxa" w:w="2050"/>
          </w:tcPr>
          <w:p>
            <w:pPr>
              <w:spacing w:after="20" w:before="40"/>
            </w:pPr>
            <w:r/>
            <w:r>
              <w:rPr>
                <w:sz w:val="16"/>
              </w:rPr>
              <w:t>Cold chain</w:t>
            </w:r>
          </w:p>
        </w:tc>
        <w:tc>
          <w:tcPr>
            <w:tcW w:type="dxa" w:w="932"/>
          </w:tcPr>
          <w:p>
            <w:pPr>
              <w:spacing w:after="20" w:before="40"/>
            </w:pPr>
            <w:r/>
            <w:r>
              <w:rPr>
                <w:sz w:val="16"/>
              </w:rPr>
              <w:t>2</w:t>
            </w:r>
          </w:p>
        </w:tc>
        <w:tc>
          <w:tcPr>
            <w:tcW w:type="dxa" w:w="6336"/>
          </w:tcPr>
          <w:p>
            <w:pPr>
              <w:spacing w:after="20" w:before="40"/>
            </w:pPr>
            <w:r/>
            <w:r>
              <w:rPr>
                <w:sz w:val="16"/>
              </w:rPr>
              <w:t>Sustained excursion alerts; stock counted once, not per snapshot</w:t>
            </w:r>
          </w:p>
        </w:tc>
      </w:tr>
      <w:tr>
        <w:tc>
          <w:tcPr>
            <w:tcW w:type="dxa" w:w="2050"/>
          </w:tcPr>
          <w:p>
            <w:pPr>
              <w:spacing w:after="20" w:before="40"/>
            </w:pPr>
            <w:r/>
            <w:r>
              <w:rPr>
                <w:sz w:val="16"/>
              </w:rPr>
              <w:t>Insight feed</w:t>
            </w:r>
          </w:p>
        </w:tc>
        <w:tc>
          <w:tcPr>
            <w:tcW w:type="dxa" w:w="932"/>
          </w:tcPr>
          <w:p>
            <w:pPr>
              <w:spacing w:after="20" w:before="40"/>
            </w:pPr>
            <w:r/>
            <w:r>
              <w:rPr>
                <w:sz w:val="16"/>
              </w:rPr>
              <w:t>2</w:t>
            </w:r>
          </w:p>
        </w:tc>
        <w:tc>
          <w:tcPr>
            <w:tcW w:type="dxa" w:w="6336"/>
          </w:tcPr>
          <w:p>
            <w:pPr>
              <w:spacing w:after="20" w:before="40"/>
            </w:pPr>
            <w:r/>
            <w:r>
              <w:rPr>
                <w:sz w:val="16"/>
              </w:rPr>
              <w:t>Ranking by impact and confidence, cabinet de-duplication</w:t>
            </w:r>
          </w:p>
        </w:tc>
      </w:tr>
    </w:tbl>
    <w:p>
      <w:pPr>
        <w:spacing w:after="40"/>
      </w:pPr>
    </w:p>
    <w:p>
      <w:r>
        <w:rPr>
          <w:b w:val="0"/>
          <w:i w:val="0"/>
        </w:rPr>
        <w:t>Several of these exist specifically to pin down a defect that was found and fixed, so a regression would be caught rather than rediscovered.</w:t>
      </w:r>
    </w:p>
    <w:p>
      <w:pPr>
        <w:pStyle w:val="Heading2"/>
      </w:pPr>
      <w:r>
        <w:t>10.1  Verification performed</w:t>
      </w:r>
    </w:p>
    <w:p>
      <w:pPr>
        <w:pStyle w:val="ListBullet"/>
        <w:spacing w:after="60"/>
      </w:pPr>
      <w:r>
        <w:t>Full pipeline run from the original spreadsheets to a deployed database, from a clean state</w:t>
      </w:r>
    </w:p>
    <w:p>
      <w:pPr>
        <w:pStyle w:val="ListBullet"/>
        <w:spacing w:after="60"/>
      </w:pPr>
      <w:r>
        <w:t>Extraction reconciled against SAP's own printed totals</w:t>
      </w:r>
    </w:p>
    <w:p>
      <w:pPr>
        <w:pStyle w:val="ListBullet"/>
        <w:spacing w:after="60"/>
      </w:pPr>
      <w:r>
        <w:t>Both services started with zero warnings</w:t>
      </w:r>
    </w:p>
    <w:p>
      <w:pPr>
        <w:pStyle w:val="ListBullet"/>
        <w:spacing w:after="60"/>
      </w:pPr>
      <w:r>
        <w:t>Annotations confirmed present in both OData metadata documents</w:t>
      </w:r>
    </w:p>
    <w:p>
      <w:pPr>
        <w:pStyle w:val="ListBullet"/>
        <w:spacing w:after="60"/>
      </w:pPr>
      <w:r>
        <w:t>All three unbound actions exercised over HTTP with real responses inspected</w:t>
      </w:r>
    </w:p>
    <w:p>
      <w:pPr>
        <w:pStyle w:val="ListBullet"/>
        <w:spacing w:after="60"/>
      </w:pPr>
      <w:r>
        <w:t>State transitions verified including the HTTP 409 conflict path</w:t>
      </w:r>
    </w:p>
    <w:p>
      <w:pPr>
        <w:pStyle w:val="ListBullet"/>
        <w:spacing w:after="60"/>
      </w:pPr>
      <w:r>
        <w:t>Command centre rendered in a browser in both themes, no console errors, no horizontal overflow</w:t>
      </w:r>
    </w:p>
    <w:p>
      <w:pPr>
        <w:pStyle w:val="ListBullet"/>
        <w:spacing w:after="60"/>
      </w:pPr>
      <w:r>
        <w:t>Production HANA build executed and artifacts counted</w:t>
      </w:r>
    </w:p>
    <w:p>
      <w:pPr>
        <w:pStyle w:val="ListBullet"/>
        <w:spacing w:after="60"/>
      </w:pPr>
      <w:r>
        <w:t>Database deployed to SAP HANA Cloud: 131 artifacts, 0 warnings, all 25 tables loaded</w:t>
      </w:r>
    </w:p>
    <w:p>
      <w:pPr>
        <w:pStyle w:val="ListBullet"/>
        <w:spacing w:after="60"/>
      </w:pPr>
      <w:r>
        <w:t>Row counts verified over OData against the deployed container</w:t>
      </w:r>
    </w:p>
    <w:p>
      <w:pPr>
        <w:pStyle w:val="ListBullet"/>
        <w:spacing w:after="60"/>
      </w:pPr>
      <w:r>
        <w:t>Both aggregate view families queried against HANA and confirmed correct</w:t>
      </w:r>
    </w:p>
    <w:p>
      <w:pPr>
        <w:pStyle w:val="ListBullet"/>
        <w:spacing w:after="60"/>
      </w:pPr>
      <w:r>
        <w:t>A full read-compute-write recalculate round trip executed against HANA and timed</w:t>
      </w:r>
    </w:p>
    <w:p>
      <w:r>
        <w:br w:type="page"/>
      </w:r>
    </w:p>
    <w:p>
      <w:pPr>
        <w:pStyle w:val="Heading1"/>
      </w:pPr>
      <w:r>
        <w:t>11  Repository Inventory</w:t>
      </w:r>
    </w:p>
    <w:p>
      <w:pPr>
        <w:pStyle w:val="Heading2"/>
      </w:pPr>
      <w:r>
        <w:t>11.1  Source files</w:t>
      </w:r>
    </w:p>
    <w:p>
      <w:pPr>
        <w:pStyle w:val="Heading3"/>
      </w:pPr>
      <w:r>
        <w:t>CDS model</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4658"/>
        <w:gridCol w:w="4658"/>
      </w:tblGrid>
      <w:tr>
        <w:tc>
          <w:tcPr>
            <w:tcW w:type="dxa" w:w="7267"/>
            <w:shd w:val="clear" w:fill="F2F4F7"/>
          </w:tcPr>
          <w:p>
            <w:pPr>
              <w:spacing w:before="40"/>
            </w:pPr>
            <w:r/>
            <w:r>
              <w:rPr>
                <w:b/>
                <w:sz w:val="16"/>
              </w:rPr>
              <w:t>Path</w:t>
            </w:r>
          </w:p>
        </w:tc>
        <w:tc>
          <w:tcPr>
            <w:tcW w:type="dxa" w:w="2050"/>
            <w:shd w:val="clear" w:fill="F2F4F7"/>
          </w:tcPr>
          <w:p>
            <w:pPr>
              <w:spacing w:before="40"/>
            </w:pPr>
            <w:r/>
            <w:r>
              <w:rPr>
                <w:b/>
                <w:sz w:val="16"/>
              </w:rPr>
              <w:t>Lines</w:t>
            </w:r>
          </w:p>
        </w:tc>
      </w:tr>
      <w:tr>
        <w:tc>
          <w:tcPr>
            <w:tcW w:type="dxa" w:w="7267"/>
          </w:tcPr>
          <w:p>
            <w:pPr>
              <w:spacing w:after="20" w:before="40"/>
            </w:pPr>
            <w:r/>
            <w:r>
              <w:rPr>
                <w:rFonts w:ascii="Consolas" w:hAnsi="Consolas"/>
                <w:sz w:val="15"/>
              </w:rPr>
              <w:t>db/ai-schema.cds</w:t>
            </w:r>
          </w:p>
        </w:tc>
        <w:tc>
          <w:tcPr>
            <w:tcW w:type="dxa" w:w="2050"/>
          </w:tcPr>
          <w:p>
            <w:pPr>
              <w:spacing w:after="20" w:before="40"/>
            </w:pPr>
            <w:r/>
            <w:r>
              <w:rPr>
                <w:sz w:val="16"/>
              </w:rPr>
              <w:t>241</w:t>
            </w:r>
          </w:p>
        </w:tc>
      </w:tr>
      <w:tr>
        <w:tc>
          <w:tcPr>
            <w:tcW w:type="dxa" w:w="7267"/>
          </w:tcPr>
          <w:p>
            <w:pPr>
              <w:spacing w:after="20" w:before="40"/>
            </w:pPr>
            <w:r/>
            <w:r>
              <w:rPr>
                <w:rFonts w:ascii="Consolas" w:hAnsi="Consolas"/>
                <w:sz w:val="15"/>
              </w:rPr>
              <w:t>db/common.cds</w:t>
            </w:r>
          </w:p>
        </w:tc>
        <w:tc>
          <w:tcPr>
            <w:tcW w:type="dxa" w:w="2050"/>
          </w:tcPr>
          <w:p>
            <w:pPr>
              <w:spacing w:after="20" w:before="40"/>
            </w:pPr>
            <w:r/>
            <w:r>
              <w:rPr>
                <w:sz w:val="16"/>
              </w:rPr>
              <w:t>15</w:t>
            </w:r>
          </w:p>
        </w:tc>
      </w:tr>
      <w:tr>
        <w:tc>
          <w:tcPr>
            <w:tcW w:type="dxa" w:w="7267"/>
          </w:tcPr>
          <w:p>
            <w:pPr>
              <w:spacing w:after="20" w:before="40"/>
            </w:pPr>
            <w:r/>
            <w:r>
              <w:rPr>
                <w:rFonts w:ascii="Consolas" w:hAnsi="Consolas"/>
                <w:sz w:val="15"/>
              </w:rPr>
              <w:t>db/schema.cds</w:t>
            </w:r>
          </w:p>
        </w:tc>
        <w:tc>
          <w:tcPr>
            <w:tcW w:type="dxa" w:w="2050"/>
          </w:tcPr>
          <w:p>
            <w:pPr>
              <w:spacing w:after="20" w:before="40"/>
            </w:pPr>
            <w:r/>
            <w:r>
              <w:rPr>
                <w:sz w:val="16"/>
              </w:rPr>
              <w:t>258</w:t>
            </w:r>
          </w:p>
        </w:tc>
      </w:tr>
    </w:tbl>
    <w:p>
      <w:pPr>
        <w:spacing w:after="40"/>
      </w:pPr>
    </w:p>
    <w:p>
      <w:pPr>
        <w:pStyle w:val="Heading3"/>
      </w:pPr>
      <w:r>
        <w:t>CDS services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4658"/>
        <w:gridCol w:w="4658"/>
      </w:tblGrid>
      <w:tr>
        <w:tc>
          <w:tcPr>
            <w:tcW w:type="dxa" w:w="7267"/>
            <w:shd w:val="clear" w:fill="F2F4F7"/>
          </w:tcPr>
          <w:p>
            <w:pPr>
              <w:spacing w:before="40"/>
            </w:pPr>
            <w:r/>
            <w:r>
              <w:rPr>
                <w:b/>
                <w:sz w:val="16"/>
              </w:rPr>
              <w:t>Path</w:t>
            </w:r>
          </w:p>
        </w:tc>
        <w:tc>
          <w:tcPr>
            <w:tcW w:type="dxa" w:w="2050"/>
            <w:shd w:val="clear" w:fill="F2F4F7"/>
          </w:tcPr>
          <w:p>
            <w:pPr>
              <w:spacing w:before="40"/>
            </w:pPr>
            <w:r/>
            <w:r>
              <w:rPr>
                <w:b/>
                <w:sz w:val="16"/>
              </w:rPr>
              <w:t>Lines</w:t>
            </w:r>
          </w:p>
        </w:tc>
      </w:tr>
      <w:tr>
        <w:tc>
          <w:tcPr>
            <w:tcW w:type="dxa" w:w="7267"/>
          </w:tcPr>
          <w:p>
            <w:pPr>
              <w:spacing w:after="20" w:before="40"/>
            </w:pPr>
            <w:r/>
            <w:r>
              <w:rPr>
                <w:rFonts w:ascii="Consolas" w:hAnsi="Consolas"/>
                <w:sz w:val="15"/>
              </w:rPr>
              <w:t>srv/ai-service.cds</w:t>
            </w:r>
          </w:p>
        </w:tc>
        <w:tc>
          <w:tcPr>
            <w:tcW w:type="dxa" w:w="2050"/>
          </w:tcPr>
          <w:p>
            <w:pPr>
              <w:spacing w:after="20" w:before="40"/>
            </w:pPr>
            <w:r/>
            <w:r>
              <w:rPr>
                <w:sz w:val="16"/>
              </w:rPr>
              <w:t>148</w:t>
            </w:r>
          </w:p>
        </w:tc>
      </w:tr>
      <w:tr>
        <w:tc>
          <w:tcPr>
            <w:tcW w:type="dxa" w:w="7267"/>
          </w:tcPr>
          <w:p>
            <w:pPr>
              <w:spacing w:after="20" w:before="40"/>
            </w:pPr>
            <w:r/>
            <w:r>
              <w:rPr>
                <w:rFonts w:ascii="Consolas" w:hAnsi="Consolas"/>
                <w:sz w:val="15"/>
              </w:rPr>
              <w:t>srv/analytics-service.cds</w:t>
            </w:r>
          </w:p>
        </w:tc>
        <w:tc>
          <w:tcPr>
            <w:tcW w:type="dxa" w:w="2050"/>
          </w:tcPr>
          <w:p>
            <w:pPr>
              <w:spacing w:after="20" w:before="40"/>
            </w:pPr>
            <w:r/>
            <w:r>
              <w:rPr>
                <w:sz w:val="16"/>
              </w:rPr>
              <w:t>99</w:t>
            </w:r>
          </w:p>
        </w:tc>
      </w:tr>
      <w:tr>
        <w:tc>
          <w:tcPr>
            <w:tcW w:type="dxa" w:w="7267"/>
          </w:tcPr>
          <w:p>
            <w:pPr>
              <w:spacing w:after="20" w:before="40"/>
            </w:pPr>
            <w:r/>
            <w:r>
              <w:rPr>
                <w:rFonts w:ascii="Consolas" w:hAnsi="Consolas"/>
                <w:sz w:val="15"/>
              </w:rPr>
              <w:t>srv/annotations.cds</w:t>
            </w:r>
          </w:p>
        </w:tc>
        <w:tc>
          <w:tcPr>
            <w:tcW w:type="dxa" w:w="2050"/>
          </w:tcPr>
          <w:p>
            <w:pPr>
              <w:spacing w:after="20" w:before="40"/>
            </w:pPr>
            <w:r/>
            <w:r>
              <w:rPr>
                <w:sz w:val="16"/>
              </w:rPr>
              <w:t>12</w:t>
            </w:r>
          </w:p>
        </w:tc>
      </w:tr>
    </w:tbl>
    <w:p>
      <w:pPr>
        <w:spacing w:after="40"/>
      </w:pPr>
    </w:p>
    <w:p>
      <w:pPr>
        <w:pStyle w:val="Heading3"/>
      </w:pPr>
      <w:r>
        <w:t>Fiori annotations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4658"/>
        <w:gridCol w:w="4658"/>
      </w:tblGrid>
      <w:tr>
        <w:tc>
          <w:tcPr>
            <w:tcW w:type="dxa" w:w="7267"/>
            <w:shd w:val="clear" w:fill="F2F4F7"/>
          </w:tcPr>
          <w:p>
            <w:pPr>
              <w:spacing w:before="40"/>
            </w:pPr>
            <w:r/>
            <w:r>
              <w:rPr>
                <w:b/>
                <w:sz w:val="16"/>
              </w:rPr>
              <w:t>Path</w:t>
            </w:r>
          </w:p>
        </w:tc>
        <w:tc>
          <w:tcPr>
            <w:tcW w:type="dxa" w:w="2050"/>
            <w:shd w:val="clear" w:fill="F2F4F7"/>
          </w:tcPr>
          <w:p>
            <w:pPr>
              <w:spacing w:before="40"/>
            </w:pPr>
            <w:r/>
            <w:r>
              <w:rPr>
                <w:b/>
                <w:sz w:val="16"/>
              </w:rPr>
              <w:t>Lines</w:t>
            </w:r>
          </w:p>
        </w:tc>
      </w:tr>
      <w:tr>
        <w:tc>
          <w:tcPr>
            <w:tcW w:type="dxa" w:w="7267"/>
          </w:tcPr>
          <w:p>
            <w:pPr>
              <w:spacing w:after="20" w:before="40"/>
            </w:pPr>
            <w:r/>
            <w:r>
              <w:rPr>
                <w:rFonts w:ascii="Consolas" w:hAnsi="Consolas"/>
                <w:sz w:val="15"/>
              </w:rPr>
              <w:t>srv/annotations/ai-annotations.cds</w:t>
            </w:r>
          </w:p>
        </w:tc>
        <w:tc>
          <w:tcPr>
            <w:tcW w:type="dxa" w:w="2050"/>
          </w:tcPr>
          <w:p>
            <w:pPr>
              <w:spacing w:after="20" w:before="40"/>
            </w:pPr>
            <w:r/>
            <w:r>
              <w:rPr>
                <w:sz w:val="16"/>
              </w:rPr>
              <w:t>479</w:t>
            </w:r>
          </w:p>
        </w:tc>
      </w:tr>
      <w:tr>
        <w:tc>
          <w:tcPr>
            <w:tcW w:type="dxa" w:w="7267"/>
          </w:tcPr>
          <w:p>
            <w:pPr>
              <w:spacing w:after="20" w:before="40"/>
            </w:pPr>
            <w:r/>
            <w:r>
              <w:rPr>
                <w:rFonts w:ascii="Consolas" w:hAnsi="Consolas"/>
                <w:sz w:val="15"/>
              </w:rPr>
              <w:t>srv/annotations/analytics-annotations.cds</w:t>
            </w:r>
          </w:p>
        </w:tc>
        <w:tc>
          <w:tcPr>
            <w:tcW w:type="dxa" w:w="2050"/>
          </w:tcPr>
          <w:p>
            <w:pPr>
              <w:spacing w:after="20" w:before="40"/>
            </w:pPr>
            <w:r/>
            <w:r>
              <w:rPr>
                <w:sz w:val="16"/>
              </w:rPr>
              <w:t>230</w:t>
            </w:r>
          </w:p>
        </w:tc>
      </w:tr>
    </w:tbl>
    <w:p>
      <w:pPr>
        <w:spacing w:after="40"/>
      </w:pPr>
    </w:p>
    <w:p>
      <w:pPr>
        <w:pStyle w:val="Heading3"/>
      </w:pPr>
      <w:r>
        <w:t>Service implementation</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4658"/>
        <w:gridCol w:w="4658"/>
      </w:tblGrid>
      <w:tr>
        <w:tc>
          <w:tcPr>
            <w:tcW w:type="dxa" w:w="7267"/>
            <w:shd w:val="clear" w:fill="F2F4F7"/>
          </w:tcPr>
          <w:p>
            <w:pPr>
              <w:spacing w:before="40"/>
            </w:pPr>
            <w:r/>
            <w:r>
              <w:rPr>
                <w:b/>
                <w:sz w:val="16"/>
              </w:rPr>
              <w:t>Path</w:t>
            </w:r>
          </w:p>
        </w:tc>
        <w:tc>
          <w:tcPr>
            <w:tcW w:type="dxa" w:w="2050"/>
            <w:shd w:val="clear" w:fill="F2F4F7"/>
          </w:tcPr>
          <w:p>
            <w:pPr>
              <w:spacing w:before="40"/>
            </w:pPr>
            <w:r/>
            <w:r>
              <w:rPr>
                <w:b/>
                <w:sz w:val="16"/>
              </w:rPr>
              <w:t>Lines</w:t>
            </w:r>
          </w:p>
        </w:tc>
      </w:tr>
      <w:tr>
        <w:tc>
          <w:tcPr>
            <w:tcW w:type="dxa" w:w="7267"/>
          </w:tcPr>
          <w:p>
            <w:pPr>
              <w:spacing w:after="20" w:before="40"/>
            </w:pPr>
            <w:r/>
            <w:r>
              <w:rPr>
                <w:rFonts w:ascii="Consolas" w:hAnsi="Consolas"/>
                <w:sz w:val="15"/>
              </w:rPr>
              <w:t>srv/ai-service.js</w:t>
            </w:r>
          </w:p>
        </w:tc>
        <w:tc>
          <w:tcPr>
            <w:tcW w:type="dxa" w:w="2050"/>
          </w:tcPr>
          <w:p>
            <w:pPr>
              <w:spacing w:after="20" w:before="40"/>
            </w:pPr>
            <w:r/>
            <w:r>
              <w:rPr>
                <w:sz w:val="16"/>
              </w:rPr>
              <w:t>374</w:t>
            </w:r>
          </w:p>
        </w:tc>
      </w:tr>
    </w:tbl>
    <w:p>
      <w:pPr>
        <w:spacing w:after="40"/>
      </w:pPr>
    </w:p>
    <w:p>
      <w:pPr>
        <w:pStyle w:val="Heading3"/>
      </w:pPr>
      <w:r>
        <w:t>Shared helpers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4658"/>
        <w:gridCol w:w="4658"/>
      </w:tblGrid>
      <w:tr>
        <w:tc>
          <w:tcPr>
            <w:tcW w:type="dxa" w:w="7267"/>
            <w:shd w:val="clear" w:fill="F2F4F7"/>
          </w:tcPr>
          <w:p>
            <w:pPr>
              <w:spacing w:before="40"/>
            </w:pPr>
            <w:r/>
            <w:r>
              <w:rPr>
                <w:b/>
                <w:sz w:val="16"/>
              </w:rPr>
              <w:t>Path</w:t>
            </w:r>
          </w:p>
        </w:tc>
        <w:tc>
          <w:tcPr>
            <w:tcW w:type="dxa" w:w="2050"/>
            <w:shd w:val="clear" w:fill="F2F4F7"/>
          </w:tcPr>
          <w:p>
            <w:pPr>
              <w:spacing w:before="40"/>
            </w:pPr>
            <w:r/>
            <w:r>
              <w:rPr>
                <w:b/>
                <w:sz w:val="16"/>
              </w:rPr>
              <w:t>Lines</w:t>
            </w:r>
          </w:p>
        </w:tc>
      </w:tr>
      <w:tr>
        <w:tc>
          <w:tcPr>
            <w:tcW w:type="dxa" w:w="7267"/>
          </w:tcPr>
          <w:p>
            <w:pPr>
              <w:spacing w:after="20" w:before="40"/>
            </w:pPr>
            <w:r/>
            <w:r>
              <w:rPr>
                <w:rFonts w:ascii="Consolas" w:hAnsi="Consolas"/>
                <w:sz w:val="15"/>
              </w:rPr>
              <w:t>srv/lib/csv.js</w:t>
            </w:r>
          </w:p>
        </w:tc>
        <w:tc>
          <w:tcPr>
            <w:tcW w:type="dxa" w:w="2050"/>
          </w:tcPr>
          <w:p>
            <w:pPr>
              <w:spacing w:after="20" w:before="40"/>
            </w:pPr>
            <w:r/>
            <w:r>
              <w:rPr>
                <w:sz w:val="16"/>
              </w:rPr>
              <w:t>130</w:t>
            </w:r>
          </w:p>
        </w:tc>
      </w:tr>
      <w:tr>
        <w:tc>
          <w:tcPr>
            <w:tcW w:type="dxa" w:w="7267"/>
          </w:tcPr>
          <w:p>
            <w:pPr>
              <w:spacing w:after="20" w:before="40"/>
            </w:pPr>
            <w:r/>
            <w:r>
              <w:rPr>
                <w:rFonts w:ascii="Consolas" w:hAnsi="Consolas"/>
                <w:sz w:val="15"/>
              </w:rPr>
              <w:t>srv/lib/stats.js</w:t>
            </w:r>
          </w:p>
        </w:tc>
        <w:tc>
          <w:tcPr>
            <w:tcW w:type="dxa" w:w="2050"/>
          </w:tcPr>
          <w:p>
            <w:pPr>
              <w:spacing w:after="20" w:before="40"/>
            </w:pPr>
            <w:r/>
            <w:r>
              <w:rPr>
                <w:sz w:val="16"/>
              </w:rPr>
              <w:t>106</w:t>
            </w:r>
          </w:p>
        </w:tc>
      </w:tr>
    </w:tbl>
    <w:p>
      <w:pPr>
        <w:spacing w:after="40"/>
      </w:pPr>
    </w:p>
    <w:p>
      <w:pPr>
        <w:pStyle w:val="Heading3"/>
      </w:pPr>
      <w:r>
        <w:t>Engines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4658"/>
        <w:gridCol w:w="4658"/>
      </w:tblGrid>
      <w:tr>
        <w:tc>
          <w:tcPr>
            <w:tcW w:type="dxa" w:w="7267"/>
            <w:shd w:val="clear" w:fill="F2F4F7"/>
          </w:tcPr>
          <w:p>
            <w:pPr>
              <w:spacing w:before="40"/>
            </w:pPr>
            <w:r/>
            <w:r>
              <w:rPr>
                <w:b/>
                <w:sz w:val="16"/>
              </w:rPr>
              <w:t>Path</w:t>
            </w:r>
          </w:p>
        </w:tc>
        <w:tc>
          <w:tcPr>
            <w:tcW w:type="dxa" w:w="2050"/>
            <w:shd w:val="clear" w:fill="F2F4F7"/>
          </w:tcPr>
          <w:p>
            <w:pPr>
              <w:spacing w:before="40"/>
            </w:pPr>
            <w:r/>
            <w:r>
              <w:rPr>
                <w:b/>
                <w:sz w:val="16"/>
              </w:rPr>
              <w:t>Lines</w:t>
            </w:r>
          </w:p>
        </w:tc>
      </w:tr>
      <w:tr>
        <w:tc>
          <w:tcPr>
            <w:tcW w:type="dxa" w:w="7267"/>
          </w:tcPr>
          <w:p>
            <w:pPr>
              <w:spacing w:after="20" w:before="40"/>
            </w:pPr>
            <w:r/>
            <w:r>
              <w:rPr>
                <w:rFonts w:ascii="Consolas" w:hAnsi="Consolas"/>
                <w:sz w:val="15"/>
              </w:rPr>
              <w:t>srv/lib/engines/affinity.js</w:t>
            </w:r>
          </w:p>
        </w:tc>
        <w:tc>
          <w:tcPr>
            <w:tcW w:type="dxa" w:w="2050"/>
          </w:tcPr>
          <w:p>
            <w:pPr>
              <w:spacing w:after="20" w:before="40"/>
            </w:pPr>
            <w:r/>
            <w:r>
              <w:rPr>
                <w:sz w:val="16"/>
              </w:rPr>
              <w:t>137</w:t>
            </w:r>
          </w:p>
        </w:tc>
      </w:tr>
      <w:tr>
        <w:tc>
          <w:tcPr>
            <w:tcW w:type="dxa" w:w="7267"/>
          </w:tcPr>
          <w:p>
            <w:pPr>
              <w:spacing w:after="20" w:before="40"/>
            </w:pPr>
            <w:r/>
            <w:r>
              <w:rPr>
                <w:rFonts w:ascii="Consolas" w:hAnsi="Consolas"/>
                <w:sz w:val="15"/>
              </w:rPr>
              <w:t>srv/lib/engines/coldchain.js</w:t>
            </w:r>
          </w:p>
        </w:tc>
        <w:tc>
          <w:tcPr>
            <w:tcW w:type="dxa" w:w="2050"/>
          </w:tcPr>
          <w:p>
            <w:pPr>
              <w:spacing w:after="20" w:before="40"/>
            </w:pPr>
            <w:r/>
            <w:r>
              <w:rPr>
                <w:sz w:val="16"/>
              </w:rPr>
              <w:t>120</w:t>
            </w:r>
          </w:p>
        </w:tc>
      </w:tr>
      <w:tr>
        <w:tc>
          <w:tcPr>
            <w:tcW w:type="dxa" w:w="7267"/>
          </w:tcPr>
          <w:p>
            <w:pPr>
              <w:spacing w:after="20" w:before="40"/>
            </w:pPr>
            <w:r/>
            <w:r>
              <w:rPr>
                <w:rFonts w:ascii="Consolas" w:hAnsi="Consolas"/>
                <w:sz w:val="15"/>
              </w:rPr>
              <w:t>srv/lib/engines/forecast.js</w:t>
            </w:r>
          </w:p>
        </w:tc>
        <w:tc>
          <w:tcPr>
            <w:tcW w:type="dxa" w:w="2050"/>
          </w:tcPr>
          <w:p>
            <w:pPr>
              <w:spacing w:after="20" w:before="40"/>
            </w:pPr>
            <w:r/>
            <w:r>
              <w:rPr>
                <w:sz w:val="16"/>
              </w:rPr>
              <w:t>305</w:t>
            </w:r>
          </w:p>
        </w:tc>
      </w:tr>
      <w:tr>
        <w:tc>
          <w:tcPr>
            <w:tcW w:type="dxa" w:w="7267"/>
          </w:tcPr>
          <w:p>
            <w:pPr>
              <w:spacing w:after="20" w:before="40"/>
            </w:pPr>
            <w:r/>
            <w:r>
              <w:rPr>
                <w:rFonts w:ascii="Consolas" w:hAnsi="Consolas"/>
                <w:sz w:val="15"/>
              </w:rPr>
              <w:t>srv/lib/engines/insights.js</w:t>
            </w:r>
          </w:p>
        </w:tc>
        <w:tc>
          <w:tcPr>
            <w:tcW w:type="dxa" w:w="2050"/>
          </w:tcPr>
          <w:p>
            <w:pPr>
              <w:spacing w:after="20" w:before="40"/>
            </w:pPr>
            <w:r/>
            <w:r>
              <w:rPr>
                <w:sz w:val="16"/>
              </w:rPr>
              <w:t>256</w:t>
            </w:r>
          </w:p>
        </w:tc>
      </w:tr>
      <w:tr>
        <w:tc>
          <w:tcPr>
            <w:tcW w:type="dxa" w:w="7267"/>
          </w:tcPr>
          <w:p>
            <w:pPr>
              <w:spacing w:after="20" w:before="40"/>
            </w:pPr>
            <w:r/>
            <w:r>
              <w:rPr>
                <w:rFonts w:ascii="Consolas" w:hAnsi="Consolas"/>
                <w:sz w:val="15"/>
              </w:rPr>
              <w:t>srv/lib/engines/markdown.js</w:t>
            </w:r>
          </w:p>
        </w:tc>
        <w:tc>
          <w:tcPr>
            <w:tcW w:type="dxa" w:w="2050"/>
          </w:tcPr>
          <w:p>
            <w:pPr>
              <w:spacing w:after="20" w:before="40"/>
            </w:pPr>
            <w:r/>
            <w:r>
              <w:rPr>
                <w:sz w:val="16"/>
              </w:rPr>
              <w:t>180</w:t>
            </w:r>
          </w:p>
        </w:tc>
      </w:tr>
      <w:tr>
        <w:tc>
          <w:tcPr>
            <w:tcW w:type="dxa" w:w="7267"/>
          </w:tcPr>
          <w:p>
            <w:pPr>
              <w:spacing w:after="20" w:before="40"/>
            </w:pPr>
            <w:r/>
            <w:r>
              <w:rPr>
                <w:rFonts w:ascii="Consolas" w:hAnsi="Consolas"/>
                <w:sz w:val="15"/>
              </w:rPr>
              <w:t>srv/lib/engines/personalization.js</w:t>
            </w:r>
          </w:p>
        </w:tc>
        <w:tc>
          <w:tcPr>
            <w:tcW w:type="dxa" w:w="2050"/>
          </w:tcPr>
          <w:p>
            <w:pPr>
              <w:spacing w:after="20" w:before="40"/>
            </w:pPr>
            <w:r/>
            <w:r>
              <w:rPr>
                <w:sz w:val="16"/>
              </w:rPr>
              <w:t>194</w:t>
            </w:r>
          </w:p>
        </w:tc>
      </w:tr>
      <w:tr>
        <w:tc>
          <w:tcPr>
            <w:tcW w:type="dxa" w:w="7267"/>
          </w:tcPr>
          <w:p>
            <w:pPr>
              <w:spacing w:after="20" w:before="40"/>
            </w:pPr>
            <w:r/>
            <w:r>
              <w:rPr>
                <w:rFonts w:ascii="Consolas" w:hAnsi="Consolas"/>
                <w:sz w:val="15"/>
              </w:rPr>
              <w:t>srv/lib/engines/replenishment.js</w:t>
            </w:r>
          </w:p>
        </w:tc>
        <w:tc>
          <w:tcPr>
            <w:tcW w:type="dxa" w:w="2050"/>
          </w:tcPr>
          <w:p>
            <w:pPr>
              <w:spacing w:after="20" w:before="40"/>
            </w:pPr>
            <w:r/>
            <w:r>
              <w:rPr>
                <w:sz w:val="16"/>
              </w:rPr>
              <w:t>163</w:t>
            </w:r>
          </w:p>
        </w:tc>
      </w:tr>
      <w:tr>
        <w:tc>
          <w:tcPr>
            <w:tcW w:type="dxa" w:w="7267"/>
          </w:tcPr>
          <w:p>
            <w:pPr>
              <w:spacing w:after="20" w:before="40"/>
            </w:pPr>
            <w:r/>
            <w:r>
              <w:rPr>
                <w:rFonts w:ascii="Consolas" w:hAnsi="Consolas"/>
                <w:sz w:val="15"/>
              </w:rPr>
              <w:t>srv/lib/engines/shrink.js</w:t>
            </w:r>
          </w:p>
        </w:tc>
        <w:tc>
          <w:tcPr>
            <w:tcW w:type="dxa" w:w="2050"/>
          </w:tcPr>
          <w:p>
            <w:pPr>
              <w:spacing w:after="20" w:before="40"/>
            </w:pPr>
            <w:r/>
            <w:r>
              <w:rPr>
                <w:sz w:val="16"/>
              </w:rPr>
              <w:t>201</w:t>
            </w:r>
          </w:p>
        </w:tc>
      </w:tr>
    </w:tbl>
    <w:p>
      <w:pPr>
        <w:spacing w:after="40"/>
      </w:pPr>
    </w:p>
    <w:p>
      <w:pPr>
        <w:pStyle w:val="Heading3"/>
      </w:pPr>
      <w:r>
        <w:t>User interface</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4658"/>
        <w:gridCol w:w="4658"/>
      </w:tblGrid>
      <w:tr>
        <w:tc>
          <w:tcPr>
            <w:tcW w:type="dxa" w:w="7267"/>
            <w:shd w:val="clear" w:fill="F2F4F7"/>
          </w:tcPr>
          <w:p>
            <w:pPr>
              <w:spacing w:before="40"/>
            </w:pPr>
            <w:r/>
            <w:r>
              <w:rPr>
                <w:b/>
                <w:sz w:val="16"/>
              </w:rPr>
              <w:t>Path</w:t>
            </w:r>
          </w:p>
        </w:tc>
        <w:tc>
          <w:tcPr>
            <w:tcW w:type="dxa" w:w="2050"/>
            <w:shd w:val="clear" w:fill="F2F4F7"/>
          </w:tcPr>
          <w:p>
            <w:pPr>
              <w:spacing w:before="40"/>
            </w:pPr>
            <w:r/>
            <w:r>
              <w:rPr>
                <w:b/>
                <w:sz w:val="16"/>
              </w:rPr>
              <w:t>Lines</w:t>
            </w:r>
          </w:p>
        </w:tc>
      </w:tr>
      <w:tr>
        <w:tc>
          <w:tcPr>
            <w:tcW w:type="dxa" w:w="7267"/>
          </w:tcPr>
          <w:p>
            <w:pPr>
              <w:spacing w:after="20" w:before="40"/>
            </w:pPr>
            <w:r/>
            <w:r>
              <w:rPr>
                <w:rFonts w:ascii="Consolas" w:hAnsi="Consolas"/>
                <w:sz w:val="15"/>
              </w:rPr>
              <w:t>app/index.html</w:t>
            </w:r>
          </w:p>
        </w:tc>
        <w:tc>
          <w:tcPr>
            <w:tcW w:type="dxa" w:w="2050"/>
          </w:tcPr>
          <w:p>
            <w:pPr>
              <w:spacing w:after="20" w:before="40"/>
            </w:pPr>
            <w:r/>
            <w:r>
              <w:rPr>
                <w:sz w:val="16"/>
              </w:rPr>
              <w:t>201</w:t>
            </w:r>
          </w:p>
        </w:tc>
      </w:tr>
      <w:tr>
        <w:tc>
          <w:tcPr>
            <w:tcW w:type="dxa" w:w="7267"/>
          </w:tcPr>
          <w:p>
            <w:pPr>
              <w:spacing w:after="20" w:before="40"/>
            </w:pPr>
            <w:r/>
            <w:r>
              <w:rPr>
                <w:rFonts w:ascii="Consolas" w:hAnsi="Consolas"/>
                <w:sz w:val="15"/>
              </w:rPr>
              <w:t>app/api/index.html</w:t>
            </w:r>
          </w:p>
        </w:tc>
        <w:tc>
          <w:tcPr>
            <w:tcW w:type="dxa" w:w="2050"/>
          </w:tcPr>
          <w:p>
            <w:pPr>
              <w:spacing w:after="20" w:before="40"/>
            </w:pPr>
            <w:r/>
            <w:r>
              <w:rPr>
                <w:sz w:val="16"/>
              </w:rPr>
              <w:t>226</w:t>
            </w:r>
          </w:p>
        </w:tc>
      </w:tr>
      <w:tr>
        <w:tc>
          <w:tcPr>
            <w:tcW w:type="dxa" w:w="7267"/>
          </w:tcPr>
          <w:p>
            <w:pPr>
              <w:spacing w:after="20" w:before="40"/>
            </w:pPr>
            <w:r/>
            <w:r>
              <w:rPr>
                <w:rFonts w:ascii="Consolas" w:hAnsi="Consolas"/>
                <w:sz w:val="15"/>
              </w:rPr>
              <w:t>app/command-center/index.html</w:t>
            </w:r>
          </w:p>
        </w:tc>
        <w:tc>
          <w:tcPr>
            <w:tcW w:type="dxa" w:w="2050"/>
          </w:tcPr>
          <w:p>
            <w:pPr>
              <w:spacing w:after="20" w:before="40"/>
            </w:pPr>
            <w:r/>
            <w:r>
              <w:rPr>
                <w:sz w:val="16"/>
              </w:rPr>
              <w:t>611</w:t>
            </w:r>
          </w:p>
        </w:tc>
      </w:tr>
      <w:tr>
        <w:tc>
          <w:tcPr>
            <w:tcW w:type="dxa" w:w="7267"/>
          </w:tcPr>
          <w:p>
            <w:pPr>
              <w:spacing w:after="20" w:before="40"/>
            </w:pPr>
            <w:r/>
            <w:r>
              <w:rPr>
                <w:rFonts w:ascii="Consolas" w:hAnsi="Consolas"/>
                <w:sz w:val="15"/>
              </w:rPr>
              <w:t>app/scenarios/index.html</w:t>
            </w:r>
          </w:p>
        </w:tc>
        <w:tc>
          <w:tcPr>
            <w:tcW w:type="dxa" w:w="2050"/>
          </w:tcPr>
          <w:p>
            <w:pPr>
              <w:spacing w:after="20" w:before="40"/>
            </w:pPr>
            <w:r/>
            <w:r>
              <w:rPr>
                <w:sz w:val="16"/>
              </w:rPr>
              <w:t>617</w:t>
            </w:r>
          </w:p>
        </w:tc>
      </w:tr>
      <w:tr>
        <w:tc>
          <w:tcPr>
            <w:tcW w:type="dxa" w:w="7267"/>
          </w:tcPr>
          <w:p>
            <w:pPr>
              <w:spacing w:after="20" w:before="40"/>
            </w:pPr>
            <w:r/>
            <w:r>
              <w:rPr>
                <w:rFonts w:ascii="Consolas" w:hAnsi="Consolas"/>
                <w:sz w:val="15"/>
              </w:rPr>
              <w:t>app/assets/shell.js</w:t>
            </w:r>
          </w:p>
        </w:tc>
        <w:tc>
          <w:tcPr>
            <w:tcW w:type="dxa" w:w="2050"/>
          </w:tcPr>
          <w:p>
            <w:pPr>
              <w:spacing w:after="20" w:before="40"/>
            </w:pPr>
            <w:r/>
            <w:r>
              <w:rPr>
                <w:sz w:val="16"/>
              </w:rPr>
              <w:t>214</w:t>
            </w:r>
          </w:p>
        </w:tc>
      </w:tr>
      <w:tr>
        <w:tc>
          <w:tcPr>
            <w:tcW w:type="dxa" w:w="7267"/>
          </w:tcPr>
          <w:p>
            <w:pPr>
              <w:spacing w:after="20" w:before="40"/>
            </w:pPr>
            <w:r/>
            <w:r>
              <w:rPr>
                <w:rFonts w:ascii="Consolas" w:hAnsi="Consolas"/>
                <w:sz w:val="15"/>
              </w:rPr>
              <w:t>app/assets/theme.css</w:t>
            </w:r>
          </w:p>
        </w:tc>
        <w:tc>
          <w:tcPr>
            <w:tcW w:type="dxa" w:w="2050"/>
          </w:tcPr>
          <w:p>
            <w:pPr>
              <w:spacing w:after="20" w:before="40"/>
            </w:pPr>
            <w:r/>
            <w:r>
              <w:rPr>
                <w:sz w:val="16"/>
              </w:rPr>
              <w:t>428</w:t>
            </w:r>
          </w:p>
        </w:tc>
      </w:tr>
    </w:tbl>
    <w:p>
      <w:pPr>
        <w:spacing w:after="40"/>
      </w:pPr>
    </w:p>
    <w:p>
      <w:pPr>
        <w:pStyle w:val="Heading3"/>
      </w:pPr>
      <w:r>
        <w:t>Pipeline</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4658"/>
        <w:gridCol w:w="4658"/>
      </w:tblGrid>
      <w:tr>
        <w:tc>
          <w:tcPr>
            <w:tcW w:type="dxa" w:w="7267"/>
            <w:shd w:val="clear" w:fill="F2F4F7"/>
          </w:tcPr>
          <w:p>
            <w:pPr>
              <w:spacing w:before="40"/>
            </w:pPr>
            <w:r/>
            <w:r>
              <w:rPr>
                <w:b/>
                <w:sz w:val="16"/>
              </w:rPr>
              <w:t>Path</w:t>
            </w:r>
          </w:p>
        </w:tc>
        <w:tc>
          <w:tcPr>
            <w:tcW w:type="dxa" w:w="2050"/>
            <w:shd w:val="clear" w:fill="F2F4F7"/>
          </w:tcPr>
          <w:p>
            <w:pPr>
              <w:spacing w:before="40"/>
            </w:pPr>
            <w:r/>
            <w:r>
              <w:rPr>
                <w:b/>
                <w:sz w:val="16"/>
              </w:rPr>
              <w:t>Lines</w:t>
            </w:r>
          </w:p>
        </w:tc>
      </w:tr>
      <w:tr>
        <w:tc>
          <w:tcPr>
            <w:tcW w:type="dxa" w:w="7267"/>
          </w:tcPr>
          <w:p>
            <w:pPr>
              <w:spacing w:after="20" w:before="40"/>
            </w:pPr>
            <w:r/>
            <w:r>
              <w:rPr>
                <w:rFonts w:ascii="Consolas" w:hAnsi="Consolas"/>
                <w:sz w:val="15"/>
              </w:rPr>
              <w:t>tools/etl_sap_export.py</w:t>
            </w:r>
          </w:p>
        </w:tc>
        <w:tc>
          <w:tcPr>
            <w:tcW w:type="dxa" w:w="2050"/>
          </w:tcPr>
          <w:p>
            <w:pPr>
              <w:spacing w:after="20" w:before="40"/>
            </w:pPr>
            <w:r/>
            <w:r>
              <w:rPr>
                <w:sz w:val="16"/>
              </w:rPr>
              <w:t>524</w:t>
            </w:r>
          </w:p>
        </w:tc>
      </w:tr>
      <w:tr>
        <w:tc>
          <w:tcPr>
            <w:tcW w:type="dxa" w:w="7267"/>
          </w:tcPr>
          <w:p>
            <w:pPr>
              <w:spacing w:after="20" w:before="40"/>
            </w:pPr>
            <w:r/>
            <w:r>
              <w:rPr>
                <w:rFonts w:ascii="Consolas" w:hAnsi="Consolas"/>
                <w:sz w:val="15"/>
              </w:rPr>
              <w:t>tools/synthesize_dataset.py</w:t>
            </w:r>
          </w:p>
        </w:tc>
        <w:tc>
          <w:tcPr>
            <w:tcW w:type="dxa" w:w="2050"/>
          </w:tcPr>
          <w:p>
            <w:pPr>
              <w:spacing w:after="20" w:before="40"/>
            </w:pPr>
            <w:r/>
            <w:r>
              <w:rPr>
                <w:sz w:val="16"/>
              </w:rPr>
              <w:t>1,108</w:t>
            </w:r>
          </w:p>
        </w:tc>
      </w:tr>
      <w:tr>
        <w:tc>
          <w:tcPr>
            <w:tcW w:type="dxa" w:w="7267"/>
          </w:tcPr>
          <w:p>
            <w:pPr>
              <w:spacing w:after="20" w:before="40"/>
            </w:pPr>
            <w:r/>
            <w:r>
              <w:rPr>
                <w:rFonts w:ascii="Consolas" w:hAnsi="Consolas"/>
                <w:sz w:val="15"/>
              </w:rPr>
              <w:t>tools/generate_ai_outputs.js</w:t>
            </w:r>
          </w:p>
        </w:tc>
        <w:tc>
          <w:tcPr>
            <w:tcW w:type="dxa" w:w="2050"/>
          </w:tcPr>
          <w:p>
            <w:pPr>
              <w:spacing w:after="20" w:before="40"/>
            </w:pPr>
            <w:r/>
            <w:r>
              <w:rPr>
                <w:sz w:val="16"/>
              </w:rPr>
              <w:t>116</w:t>
            </w:r>
          </w:p>
        </w:tc>
      </w:tr>
      <w:tr>
        <w:tc>
          <w:tcPr>
            <w:tcW w:type="dxa" w:w="7267"/>
          </w:tcPr>
          <w:p>
            <w:pPr>
              <w:spacing w:after="20" w:before="40"/>
            </w:pPr>
            <w:r/>
            <w:r>
              <w:rPr>
                <w:rFonts w:ascii="Consolas" w:hAnsi="Consolas"/>
                <w:sz w:val="15"/>
              </w:rPr>
              <w:t>tools/sync.js</w:t>
            </w:r>
          </w:p>
        </w:tc>
        <w:tc>
          <w:tcPr>
            <w:tcW w:type="dxa" w:w="2050"/>
          </w:tcPr>
          <w:p>
            <w:pPr>
              <w:spacing w:after="20" w:before="40"/>
            </w:pPr>
            <w:r/>
            <w:r>
              <w:rPr>
                <w:sz w:val="16"/>
              </w:rPr>
              <w:t>166</w:t>
            </w:r>
          </w:p>
        </w:tc>
      </w:tr>
    </w:tbl>
    <w:p>
      <w:pPr>
        <w:spacing w:after="40"/>
      </w:pPr>
    </w:p>
    <w:p>
      <w:pPr>
        <w:pStyle w:val="Heading3"/>
      </w:pPr>
      <w:r>
        <w:t>Tests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4658"/>
        <w:gridCol w:w="4658"/>
      </w:tblGrid>
      <w:tr>
        <w:tc>
          <w:tcPr>
            <w:tcW w:type="dxa" w:w="7267"/>
            <w:shd w:val="clear" w:fill="F2F4F7"/>
          </w:tcPr>
          <w:p>
            <w:pPr>
              <w:spacing w:before="40"/>
            </w:pPr>
            <w:r/>
            <w:r>
              <w:rPr>
                <w:b/>
                <w:sz w:val="16"/>
              </w:rPr>
              <w:t>Path</w:t>
            </w:r>
          </w:p>
        </w:tc>
        <w:tc>
          <w:tcPr>
            <w:tcW w:type="dxa" w:w="2050"/>
            <w:shd w:val="clear" w:fill="F2F4F7"/>
          </w:tcPr>
          <w:p>
            <w:pPr>
              <w:spacing w:before="40"/>
            </w:pPr>
            <w:r/>
            <w:r>
              <w:rPr>
                <w:b/>
                <w:sz w:val="16"/>
              </w:rPr>
              <w:t>Lines</w:t>
            </w:r>
          </w:p>
        </w:tc>
      </w:tr>
      <w:tr>
        <w:tc>
          <w:tcPr>
            <w:tcW w:type="dxa" w:w="7267"/>
          </w:tcPr>
          <w:p>
            <w:pPr>
              <w:spacing w:after="20" w:before="40"/>
            </w:pPr>
            <w:r/>
            <w:r>
              <w:rPr>
                <w:rFonts w:ascii="Consolas" w:hAnsi="Consolas"/>
                <w:sz w:val="15"/>
              </w:rPr>
              <w:t>test/engines.test.js</w:t>
            </w:r>
          </w:p>
        </w:tc>
        <w:tc>
          <w:tcPr>
            <w:tcW w:type="dxa" w:w="2050"/>
          </w:tcPr>
          <w:p>
            <w:pPr>
              <w:spacing w:after="20" w:before="40"/>
            </w:pPr>
            <w:r/>
            <w:r>
              <w:rPr>
                <w:sz w:val="16"/>
              </w:rPr>
              <w:t>449</w:t>
            </w:r>
          </w:p>
        </w:tc>
      </w:tr>
    </w:tbl>
    <w:p>
      <w:pPr>
        <w:spacing w:after="40"/>
      </w:pPr>
    </w:p>
    <w:p>
      <w:pPr>
        <w:pStyle w:val="Heading2"/>
      </w:pPr>
      <w:r>
        <w:t>11.2  Volume by area</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3106"/>
        <w:gridCol w:w="3106"/>
        <w:gridCol w:w="3106"/>
      </w:tblGrid>
      <w:tr>
        <w:tc>
          <w:tcPr>
            <w:tcW w:type="dxa" w:w="4286"/>
            <w:shd w:val="clear" w:fill="F2F4F7"/>
          </w:tcPr>
          <w:p>
            <w:pPr>
              <w:spacing w:before="40"/>
            </w:pPr>
            <w:r/>
            <w:r>
              <w:rPr>
                <w:b/>
                <w:sz w:val="17"/>
              </w:rPr>
              <w:t>Area</w:t>
            </w:r>
          </w:p>
        </w:tc>
        <w:tc>
          <w:tcPr>
            <w:tcW w:type="dxa" w:w="1863"/>
            <w:shd w:val="clear" w:fill="F2F4F7"/>
          </w:tcPr>
          <w:p>
            <w:pPr>
              <w:spacing w:before="40"/>
            </w:pPr>
            <w:r/>
            <w:r>
              <w:rPr>
                <w:b/>
                <w:sz w:val="17"/>
              </w:rPr>
              <w:t>Files</w:t>
            </w:r>
          </w:p>
        </w:tc>
        <w:tc>
          <w:tcPr>
            <w:tcW w:type="dxa" w:w="3168"/>
            <w:shd w:val="clear" w:fill="F2F4F7"/>
          </w:tcPr>
          <w:p>
            <w:pPr>
              <w:spacing w:before="40"/>
            </w:pPr>
            <w:r/>
            <w:r>
              <w:rPr>
                <w:b/>
                <w:sz w:val="17"/>
              </w:rPr>
              <w:t>Lines</w:t>
            </w:r>
          </w:p>
        </w:tc>
      </w:tr>
      <w:tr>
        <w:tc>
          <w:tcPr>
            <w:tcW w:type="dxa" w:w="4286"/>
          </w:tcPr>
          <w:p>
            <w:pPr>
              <w:spacing w:after="20" w:before="40"/>
            </w:pPr>
            <w:r/>
            <w:r>
              <w:rPr>
                <w:sz w:val="17"/>
              </w:rPr>
              <w:t>CDS model</w:t>
            </w:r>
          </w:p>
        </w:tc>
        <w:tc>
          <w:tcPr>
            <w:tcW w:type="dxa" w:w="1863"/>
          </w:tcPr>
          <w:p>
            <w:pPr>
              <w:spacing w:after="20" w:before="40"/>
            </w:pPr>
            <w:r/>
            <w:r>
              <w:rPr>
                <w:sz w:val="17"/>
              </w:rPr>
              <w:t>3</w:t>
            </w:r>
          </w:p>
        </w:tc>
        <w:tc>
          <w:tcPr>
            <w:tcW w:type="dxa" w:w="3168"/>
          </w:tcPr>
          <w:p>
            <w:pPr>
              <w:spacing w:after="20" w:before="40"/>
            </w:pPr>
            <w:r/>
            <w:r>
              <w:rPr>
                <w:sz w:val="17"/>
              </w:rPr>
              <w:t>514</w:t>
            </w:r>
          </w:p>
        </w:tc>
      </w:tr>
      <w:tr>
        <w:tc>
          <w:tcPr>
            <w:tcW w:type="dxa" w:w="4286"/>
          </w:tcPr>
          <w:p>
            <w:pPr>
              <w:spacing w:after="20" w:before="40"/>
            </w:pPr>
            <w:r/>
            <w:r>
              <w:rPr>
                <w:sz w:val="17"/>
              </w:rPr>
              <w:t>CDS services</w:t>
            </w:r>
          </w:p>
        </w:tc>
        <w:tc>
          <w:tcPr>
            <w:tcW w:type="dxa" w:w="1863"/>
          </w:tcPr>
          <w:p>
            <w:pPr>
              <w:spacing w:after="20" w:before="40"/>
            </w:pPr>
            <w:r/>
            <w:r>
              <w:rPr>
                <w:sz w:val="17"/>
              </w:rPr>
              <w:t>3</w:t>
            </w:r>
          </w:p>
        </w:tc>
        <w:tc>
          <w:tcPr>
            <w:tcW w:type="dxa" w:w="3168"/>
          </w:tcPr>
          <w:p>
            <w:pPr>
              <w:spacing w:after="20" w:before="40"/>
            </w:pPr>
            <w:r/>
            <w:r>
              <w:rPr>
                <w:sz w:val="17"/>
              </w:rPr>
              <w:t>259</w:t>
            </w:r>
          </w:p>
        </w:tc>
      </w:tr>
      <w:tr>
        <w:tc>
          <w:tcPr>
            <w:tcW w:type="dxa" w:w="4286"/>
          </w:tcPr>
          <w:p>
            <w:pPr>
              <w:spacing w:after="20" w:before="40"/>
            </w:pPr>
            <w:r/>
            <w:r>
              <w:rPr>
                <w:sz w:val="17"/>
              </w:rPr>
              <w:t>Fiori annotations</w:t>
            </w:r>
          </w:p>
        </w:tc>
        <w:tc>
          <w:tcPr>
            <w:tcW w:type="dxa" w:w="1863"/>
          </w:tcPr>
          <w:p>
            <w:pPr>
              <w:spacing w:after="20" w:before="40"/>
            </w:pPr>
            <w:r/>
            <w:r>
              <w:rPr>
                <w:sz w:val="17"/>
              </w:rPr>
              <w:t>2</w:t>
            </w:r>
          </w:p>
        </w:tc>
        <w:tc>
          <w:tcPr>
            <w:tcW w:type="dxa" w:w="3168"/>
          </w:tcPr>
          <w:p>
            <w:pPr>
              <w:spacing w:after="20" w:before="40"/>
            </w:pPr>
            <w:r/>
            <w:r>
              <w:rPr>
                <w:sz w:val="17"/>
              </w:rPr>
              <w:t>709</w:t>
            </w:r>
          </w:p>
        </w:tc>
      </w:tr>
      <w:tr>
        <w:tc>
          <w:tcPr>
            <w:tcW w:type="dxa" w:w="4286"/>
          </w:tcPr>
          <w:p>
            <w:pPr>
              <w:spacing w:after="20" w:before="40"/>
            </w:pPr>
            <w:r/>
            <w:r>
              <w:rPr>
                <w:sz w:val="17"/>
              </w:rPr>
              <w:t>Service implementation</w:t>
            </w:r>
          </w:p>
        </w:tc>
        <w:tc>
          <w:tcPr>
            <w:tcW w:type="dxa" w:w="1863"/>
          </w:tcPr>
          <w:p>
            <w:pPr>
              <w:spacing w:after="20" w:before="40"/>
            </w:pPr>
            <w:r/>
            <w:r>
              <w:rPr>
                <w:sz w:val="17"/>
              </w:rPr>
              <w:t>1</w:t>
            </w:r>
          </w:p>
        </w:tc>
        <w:tc>
          <w:tcPr>
            <w:tcW w:type="dxa" w:w="3168"/>
          </w:tcPr>
          <w:p>
            <w:pPr>
              <w:spacing w:after="20" w:before="40"/>
            </w:pPr>
            <w:r/>
            <w:r>
              <w:rPr>
                <w:sz w:val="17"/>
              </w:rPr>
              <w:t>374</w:t>
            </w:r>
          </w:p>
        </w:tc>
      </w:tr>
      <w:tr>
        <w:tc>
          <w:tcPr>
            <w:tcW w:type="dxa" w:w="4286"/>
          </w:tcPr>
          <w:p>
            <w:pPr>
              <w:spacing w:after="20" w:before="40"/>
            </w:pPr>
            <w:r/>
            <w:r>
              <w:rPr>
                <w:sz w:val="17"/>
              </w:rPr>
              <w:t>Shared helpers</w:t>
            </w:r>
          </w:p>
        </w:tc>
        <w:tc>
          <w:tcPr>
            <w:tcW w:type="dxa" w:w="1863"/>
          </w:tcPr>
          <w:p>
            <w:pPr>
              <w:spacing w:after="20" w:before="40"/>
            </w:pPr>
            <w:r/>
            <w:r>
              <w:rPr>
                <w:sz w:val="17"/>
              </w:rPr>
              <w:t>2</w:t>
            </w:r>
          </w:p>
        </w:tc>
        <w:tc>
          <w:tcPr>
            <w:tcW w:type="dxa" w:w="3168"/>
          </w:tcPr>
          <w:p>
            <w:pPr>
              <w:spacing w:after="20" w:before="40"/>
            </w:pPr>
            <w:r/>
            <w:r>
              <w:rPr>
                <w:sz w:val="17"/>
              </w:rPr>
              <w:t>236</w:t>
            </w:r>
          </w:p>
        </w:tc>
      </w:tr>
      <w:tr>
        <w:tc>
          <w:tcPr>
            <w:tcW w:type="dxa" w:w="4286"/>
          </w:tcPr>
          <w:p>
            <w:pPr>
              <w:spacing w:after="20" w:before="40"/>
            </w:pPr>
            <w:r/>
            <w:r>
              <w:rPr>
                <w:sz w:val="17"/>
              </w:rPr>
              <w:t>Engines</w:t>
            </w:r>
          </w:p>
        </w:tc>
        <w:tc>
          <w:tcPr>
            <w:tcW w:type="dxa" w:w="1863"/>
          </w:tcPr>
          <w:p>
            <w:pPr>
              <w:spacing w:after="20" w:before="40"/>
            </w:pPr>
            <w:r/>
            <w:r>
              <w:rPr>
                <w:sz w:val="17"/>
              </w:rPr>
              <w:t>8</w:t>
            </w:r>
          </w:p>
        </w:tc>
        <w:tc>
          <w:tcPr>
            <w:tcW w:type="dxa" w:w="3168"/>
          </w:tcPr>
          <w:p>
            <w:pPr>
              <w:spacing w:after="20" w:before="40"/>
            </w:pPr>
            <w:r/>
            <w:r>
              <w:rPr>
                <w:sz w:val="17"/>
              </w:rPr>
              <w:t>1,556</w:t>
            </w:r>
          </w:p>
        </w:tc>
      </w:tr>
      <w:tr>
        <w:tc>
          <w:tcPr>
            <w:tcW w:type="dxa" w:w="4286"/>
          </w:tcPr>
          <w:p>
            <w:pPr>
              <w:spacing w:after="20" w:before="40"/>
            </w:pPr>
            <w:r/>
            <w:r>
              <w:rPr>
                <w:sz w:val="17"/>
              </w:rPr>
              <w:t>User interface</w:t>
            </w:r>
          </w:p>
        </w:tc>
        <w:tc>
          <w:tcPr>
            <w:tcW w:type="dxa" w:w="1863"/>
          </w:tcPr>
          <w:p>
            <w:pPr>
              <w:spacing w:after="20" w:before="40"/>
            </w:pPr>
            <w:r/>
            <w:r>
              <w:rPr>
                <w:sz w:val="17"/>
              </w:rPr>
              <w:t>6</w:t>
            </w:r>
          </w:p>
        </w:tc>
        <w:tc>
          <w:tcPr>
            <w:tcW w:type="dxa" w:w="3168"/>
          </w:tcPr>
          <w:p>
            <w:pPr>
              <w:spacing w:after="20" w:before="40"/>
            </w:pPr>
            <w:r/>
            <w:r>
              <w:rPr>
                <w:sz w:val="17"/>
              </w:rPr>
              <w:t>2,297</w:t>
            </w:r>
          </w:p>
        </w:tc>
      </w:tr>
      <w:tr>
        <w:tc>
          <w:tcPr>
            <w:tcW w:type="dxa" w:w="4286"/>
          </w:tcPr>
          <w:p>
            <w:pPr>
              <w:spacing w:after="20" w:before="40"/>
            </w:pPr>
            <w:r/>
            <w:r>
              <w:rPr>
                <w:sz w:val="17"/>
              </w:rPr>
              <w:t>Pipeline</w:t>
            </w:r>
          </w:p>
        </w:tc>
        <w:tc>
          <w:tcPr>
            <w:tcW w:type="dxa" w:w="1863"/>
          </w:tcPr>
          <w:p>
            <w:pPr>
              <w:spacing w:after="20" w:before="40"/>
            </w:pPr>
            <w:r/>
            <w:r>
              <w:rPr>
                <w:sz w:val="17"/>
              </w:rPr>
              <w:t>4</w:t>
            </w:r>
          </w:p>
        </w:tc>
        <w:tc>
          <w:tcPr>
            <w:tcW w:type="dxa" w:w="3168"/>
          </w:tcPr>
          <w:p>
            <w:pPr>
              <w:spacing w:after="20" w:before="40"/>
            </w:pPr>
            <w:r/>
            <w:r>
              <w:rPr>
                <w:sz w:val="17"/>
              </w:rPr>
              <w:t>1,914</w:t>
            </w:r>
          </w:p>
        </w:tc>
      </w:tr>
      <w:tr>
        <w:tc>
          <w:tcPr>
            <w:tcW w:type="dxa" w:w="4286"/>
          </w:tcPr>
          <w:p>
            <w:pPr>
              <w:spacing w:after="20" w:before="40"/>
            </w:pPr>
            <w:r/>
            <w:r>
              <w:rPr>
                <w:sz w:val="17"/>
              </w:rPr>
              <w:t>Tests</w:t>
            </w:r>
          </w:p>
        </w:tc>
        <w:tc>
          <w:tcPr>
            <w:tcW w:type="dxa" w:w="1863"/>
          </w:tcPr>
          <w:p>
            <w:pPr>
              <w:spacing w:after="20" w:before="40"/>
            </w:pPr>
            <w:r/>
            <w:r>
              <w:rPr>
                <w:sz w:val="17"/>
              </w:rPr>
              <w:t>1</w:t>
            </w:r>
          </w:p>
        </w:tc>
        <w:tc>
          <w:tcPr>
            <w:tcW w:type="dxa" w:w="3168"/>
          </w:tcPr>
          <w:p>
            <w:pPr>
              <w:spacing w:after="20" w:before="40"/>
            </w:pPr>
            <w:r/>
            <w:r>
              <w:rPr>
                <w:sz w:val="17"/>
              </w:rPr>
              <w:t>449</w:t>
            </w:r>
          </w:p>
        </w:tc>
      </w:tr>
      <w:tr>
        <w:tc>
          <w:tcPr>
            <w:tcW w:type="dxa" w:w="4286"/>
          </w:tcPr>
          <w:p>
            <w:pPr>
              <w:spacing w:after="20" w:before="40"/>
            </w:pPr>
            <w:r/>
            <w:r>
              <w:rPr>
                <w:sz w:val="17"/>
              </w:rPr>
              <w:t>Total</w:t>
            </w:r>
          </w:p>
        </w:tc>
        <w:tc>
          <w:tcPr>
            <w:tcW w:type="dxa" w:w="1863"/>
          </w:tcPr>
          <w:p>
            <w:pPr>
              <w:spacing w:after="20" w:before="40"/>
            </w:pPr>
            <w:r/>
            <w:r>
              <w:rPr>
                <w:sz w:val="17"/>
              </w:rPr>
              <w:t>30</w:t>
            </w:r>
          </w:p>
        </w:tc>
        <w:tc>
          <w:tcPr>
            <w:tcW w:type="dxa" w:w="3168"/>
          </w:tcPr>
          <w:p>
            <w:pPr>
              <w:spacing w:after="20" w:before="40"/>
            </w:pPr>
            <w:r/>
            <w:r>
              <w:rPr>
                <w:sz w:val="17"/>
              </w:rPr>
              <w:t>8,308</w:t>
            </w:r>
          </w:p>
        </w:tc>
      </w:tr>
    </w:tbl>
    <w:p>
      <w:pPr>
        <w:spacing w:after="40"/>
      </w:pPr>
    </w:p>
    <w:p>
      <w:pPr>
        <w:pStyle w:val="Heading2"/>
      </w:pPr>
      <w:r>
        <w:t>11.3  Commands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4658"/>
        <w:gridCol w:w="4658"/>
      </w:tblGrid>
      <w:tr>
        <w:tc>
          <w:tcPr>
            <w:tcW w:type="dxa" w:w="2795"/>
            <w:shd w:val="clear" w:fill="F2F4F7"/>
          </w:tcPr>
          <w:p>
            <w:pPr>
              <w:spacing w:before="40"/>
            </w:pPr>
            <w:r/>
            <w:r>
              <w:rPr>
                <w:b/>
                <w:sz w:val="17"/>
              </w:rPr>
              <w:t>Command</w:t>
            </w:r>
          </w:p>
        </w:tc>
        <w:tc>
          <w:tcPr>
            <w:tcW w:type="dxa" w:w="6522"/>
            <w:shd w:val="clear" w:fill="F2F4F7"/>
          </w:tcPr>
          <w:p>
            <w:pPr>
              <w:spacing w:before="40"/>
            </w:pPr>
            <w:r/>
            <w:r>
              <w:rPr>
                <w:b/>
                <w:sz w:val="17"/>
              </w:rPr>
              <w:t>Effect</w:t>
            </w:r>
          </w:p>
        </w:tc>
      </w:tr>
      <w:tr>
        <w:tc>
          <w:tcPr>
            <w:tcW w:type="dxa" w:w="2795"/>
          </w:tcPr>
          <w:p>
            <w:pPr>
              <w:spacing w:after="20" w:before="40"/>
            </w:pPr>
            <w:r/>
            <w:r>
              <w:rPr>
                <w:rFonts w:ascii="Consolas" w:hAnsi="Consolas"/>
                <w:sz w:val="16"/>
              </w:rPr>
              <w:t>npm start</w:t>
            </w:r>
          </w:p>
        </w:tc>
        <w:tc>
          <w:tcPr>
            <w:tcW w:type="dxa" w:w="6522"/>
          </w:tcPr>
          <w:p>
            <w:pPr>
              <w:spacing w:after="20" w:before="40"/>
            </w:pPr>
            <w:r/>
            <w:r>
              <w:rPr>
                <w:sz w:val="17"/>
              </w:rPr>
              <w:t>Run the server on port 4004</w:t>
            </w:r>
          </w:p>
        </w:tc>
      </w:tr>
      <w:tr>
        <w:tc>
          <w:tcPr>
            <w:tcW w:type="dxa" w:w="2795"/>
          </w:tcPr>
          <w:p>
            <w:pPr>
              <w:spacing w:after="20" w:before="40"/>
            </w:pPr>
            <w:r/>
            <w:r>
              <w:rPr>
                <w:rFonts w:ascii="Consolas" w:hAnsi="Consolas"/>
                <w:sz w:val="16"/>
              </w:rPr>
              <w:t>npm run watch</w:t>
            </w:r>
          </w:p>
        </w:tc>
        <w:tc>
          <w:tcPr>
            <w:tcW w:type="dxa" w:w="6522"/>
          </w:tcPr>
          <w:p>
            <w:pPr>
              <w:spacing w:after="20" w:before="40"/>
            </w:pPr>
            <w:r/>
            <w:r>
              <w:rPr>
                <w:sz w:val="17"/>
              </w:rPr>
              <w:t>Run with automatic reload on file changes</w:t>
            </w:r>
          </w:p>
        </w:tc>
      </w:tr>
      <w:tr>
        <w:tc>
          <w:tcPr>
            <w:tcW w:type="dxa" w:w="2795"/>
          </w:tcPr>
          <w:p>
            <w:pPr>
              <w:spacing w:after="20" w:before="40"/>
            </w:pPr>
            <w:r/>
            <w:r>
              <w:rPr>
                <w:rFonts w:ascii="Consolas" w:hAnsi="Consolas"/>
                <w:sz w:val="16"/>
              </w:rPr>
              <w:t>npm run deploy:local</w:t>
            </w:r>
          </w:p>
        </w:tc>
        <w:tc>
          <w:tcPr>
            <w:tcW w:type="dxa" w:w="6522"/>
          </w:tcPr>
          <w:p>
            <w:pPr>
              <w:spacing w:after="20" w:before="40"/>
            </w:pPr>
            <w:r/>
            <w:r>
              <w:rPr>
                <w:sz w:val="17"/>
              </w:rPr>
              <w:t>Rebuild the local SQLite database from db/data</w:t>
            </w:r>
          </w:p>
        </w:tc>
      </w:tr>
      <w:tr>
        <w:tc>
          <w:tcPr>
            <w:tcW w:type="dxa" w:w="2795"/>
          </w:tcPr>
          <w:p>
            <w:pPr>
              <w:spacing w:after="20" w:before="40"/>
            </w:pPr>
            <w:r/>
            <w:r>
              <w:rPr>
                <w:rFonts w:ascii="Consolas" w:hAnsi="Consolas"/>
                <w:sz w:val="16"/>
              </w:rPr>
              <w:t>npm test</w:t>
            </w:r>
          </w:p>
        </w:tc>
        <w:tc>
          <w:tcPr>
            <w:tcW w:type="dxa" w:w="6522"/>
          </w:tcPr>
          <w:p>
            <w:pPr>
              <w:spacing w:after="20" w:before="40"/>
            </w:pPr>
            <w:r/>
            <w:r>
              <w:rPr>
                <w:sz w:val="17"/>
              </w:rPr>
              <w:t>Run the 23 engine unit tests</w:t>
            </w:r>
          </w:p>
        </w:tc>
      </w:tr>
      <w:tr>
        <w:tc>
          <w:tcPr>
            <w:tcW w:type="dxa" w:w="2795"/>
          </w:tcPr>
          <w:p>
            <w:pPr>
              <w:spacing w:after="20" w:before="40"/>
            </w:pPr>
            <w:r/>
            <w:r>
              <w:rPr>
                <w:rFonts w:ascii="Consolas" w:hAnsi="Consolas"/>
                <w:sz w:val="16"/>
              </w:rPr>
              <w:t>npm run pipeline</w:t>
            </w:r>
          </w:p>
        </w:tc>
        <w:tc>
          <w:tcPr>
            <w:tcW w:type="dxa" w:w="6522"/>
          </w:tcPr>
          <w:p>
            <w:pPr>
              <w:spacing w:after="20" w:before="40"/>
            </w:pPr>
            <w:r/>
            <w:r>
              <w:rPr>
                <w:sz w:val="17"/>
              </w:rPr>
              <w:t>Rebuild the whole dataset from the original spreadsheets</w:t>
            </w:r>
          </w:p>
        </w:tc>
      </w:tr>
      <w:tr>
        <w:tc>
          <w:tcPr>
            <w:tcW w:type="dxa" w:w="2795"/>
          </w:tcPr>
          <w:p>
            <w:pPr>
              <w:spacing w:after="20" w:before="40"/>
            </w:pPr>
            <w:r/>
            <w:r>
              <w:rPr>
                <w:rFonts w:ascii="Consolas" w:hAnsi="Consolas"/>
                <w:sz w:val="16"/>
              </w:rPr>
              <w:t>npm run etl</w:t>
            </w:r>
          </w:p>
        </w:tc>
        <w:tc>
          <w:tcPr>
            <w:tcW w:type="dxa" w:w="6522"/>
          </w:tcPr>
          <w:p>
            <w:pPr>
              <w:spacing w:after="20" w:before="40"/>
            </w:pPr>
            <w:r/>
            <w:r>
              <w:rPr>
                <w:sz w:val="17"/>
              </w:rPr>
              <w:t>Pipeline stage 1 - parse the SAP workbooks</w:t>
            </w:r>
          </w:p>
        </w:tc>
      </w:tr>
      <w:tr>
        <w:tc>
          <w:tcPr>
            <w:tcW w:type="dxa" w:w="2795"/>
          </w:tcPr>
          <w:p>
            <w:pPr>
              <w:spacing w:after="20" w:before="40"/>
            </w:pPr>
            <w:r/>
            <w:r>
              <w:rPr>
                <w:rFonts w:ascii="Consolas" w:hAnsi="Consolas"/>
                <w:sz w:val="16"/>
              </w:rPr>
              <w:t>npm run synthesize</w:t>
            </w:r>
          </w:p>
        </w:tc>
        <w:tc>
          <w:tcPr>
            <w:tcW w:type="dxa" w:w="6522"/>
          </w:tcPr>
          <w:p>
            <w:pPr>
              <w:spacing w:after="20" w:before="40"/>
            </w:pPr>
            <w:r/>
            <w:r>
              <w:rPr>
                <w:sz w:val="17"/>
              </w:rPr>
              <w:t>Pipeline stage 2 - build the store network</w:t>
            </w:r>
          </w:p>
        </w:tc>
      </w:tr>
      <w:tr>
        <w:tc>
          <w:tcPr>
            <w:tcW w:type="dxa" w:w="2795"/>
          </w:tcPr>
          <w:p>
            <w:pPr>
              <w:spacing w:after="20" w:before="40"/>
            </w:pPr>
            <w:r/>
            <w:r>
              <w:rPr>
                <w:rFonts w:ascii="Consolas" w:hAnsi="Consolas"/>
                <w:sz w:val="16"/>
              </w:rPr>
              <w:t>npm run build:ai</w:t>
            </w:r>
          </w:p>
        </w:tc>
        <w:tc>
          <w:tcPr>
            <w:tcW w:type="dxa" w:w="6522"/>
          </w:tcPr>
          <w:p>
            <w:pPr>
              <w:spacing w:after="20" w:before="40"/>
            </w:pPr>
            <w:r/>
            <w:r>
              <w:rPr>
                <w:sz w:val="17"/>
              </w:rPr>
              <w:t>Pipeline stage 3 - run the scenario engines</w:t>
            </w:r>
          </w:p>
        </w:tc>
      </w:tr>
      <w:tr>
        <w:tc>
          <w:tcPr>
            <w:tcW w:type="dxa" w:w="2795"/>
          </w:tcPr>
          <w:p>
            <w:pPr>
              <w:spacing w:after="20" w:before="40"/>
            </w:pPr>
            <w:r/>
            <w:r>
              <w:rPr>
                <w:rFonts w:ascii="Consolas" w:hAnsi="Consolas"/>
                <w:sz w:val="16"/>
              </w:rPr>
              <w:t>npm run build</w:t>
            </w:r>
          </w:p>
        </w:tc>
        <w:tc>
          <w:tcPr>
            <w:tcW w:type="dxa" w:w="6522"/>
          </w:tcPr>
          <w:p>
            <w:pPr>
              <w:spacing w:after="20" w:before="40"/>
            </w:pPr>
            <w:r/>
            <w:r>
              <w:rPr>
                <w:sz w:val="17"/>
              </w:rPr>
              <w:t>Generate the SAP HANA Cloud artifacts into gen/</w:t>
            </w:r>
          </w:p>
        </w:tc>
      </w:tr>
      <w:tr>
        <w:tc>
          <w:tcPr>
            <w:tcW w:type="dxa" w:w="2795"/>
          </w:tcPr>
          <w:p>
            <w:pPr>
              <w:spacing w:after="20" w:before="40"/>
            </w:pPr>
            <w:r/>
            <w:r>
              <w:rPr>
                <w:rFonts w:ascii="Consolas" w:hAnsi="Consolas"/>
                <w:sz w:val="16"/>
              </w:rPr>
              <w:t>npm run deploy:hana</w:t>
            </w:r>
          </w:p>
        </w:tc>
        <w:tc>
          <w:tcPr>
            <w:tcW w:type="dxa" w:w="6522"/>
          </w:tcPr>
          <w:p>
            <w:pPr>
              <w:spacing w:after="20" w:before="40"/>
            </w:pPr>
            <w:r/>
            <w:r>
              <w:rPr>
                <w:sz w:val="17"/>
              </w:rPr>
              <w:t>Deploy the schema and seed data to an HDI container</w:t>
            </w:r>
          </w:p>
        </w:tc>
      </w:tr>
      <w:tr>
        <w:tc>
          <w:tcPr>
            <w:tcW w:type="dxa" w:w="2795"/>
          </w:tcPr>
          <w:p>
            <w:pPr>
              <w:spacing w:after="20" w:before="40"/>
            </w:pPr>
            <w:r/>
            <w:r>
              <w:rPr>
                <w:rFonts w:ascii="Consolas" w:hAnsi="Consolas"/>
                <w:sz w:val="16"/>
              </w:rPr>
              <w:t>npm run hybrid</w:t>
            </w:r>
          </w:p>
        </w:tc>
        <w:tc>
          <w:tcPr>
            <w:tcW w:type="dxa" w:w="6522"/>
          </w:tcPr>
          <w:p>
            <w:pPr>
              <w:spacing w:after="20" w:before="40"/>
            </w:pPr>
            <w:r/>
            <w:r>
              <w:rPr>
                <w:sz w:val="17"/>
              </w:rPr>
              <w:t>Run locally against the deployed HANA container</w:t>
            </w:r>
          </w:p>
        </w:tc>
      </w:tr>
      <w:tr>
        <w:tc>
          <w:tcPr>
            <w:tcW w:type="dxa" w:w="2795"/>
          </w:tcPr>
          <w:p>
            <w:pPr>
              <w:spacing w:after="20" w:before="40"/>
            </w:pPr>
            <w:r/>
            <w:r>
              <w:rPr>
                <w:rFonts w:ascii="Consolas" w:hAnsi="Consolas"/>
                <w:sz w:val="16"/>
              </w:rPr>
              <w:t>npm run sync</w:t>
            </w:r>
          </w:p>
        </w:tc>
        <w:tc>
          <w:tcPr>
            <w:tcW w:type="dxa" w:w="6522"/>
          </w:tcPr>
          <w:p>
            <w:pPr>
              <w:spacing w:after="20" w:before="40"/>
            </w:pPr>
            <w:r/>
            <w:r>
              <w:rPr>
                <w:sz w:val="17"/>
              </w:rPr>
              <w:t>Pull the latest and bring the environment back into step</w:t>
            </w:r>
          </w:p>
        </w:tc>
      </w:tr>
    </w:tbl>
    <w:p>
      <w:pPr>
        <w:spacing w:after="40"/>
      </w:pPr>
    </w:p>
    <w:p>
      <w:pPr>
        <w:pStyle w:val="Heading2"/>
      </w:pPr>
      <w:r>
        <w:t>11.4  Configuration files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4658"/>
        <w:gridCol w:w="4658"/>
      </w:tblGrid>
      <w:tr>
        <w:tc>
          <w:tcPr>
            <w:tcW w:type="dxa" w:w="2609"/>
            <w:shd w:val="clear" w:fill="F2F4F7"/>
          </w:tcPr>
          <w:p>
            <w:pPr>
              <w:spacing w:before="40"/>
            </w:pPr>
            <w:r/>
            <w:r>
              <w:rPr>
                <w:b/>
                <w:sz w:val="17"/>
              </w:rPr>
              <w:t>File</w:t>
            </w:r>
          </w:p>
        </w:tc>
        <w:tc>
          <w:tcPr>
            <w:tcW w:type="dxa" w:w="6708"/>
            <w:shd w:val="clear" w:fill="F2F4F7"/>
          </w:tcPr>
          <w:p>
            <w:pPr>
              <w:spacing w:before="40"/>
            </w:pPr>
            <w:r/>
            <w:r>
              <w:rPr>
                <w:b/>
                <w:sz w:val="17"/>
              </w:rPr>
              <w:t>Purpose</w:t>
            </w:r>
          </w:p>
        </w:tc>
      </w:tr>
      <w:tr>
        <w:tc>
          <w:tcPr>
            <w:tcW w:type="dxa" w:w="2609"/>
          </w:tcPr>
          <w:p>
            <w:pPr>
              <w:spacing w:after="20" w:before="40"/>
            </w:pPr>
            <w:r/>
            <w:r>
              <w:rPr>
                <w:rFonts w:ascii="Consolas" w:hAnsi="Consolas"/>
                <w:sz w:val="16"/>
              </w:rPr>
              <w:t>package.json</w:t>
            </w:r>
          </w:p>
        </w:tc>
        <w:tc>
          <w:tcPr>
            <w:tcW w:type="dxa" w:w="6708"/>
          </w:tcPr>
          <w:p>
            <w:pPr>
              <w:spacing w:after="20" w:before="40"/>
            </w:pPr>
            <w:r/>
            <w:r>
              <w:rPr>
                <w:sz w:val="17"/>
              </w:rPr>
              <w:t>Dependencies, scripts, CAP configuration, mocked users</w:t>
            </w:r>
          </w:p>
        </w:tc>
      </w:tr>
      <w:tr>
        <w:tc>
          <w:tcPr>
            <w:tcW w:type="dxa" w:w="2609"/>
          </w:tcPr>
          <w:p>
            <w:pPr>
              <w:spacing w:after="20" w:before="40"/>
            </w:pPr>
            <w:r/>
            <w:r>
              <w:rPr>
                <w:rFonts w:ascii="Consolas" w:hAnsi="Consolas"/>
                <w:sz w:val="16"/>
              </w:rPr>
              <w:t>mta.yaml</w:t>
            </w:r>
          </w:p>
        </w:tc>
        <w:tc>
          <w:tcPr>
            <w:tcW w:type="dxa" w:w="6708"/>
          </w:tcPr>
          <w:p>
            <w:pPr>
              <w:spacing w:after="20" w:before="40"/>
            </w:pPr>
            <w:r/>
            <w:r>
              <w:rPr>
                <w:sz w:val="17"/>
              </w:rPr>
              <w:t>Cloud Foundry multi-target application descriptor</w:t>
            </w:r>
          </w:p>
        </w:tc>
      </w:tr>
      <w:tr>
        <w:tc>
          <w:tcPr>
            <w:tcW w:type="dxa" w:w="2609"/>
          </w:tcPr>
          <w:p>
            <w:pPr>
              <w:spacing w:after="20" w:before="40"/>
            </w:pPr>
            <w:r/>
            <w:r>
              <w:rPr>
                <w:rFonts w:ascii="Consolas" w:hAnsi="Consolas"/>
                <w:sz w:val="16"/>
              </w:rPr>
              <w:t>xs-security.json</w:t>
            </w:r>
          </w:p>
        </w:tc>
        <w:tc>
          <w:tcPr>
            <w:tcW w:type="dxa" w:w="6708"/>
          </w:tcPr>
          <w:p>
            <w:pPr>
              <w:spacing w:after="20" w:before="40"/>
            </w:pPr>
            <w:r/>
            <w:r>
              <w:rPr>
                <w:sz w:val="17"/>
              </w:rPr>
              <w:t>XSUAA scopes, role templates and the store attribute</w:t>
            </w:r>
          </w:p>
        </w:tc>
      </w:tr>
      <w:tr>
        <w:tc>
          <w:tcPr>
            <w:tcW w:type="dxa" w:w="2609"/>
          </w:tcPr>
          <w:p>
            <w:pPr>
              <w:spacing w:after="20" w:before="40"/>
            </w:pPr>
            <w:r/>
            <w:r>
              <w:rPr>
                <w:rFonts w:ascii="Consolas" w:hAnsi="Consolas"/>
                <w:sz w:val="16"/>
              </w:rPr>
              <w:t>server.js</w:t>
            </w:r>
          </w:p>
        </w:tc>
        <w:tc>
          <w:tcPr>
            <w:tcW w:type="dxa" w:w="6708"/>
          </w:tcPr>
          <w:p>
            <w:pPr>
              <w:spacing w:after="20" w:before="40"/>
            </w:pPr>
            <w:r/>
            <w:r>
              <w:rPr>
                <w:sz w:val="17"/>
              </w:rPr>
              <w:t>CAP bootstrap; disables asset caching outside production</w:t>
            </w:r>
          </w:p>
        </w:tc>
      </w:tr>
      <w:tr>
        <w:tc>
          <w:tcPr>
            <w:tcW w:type="dxa" w:w="2609"/>
          </w:tcPr>
          <w:p>
            <w:pPr>
              <w:spacing w:after="20" w:before="40"/>
            </w:pPr>
            <w:r/>
            <w:r>
              <w:rPr>
                <w:rFonts w:ascii="Consolas" w:hAnsi="Consolas"/>
                <w:sz w:val="16"/>
              </w:rPr>
              <w:t>.cdsrc-private.json</w:t>
            </w:r>
          </w:p>
        </w:tc>
        <w:tc>
          <w:tcPr>
            <w:tcW w:type="dxa" w:w="6708"/>
          </w:tcPr>
          <w:p>
            <w:pPr>
              <w:spacing w:after="20" w:before="40"/>
            </w:pPr>
            <w:r/>
            <w:r>
              <w:rPr>
                <w:sz w:val="17"/>
              </w:rPr>
              <w:t>HANA container credentials written by cds bind. Gitignored.</w:t>
            </w:r>
          </w:p>
        </w:tc>
      </w:tr>
      <w:tr>
        <w:tc>
          <w:tcPr>
            <w:tcW w:type="dxa" w:w="2609"/>
          </w:tcPr>
          <w:p>
            <w:pPr>
              <w:spacing w:after="20" w:before="40"/>
            </w:pPr>
            <w:r/>
            <w:r>
              <w:rPr>
                <w:rFonts w:ascii="Consolas" w:hAnsi="Consolas"/>
                <w:sz w:val="16"/>
              </w:rPr>
              <w:t>.gitignore</w:t>
            </w:r>
          </w:p>
        </w:tc>
        <w:tc>
          <w:tcPr>
            <w:tcW w:type="dxa" w:w="6708"/>
          </w:tcPr>
          <w:p>
            <w:pPr>
              <w:spacing w:after="20" w:before="40"/>
            </w:pPr>
            <w:r/>
            <w:r>
              <w:rPr>
                <w:sz w:val="17"/>
              </w:rPr>
              <w:t>Excludes node_modules, gen, build output, databases and all credentials</w:t>
            </w:r>
          </w:p>
        </w:tc>
      </w:tr>
    </w:tbl>
    <w:p>
      <w:pPr>
        <w:spacing w:after="40"/>
      </w:pPr>
    </w:p>
    <w:p>
      <w:pPr>
        <w:pStyle w:val="Heading2"/>
      </w:pPr>
      <w:r>
        <w:t>11.5  Related documents</w:t>
      </w:r>
    </w:p>
    <w:tbl>
      <w:tblPr>
        <w:tblW w:type="auto" w:w="0"/>
        <w:tblBorders>
          <w:top w:val="single" w:sz="4" w:color="D5DAE0"/>
          <w:left w:val="single" w:sz="4" w:color="D5DAE0"/>
          <w:bottom w:val="single" w:sz="4" w:color="D5DAE0"/>
          <w:right w:val="single" w:sz="4" w:color="D5DAE0"/>
          <w:insideH w:val="single" w:sz="4" w:color="D5DAE0"/>
          <w:insideV w:val="single" w:sz="4" w:color="D5DAE0"/>
        </w:tblBorders>
        <w:tblLayout w:type="fixed"/>
        <w:tblLook w:firstColumn="1" w:firstRow="1" w:lastColumn="0" w:lastRow="0" w:noHBand="0" w:noVBand="1" w:val="04A0"/>
      </w:tblPr>
      <w:tblGrid>
        <w:gridCol w:w="4658"/>
        <w:gridCol w:w="4658"/>
      </w:tblGrid>
      <w:tr>
        <w:tc>
          <w:tcPr>
            <w:tcW w:type="dxa" w:w="3354"/>
            <w:shd w:val="clear" w:fill="F2F4F7"/>
          </w:tcPr>
          <w:p>
            <w:pPr>
              <w:spacing w:before="40"/>
            </w:pPr>
            <w:r/>
            <w:r>
              <w:rPr>
                <w:b/>
                <w:sz w:val="17"/>
              </w:rPr>
              <w:t>Document</w:t>
            </w:r>
          </w:p>
        </w:tc>
        <w:tc>
          <w:tcPr>
            <w:tcW w:type="dxa" w:w="5963"/>
            <w:shd w:val="clear" w:fill="F2F4F7"/>
          </w:tcPr>
          <w:p>
            <w:pPr>
              <w:spacing w:before="40"/>
            </w:pPr>
            <w:r/>
            <w:r>
              <w:rPr>
                <w:b/>
                <w:sz w:val="17"/>
              </w:rPr>
              <w:t>Covers</w:t>
            </w:r>
          </w:p>
        </w:tc>
      </w:tr>
      <w:tr>
        <w:tc>
          <w:tcPr>
            <w:tcW w:type="dxa" w:w="3354"/>
          </w:tcPr>
          <w:p>
            <w:pPr>
              <w:spacing w:after="20" w:before="40"/>
            </w:pPr>
            <w:r/>
            <w:r>
              <w:rPr>
                <w:sz w:val="17"/>
              </w:rPr>
              <w:t>SMart_Retail_AI_Project_Report.docx</w:t>
            </w:r>
          </w:p>
        </w:tc>
        <w:tc>
          <w:tcPr>
            <w:tcW w:type="dxa" w:w="5963"/>
          </w:tcPr>
          <w:p>
            <w:pPr>
              <w:spacing w:after="20" w:before="40"/>
            </w:pPr>
            <w:r/>
            <w:r>
              <w:rPr>
                <w:sz w:val="17"/>
              </w:rPr>
              <w:t>Why the system was built as it was, what the engines found, what went wrong and how it was resolved</w:t>
            </w:r>
          </w:p>
        </w:tc>
      </w:tr>
      <w:tr>
        <w:tc>
          <w:tcPr>
            <w:tcW w:type="dxa" w:w="3354"/>
          </w:tcPr>
          <w:p>
            <w:pPr>
              <w:spacing w:after="20" w:before="40"/>
            </w:pPr>
            <w:r/>
            <w:r>
              <w:rPr>
                <w:sz w:val="17"/>
              </w:rPr>
              <w:t>SMart_Retail_AI_User_Guide.docx</w:t>
            </w:r>
          </w:p>
        </w:tc>
        <w:tc>
          <w:tcPr>
            <w:tcW w:type="dxa" w:w="5963"/>
          </w:tcPr>
          <w:p>
            <w:pPr>
              <w:spacing w:after="20" w:before="40"/>
            </w:pPr>
            <w:r/>
            <w:r>
              <w:rPr>
                <w:sz w:val="17"/>
              </w:rPr>
              <w:t>How to run and operate the application, screen by screen</w:t>
            </w:r>
          </w:p>
        </w:tc>
      </w:tr>
      <w:tr>
        <w:tc>
          <w:tcPr>
            <w:tcW w:type="dxa" w:w="3354"/>
          </w:tcPr>
          <w:p>
            <w:pPr>
              <w:spacing w:after="20" w:before="40"/>
            </w:pPr>
            <w:r/>
            <w:r>
              <w:rPr>
                <w:sz w:val="17"/>
              </w:rPr>
              <w:t>docs/data-model.md</w:t>
            </w:r>
          </w:p>
        </w:tc>
        <w:tc>
          <w:tcPr>
            <w:tcW w:type="dxa" w:w="5963"/>
          </w:tcPr>
          <w:p>
            <w:pPr>
              <w:spacing w:after="20" w:before="40"/>
            </w:pPr>
            <w:r/>
            <w:r>
              <w:rPr>
                <w:sz w:val="17"/>
              </w:rPr>
              <w:t>Entity reference in Markdown</w:t>
            </w:r>
          </w:p>
        </w:tc>
      </w:tr>
      <w:tr>
        <w:tc>
          <w:tcPr>
            <w:tcW w:type="dxa" w:w="3354"/>
          </w:tcPr>
          <w:p>
            <w:pPr>
              <w:spacing w:after="20" w:before="40"/>
            </w:pPr>
            <w:r/>
            <w:r>
              <w:rPr>
                <w:sz w:val="17"/>
              </w:rPr>
              <w:t>docs/hana-deployment.md</w:t>
            </w:r>
          </w:p>
        </w:tc>
        <w:tc>
          <w:tcPr>
            <w:tcW w:type="dxa" w:w="5963"/>
          </w:tcPr>
          <w:p>
            <w:pPr>
              <w:spacing w:after="20" w:before="40"/>
            </w:pPr>
            <w:r/>
            <w:r>
              <w:rPr>
                <w:sz w:val="17"/>
              </w:rPr>
              <w:t>Step-by-step HANA Cloud deployment walkthrough</w:t>
            </w:r>
          </w:p>
        </w:tc>
      </w:tr>
    </w:tbl>
    <w:p>
      <w:pPr>
        <w:spacing w:after="40"/>
      </w:pP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color w:val="1D21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1D2125"/>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D2125"/>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D212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