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D1D1D"/>
          <w:sz w:val="40"/>
        </w:rPr>
        <w:t>S.Mart Retail AI on SAP Business Data Cloud</w:t>
      </w:r>
    </w:p>
    <w:p>
      <w:pPr>
        <w:spacing w:after="140"/>
      </w:pPr>
      <w:r>
        <w:rPr>
          <w:color w:val="1D1D1D"/>
          <w:sz w:val="21"/>
        </w:rPr>
        <w:t>Readiness scorecard and target architecture. A worked example of the BDC Readiness Assessment</w:t>
      </w:r>
    </w:p>
    <w:p>
      <w:pPr>
        <w:spacing w:after="140"/>
      </w:pPr>
      <w:r>
        <w:rPr>
          <w:color w:val="1D1D1D"/>
          <w:sz w:val="21"/>
        </w:rPr>
        <w:t>framework applied to our own landscape, and what the BTP-plus-BDC version of this demo would</w:t>
      </w:r>
    </w:p>
    <w:p>
      <w:pPr>
        <w:spacing w:after="140"/>
      </w:pPr>
      <w:r>
        <w:rPr>
          <w:color w:val="1D1D1D"/>
          <w:sz w:val="21"/>
        </w:rPr>
        <w:t>look like.</w:t>
      </w:r>
    </w:p>
    <w:p>
      <w:pPr>
        <w:pStyle w:val="Heading2"/>
      </w:pPr>
      <w:r>
        <w:rPr>
          <w:b/>
          <w:color w:val="1D1D1D"/>
          <w:sz w:val="27"/>
        </w:rPr>
        <w:t>1. Purpose and honest framing</w:t>
      </w:r>
    </w:p>
    <w:p>
      <w:pPr>
        <w:spacing w:after="140"/>
      </w:pPr>
      <w:r>
        <w:rPr>
          <w:color w:val="1D1D1D"/>
          <w:sz w:val="21"/>
        </w:rPr>
        <w:t>The readiness framework in the BDC starter kit is written for a customer estate: an existing BW</w:t>
      </w:r>
    </w:p>
    <w:p>
      <w:pPr>
        <w:spacing w:after="140"/>
      </w:pPr>
      <w:r>
        <w:rPr>
          <w:color w:val="1D1D1D"/>
          <w:sz w:val="21"/>
        </w:rPr>
        <w:t>landscape, real data owners, a live extraction pipeline. Ours is a demo built on BTP with no</w:t>
      </w:r>
    </w:p>
    <w:p>
      <w:pPr>
        <w:spacing w:after="140"/>
      </w:pPr>
      <w:r>
        <w:rPr>
          <w:color w:val="1D1D1D"/>
          <w:sz w:val="21"/>
        </w:rPr>
        <w:t>legacy behind it, so several criteria do not apply in the form they are asked.</w:t>
      </w:r>
    </w:p>
    <w:p>
      <w:pPr>
        <w:spacing w:after="140"/>
      </w:pPr>
      <w:r>
        <w:rPr>
          <w:color w:val="1D1D1D"/>
          <w:sz w:val="21"/>
        </w:rPr>
        <w:t>Rather than skip them, each is scored on the closest honest equivalent and the substitution is</w:t>
      </w:r>
    </w:p>
    <w:p>
      <w:pPr>
        <w:spacing w:after="140"/>
      </w:pPr>
      <w:r>
        <w:rPr>
          <w:color w:val="1D1D1D"/>
          <w:sz w:val="21"/>
        </w:rPr>
        <w:t>stated. Where a criterion cannot be answered at all, it is scored N/A and excluded from the</w:t>
      </w:r>
    </w:p>
    <w:p>
      <w:pPr>
        <w:spacing w:after="140"/>
      </w:pPr>
      <w:r>
        <w:rPr>
          <w:color w:val="1D1D1D"/>
          <w:sz w:val="21"/>
        </w:rPr>
        <w:t>dimension average rather than counted as full marks. Scoring a demo five out of five for having</w:t>
      </w:r>
    </w:p>
    <w:p>
      <w:pPr>
        <w:spacing w:after="140"/>
      </w:pPr>
      <w:r>
        <w:rPr>
          <w:color w:val="1D1D1D"/>
          <w:sz w:val="21"/>
        </w:rPr>
        <w:t>no BW complexity would flatter the exercise and teach nobody anything.</w:t>
      </w:r>
    </w:p>
    <w:p>
      <w:pPr>
        <w:spacing w:after="140"/>
      </w:pPr>
      <w:r>
        <w:rPr>
          <w:color w:val="1D1D1D"/>
          <w:sz w:val="21"/>
        </w:rPr>
        <w:t>The framework asks for a score out of 5 but does not define what each point means, so this</w:t>
      </w:r>
    </w:p>
    <w:p>
      <w:pPr>
        <w:spacing w:after="140"/>
      </w:pPr>
      <w:r>
        <w:rPr>
          <w:color w:val="1D1D1D"/>
          <w:sz w:val="21"/>
        </w:rPr>
        <w:t>assessment uses its own scale, stated here so the numbers can be challenged: **1 = absent,</w:t>
      </w:r>
    </w:p>
    <w:p>
      <w:pPr>
        <w:spacing w:after="140"/>
      </w:pPr>
      <w:r>
        <w:rPr>
          <w:color w:val="1D1D1D"/>
          <w:sz w:val="21"/>
        </w:rPr>
        <w:t>2 = done but with no process behind it, 3 = a real control exists but is narrow, 4 = systematic</w:t>
      </w:r>
    </w:p>
    <w:p>
      <w:pPr>
        <w:spacing w:after="140"/>
      </w:pPr>
      <w:r>
        <w:rPr>
          <w:color w:val="1D1D1D"/>
          <w:sz w:val="21"/>
        </w:rPr>
        <w:t>with gaps, 5 = established and monitored.** Each dimension is the mean of its scored criteria.</w:t>
      </w:r>
    </w:p>
    <w:p>
      <w:pPr>
        <w:spacing w:after="140"/>
      </w:pPr>
      <w:r>
        <w:rPr>
          <w:color w:val="1D1D1D"/>
          <w:sz w:val="21"/>
        </w:rPr>
        <w:t>The result is more useful than a flattering one: the framework, applied honestly, identifies a</w:t>
      </w:r>
    </w:p>
    <w:p>
      <w:pPr>
        <w:spacing w:after="140"/>
      </w:pPr>
      <w:r>
        <w:rPr>
          <w:color w:val="1D1D1D"/>
          <w:sz w:val="21"/>
        </w:rPr>
        <w:t>single weak dimension, and it is exactly the one BDC is sold to fix.</w:t>
      </w:r>
    </w:p>
    <w:p>
      <w:pPr>
        <w:pStyle w:val="Heading2"/>
      </w:pPr>
      <w:r>
        <w:rPr>
          <w:b/>
          <w:color w:val="1D1D1D"/>
          <w:sz w:val="27"/>
        </w:rPr>
        <w:t>2. Readiness scorecard</w:t>
      </w:r>
    </w:p>
    <w:p>
      <w:pPr>
        <w:pStyle w:val="Heading3"/>
      </w:pPr>
      <w:r>
        <w:rPr>
          <w:b/>
          <w:color w:val="1D1D1D"/>
          <w:sz w:val="23"/>
        </w:rPr>
        <w:t>Dimension 1 — Data architecture readiness: **3.5 /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16"/>
        <w:gridCol w:w="3216"/>
        <w:gridCol w:w="3216"/>
      </w:tblGrid>
      <w:tr>
        <w:tc>
          <w:tcPr>
            <w:tcW w:type="dxa" w:w="3216"/>
            <w:shd w:val="clear" w:fill="454545"/>
          </w:tcPr>
          <w:p>
            <w:pPr>
              <w:spacing w:before="40" w:after="40"/>
            </w:pPr>
            <w:r>
              <w:rPr>
                <w:b/>
                <w:color w:val="FFFFFF"/>
              </w:rPr>
            </w:r>
            <w:r>
              <w:rPr>
                <w:b/>
                <w:color w:val="FFFFFF"/>
                <w:sz w:val="19"/>
              </w:rPr>
              <w:t>Criterion</w:t>
            </w:r>
          </w:p>
        </w:tc>
        <w:tc>
          <w:tcPr>
            <w:tcW w:type="dxa" w:w="3216"/>
            <w:shd w:val="clear" w:fill="454545"/>
          </w:tcPr>
          <w:p>
            <w:pPr>
              <w:spacing w:before="40" w:after="40"/>
            </w:pPr>
            <w:r>
              <w:rPr>
                <w:b/>
                <w:color w:val="FFFFFF"/>
              </w:rPr>
            </w:r>
            <w:r>
              <w:rPr>
                <w:b/>
                <w:color w:val="FFFFFF"/>
                <w:sz w:val="19"/>
              </w:rPr>
              <w:t>Assessment</w:t>
            </w:r>
          </w:p>
        </w:tc>
        <w:tc>
          <w:tcPr>
            <w:tcW w:type="dxa" w:w="3216"/>
            <w:shd w:val="clear" w:fill="454545"/>
          </w:tcPr>
          <w:p>
            <w:pPr>
              <w:spacing w:before="40" w:after="40"/>
            </w:pPr>
            <w:r>
              <w:rPr>
                <w:b/>
                <w:color w:val="FFFFFF"/>
              </w:rPr>
            </w:r>
            <w:r>
              <w:rPr>
                <w:b/>
                <w:color w:val="FFFFFF"/>
                <w:sz w:val="19"/>
              </w:rPr>
              <w:t>Score</w:t>
            </w:r>
          </w:p>
        </w:tc>
      </w:tr>
      <w:tr>
        <w:tc>
          <w:tcPr>
            <w:tcW w:type="dxa" w:w="3216"/>
          </w:tcPr>
          <w:p>
            <w:pPr>
              <w:spacing w:before="40" w:after="40"/>
            </w:pPr>
            <w:r/>
            <w:r>
              <w:rPr>
                <w:color w:val="1D1D1D"/>
                <w:sz w:val="19"/>
              </w:rPr>
              <w:t>Current BW complexity</w:t>
            </w:r>
          </w:p>
        </w:tc>
        <w:tc>
          <w:tcPr>
            <w:tcW w:type="dxa" w:w="3216"/>
          </w:tcPr>
          <w:p>
            <w:pPr>
              <w:spacing w:before="40" w:after="40"/>
            </w:pPr>
            <w:r/>
            <w:r>
              <w:rPr>
                <w:color w:val="1D1D1D"/>
                <w:sz w:val="19"/>
              </w:rPr>
              <w:t>No BW estate. Nothing to untangle, nothing to migrate off.</w:t>
            </w:r>
          </w:p>
        </w:tc>
        <w:tc>
          <w:tcPr>
            <w:tcW w:type="dxa" w:w="3216"/>
          </w:tcPr>
          <w:p>
            <w:pPr>
              <w:spacing w:before="40" w:after="40"/>
            </w:pPr>
            <w:r/>
            <w:r>
              <w:rPr>
                <w:color w:val="1D1D1D"/>
                <w:sz w:val="19"/>
              </w:rPr>
              <w:t>N/A</w:t>
            </w:r>
          </w:p>
        </w:tc>
      </w:tr>
      <w:tr>
        <w:tc>
          <w:tcPr>
            <w:tcW w:type="dxa" w:w="3216"/>
            <w:shd w:val="clear" w:fill="F4F4F4"/>
          </w:tcPr>
          <w:p>
            <w:pPr>
              <w:spacing w:before="40" w:after="40"/>
            </w:pPr>
            <w:r/>
            <w:r>
              <w:rPr>
                <w:color w:val="1D1D1D"/>
                <w:sz w:val="19"/>
              </w:rPr>
              <w:t>Data volumes and ingestion patterns</w:t>
            </w:r>
          </w:p>
        </w:tc>
        <w:tc>
          <w:tcPr>
            <w:tcW w:type="dxa" w:w="3216"/>
            <w:shd w:val="clear" w:fill="F4F4F4"/>
          </w:tcPr>
          <w:p>
            <w:pPr>
              <w:spacing w:before="40" w:after="40"/>
            </w:pPr>
            <w:r/>
            <w:r>
              <w:rPr>
                <w:color w:val="1D1D1D"/>
                <w:sz w:val="19"/>
              </w:rPr>
              <w:t>25 tables, 120,324 rows in HANA Cloud. Incremental ingestion is supported and tested — the pipeline picks its primary source by row count rather than filename, and a single-day export exercises the delta path.</w:t>
            </w:r>
          </w:p>
        </w:tc>
        <w:tc>
          <w:tcPr>
            <w:tcW w:type="dxa" w:w="3216"/>
            <w:shd w:val="clear" w:fill="F4F4F4"/>
          </w:tcPr>
          <w:p>
            <w:pPr>
              <w:spacing w:before="40" w:after="40"/>
            </w:pPr>
            <w:r/>
            <w:r>
              <w:rPr>
                <w:color w:val="1D1D1D"/>
                <w:sz w:val="19"/>
              </w:rPr>
              <w:t>4</w:t>
            </w:r>
          </w:p>
        </w:tc>
      </w:tr>
      <w:tr>
        <w:tc>
          <w:tcPr>
            <w:tcW w:type="dxa" w:w="3216"/>
          </w:tcPr>
          <w:p>
            <w:pPr>
              <w:spacing w:before="40" w:after="40"/>
            </w:pPr>
            <w:r/>
            <w:r>
              <w:rPr>
                <w:color w:val="1D1D1D"/>
                <w:sz w:val="19"/>
              </w:rPr>
              <w:t>ECC/S4 extraction landscape health</w:t>
            </w:r>
          </w:p>
        </w:tc>
        <w:tc>
          <w:tcPr>
            <w:tcW w:type="dxa" w:w="3216"/>
          </w:tcPr>
          <w:p>
            <w:pPr>
              <w:spacing w:before="40" w:after="40"/>
            </w:pPr>
            <w:r/>
            <w:r>
              <w:rPr>
                <w:color w:val="1D1D1D"/>
                <w:sz w:val="19"/>
              </w:rPr>
              <w:t xml:space="preserve">No extraction landscape. Source is a file-based SAP Customer Checkout export. Its figures reconciled exactly against the totals SAP prints in its own report when checked, and those totals are captured in </w:t>
            </w:r>
            <w:r>
              <w:rPr>
                <w:rFonts w:ascii="Consolas" w:hAnsi="Consolas"/>
                <w:color w:val="1D1D1D"/>
                <w:sz w:val="17"/>
              </w:rPr>
              <w:t>data/canonical/manifest.json</w:t>
            </w:r>
            <w:r>
              <w:rPr>
                <w:color w:val="1D1D1D"/>
                <w:sz w:val="19"/>
              </w:rPr>
              <w:t xml:space="preserve"> on every run — but see dimension 2: the comparison is not automated.</w:t>
            </w:r>
          </w:p>
        </w:tc>
        <w:tc>
          <w:tcPr>
            <w:tcW w:type="dxa" w:w="3216"/>
          </w:tcPr>
          <w:p>
            <w:pPr>
              <w:spacing w:before="40" w:after="40"/>
            </w:pPr>
            <w:r/>
            <w:r>
              <w:rPr>
                <w:color w:val="1D1D1D"/>
                <w:sz w:val="19"/>
              </w:rPr>
              <w:t>3</w:t>
            </w:r>
          </w:p>
        </w:tc>
      </w:tr>
      <w:tr>
        <w:tc>
          <w:tcPr>
            <w:tcW w:type="dxa" w:w="3216"/>
            <w:shd w:val="clear" w:fill="F4F4F4"/>
          </w:tcPr>
          <w:p>
            <w:pPr>
              <w:spacing w:before="40" w:after="40"/>
            </w:pPr>
            <w:r/>
            <w:r>
              <w:rPr>
                <w:color w:val="1D1D1D"/>
                <w:sz w:val="19"/>
              </w:rPr>
              <w:t>Custom ABAP / BAdI usage</w:t>
            </w:r>
          </w:p>
        </w:tc>
        <w:tc>
          <w:tcPr>
            <w:tcW w:type="dxa" w:w="3216"/>
            <w:shd w:val="clear" w:fill="F4F4F4"/>
          </w:tcPr>
          <w:p>
            <w:pPr>
              <w:spacing w:before="40" w:after="40"/>
            </w:pPr>
            <w:r/>
            <w:r>
              <w:rPr>
                <w:color w:val="1D1D1D"/>
                <w:sz w:val="19"/>
              </w:rPr>
              <w:t>None. The whole stack is CAP, CDS and Node.js.</w:t>
            </w:r>
          </w:p>
        </w:tc>
        <w:tc>
          <w:tcPr>
            <w:tcW w:type="dxa" w:w="3216"/>
            <w:shd w:val="clear" w:fill="F4F4F4"/>
          </w:tcPr>
          <w:p>
            <w:pPr>
              <w:spacing w:before="40" w:after="40"/>
            </w:pPr>
            <w:r/>
            <w:r>
              <w:rPr>
                <w:color w:val="1D1D1D"/>
                <w:sz w:val="19"/>
              </w:rPr>
              <w:t>N/A</w:t>
            </w:r>
          </w:p>
        </w:tc>
      </w:tr>
    </w:tbl>
    <w:p/>
    <w:p>
      <w:pPr>
        <w:spacing w:after="140"/>
      </w:pPr>
      <w:r>
        <w:rPr>
          <w:color w:val="1D1D1D"/>
          <w:sz w:val="21"/>
        </w:rPr>
        <w:t>The architecture is clean because it is new, not because it has been rationalised. That is worth</w:t>
      </w:r>
    </w:p>
    <w:p>
      <w:pPr>
        <w:spacing w:after="140"/>
      </w:pPr>
      <w:r>
        <w:rPr>
          <w:color w:val="1D1D1D"/>
          <w:sz w:val="21"/>
        </w:rPr>
        <w:t>saying plainly: this dimension scores well for a reason that would not transfer to a customer.</w:t>
      </w:r>
    </w:p>
    <w:p>
      <w:pPr>
        <w:pStyle w:val="Heading3"/>
      </w:pPr>
      <w:r>
        <w:rPr>
          <w:b/>
          <w:color w:val="1D1D1D"/>
          <w:sz w:val="23"/>
        </w:rPr>
        <w:t>Dimension 2 — Data governance and quality: **1.5 /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16"/>
        <w:gridCol w:w="3216"/>
        <w:gridCol w:w="3216"/>
      </w:tblGrid>
      <w:tr>
        <w:tc>
          <w:tcPr>
            <w:tcW w:type="dxa" w:w="3216"/>
            <w:shd w:val="clear" w:fill="454545"/>
          </w:tcPr>
          <w:p>
            <w:pPr>
              <w:spacing w:before="40" w:after="40"/>
            </w:pPr>
            <w:r>
              <w:rPr>
                <w:b/>
                <w:color w:val="FFFFFF"/>
              </w:rPr>
            </w:r>
            <w:r>
              <w:rPr>
                <w:b/>
                <w:color w:val="FFFFFF"/>
                <w:sz w:val="19"/>
              </w:rPr>
              <w:t>Criterion</w:t>
            </w:r>
          </w:p>
        </w:tc>
        <w:tc>
          <w:tcPr>
            <w:tcW w:type="dxa" w:w="3216"/>
            <w:shd w:val="clear" w:fill="454545"/>
          </w:tcPr>
          <w:p>
            <w:pPr>
              <w:spacing w:before="40" w:after="40"/>
            </w:pPr>
            <w:r>
              <w:rPr>
                <w:b/>
                <w:color w:val="FFFFFF"/>
              </w:rPr>
            </w:r>
            <w:r>
              <w:rPr>
                <w:b/>
                <w:color w:val="FFFFFF"/>
                <w:sz w:val="19"/>
              </w:rPr>
              <w:t>Assessment</w:t>
            </w:r>
          </w:p>
        </w:tc>
        <w:tc>
          <w:tcPr>
            <w:tcW w:type="dxa" w:w="3216"/>
            <w:shd w:val="clear" w:fill="454545"/>
          </w:tcPr>
          <w:p>
            <w:pPr>
              <w:spacing w:before="40" w:after="40"/>
            </w:pPr>
            <w:r>
              <w:rPr>
                <w:b/>
                <w:color w:val="FFFFFF"/>
              </w:rPr>
            </w:r>
            <w:r>
              <w:rPr>
                <w:b/>
                <w:color w:val="FFFFFF"/>
                <w:sz w:val="19"/>
              </w:rPr>
              <w:t>Score</w:t>
            </w:r>
          </w:p>
        </w:tc>
      </w:tr>
      <w:tr>
        <w:tc>
          <w:tcPr>
            <w:tcW w:type="dxa" w:w="3216"/>
          </w:tcPr>
          <w:p>
            <w:pPr>
              <w:spacing w:before="40" w:after="40"/>
            </w:pPr>
            <w:r/>
            <w:r>
              <w:rPr>
                <w:color w:val="1D1D1D"/>
                <w:sz w:val="19"/>
              </w:rPr>
              <w:t>Active data ownership structure</w:t>
            </w:r>
          </w:p>
        </w:tc>
        <w:tc>
          <w:tcPr>
            <w:tcW w:type="dxa" w:w="3216"/>
          </w:tcPr>
          <w:p>
            <w:pPr>
              <w:spacing w:before="40" w:after="40"/>
            </w:pPr>
            <w:r/>
            <w:r>
              <w:rPr>
                <w:color w:val="1D1D1D"/>
                <w:sz w:val="19"/>
              </w:rPr>
              <w:t>None. No owners, no stewards, no defined accountability for any entity.</w:t>
            </w:r>
          </w:p>
        </w:tc>
        <w:tc>
          <w:tcPr>
            <w:tcW w:type="dxa" w:w="3216"/>
          </w:tcPr>
          <w:p>
            <w:pPr>
              <w:spacing w:before="40" w:after="40"/>
            </w:pPr>
            <w:r/>
            <w:r>
              <w:rPr>
                <w:color w:val="1D1D1D"/>
                <w:sz w:val="19"/>
              </w:rPr>
              <w:t>1</w:t>
            </w:r>
          </w:p>
        </w:tc>
      </w:tr>
      <w:tr>
        <w:tc>
          <w:tcPr>
            <w:tcW w:type="dxa" w:w="3216"/>
            <w:shd w:val="clear" w:fill="F4F4F4"/>
          </w:tcPr>
          <w:p>
            <w:pPr>
              <w:spacing w:before="40" w:after="40"/>
            </w:pPr>
            <w:r/>
            <w:r>
              <w:rPr>
                <w:color w:val="1D1D1D"/>
                <w:sz w:val="19"/>
              </w:rPr>
              <w:t>Master data governance maturity</w:t>
            </w:r>
          </w:p>
        </w:tc>
        <w:tc>
          <w:tcPr>
            <w:tcW w:type="dxa" w:w="3216"/>
            <w:shd w:val="clear" w:fill="F4F4F4"/>
          </w:tcPr>
          <w:p>
            <w:pPr>
              <w:spacing w:before="40" w:after="40"/>
            </w:pPr>
            <w:r/>
            <w:r>
              <w:rPr>
                <w:color w:val="1D1D1D"/>
                <w:sz w:val="19"/>
              </w:rPr>
              <w:t>The article master was enriched by us — unit cost, temperature zone, shelf life, ABC class, RFID flag, reorder point, supplier — with no governance process behind any of it. The values are defensible; the process is absent.</w:t>
            </w:r>
          </w:p>
        </w:tc>
        <w:tc>
          <w:tcPr>
            <w:tcW w:type="dxa" w:w="3216"/>
            <w:shd w:val="clear" w:fill="F4F4F4"/>
          </w:tcPr>
          <w:p>
            <w:pPr>
              <w:spacing w:before="40" w:after="40"/>
            </w:pPr>
            <w:r/>
            <w:r>
              <w:rPr>
                <w:color w:val="1D1D1D"/>
                <w:sz w:val="19"/>
              </w:rPr>
              <w:t>2</w:t>
            </w:r>
          </w:p>
        </w:tc>
      </w:tr>
      <w:tr>
        <w:tc>
          <w:tcPr>
            <w:tcW w:type="dxa" w:w="3216"/>
          </w:tcPr>
          <w:p>
            <w:pPr>
              <w:spacing w:before="40" w:after="40"/>
            </w:pPr>
            <w:r/>
            <w:r>
              <w:rPr>
                <w:color w:val="1D1D1D"/>
                <w:sz w:val="19"/>
              </w:rPr>
              <w:t>Data quality KPIs and monitoring</w:t>
            </w:r>
          </w:p>
        </w:tc>
        <w:tc>
          <w:tcPr>
            <w:tcW w:type="dxa" w:w="3216"/>
          </w:tcPr>
          <w:p>
            <w:pPr>
              <w:spacing w:before="40" w:after="40"/>
            </w:pPr>
            <w:r/>
            <w:r>
              <w:rPr>
                <w:color w:val="1D1D1D"/>
                <w:sz w:val="19"/>
              </w:rPr>
              <w:t xml:space="preserve">Weaker than it first appears. </w:t>
            </w:r>
            <w:r>
              <w:rPr>
                <w:rFonts w:ascii="Consolas" w:hAnsi="Consolas"/>
                <w:color w:val="1D1D1D"/>
                <w:sz w:val="17"/>
              </w:rPr>
              <w:t>extract_cashing_up()</w:t>
            </w:r>
            <w:r>
              <w:rPr>
                <w:color w:val="1D1D1D"/>
                <w:sz w:val="19"/>
              </w:rPr>
              <w:t xml:space="preserve"> reads SAP's own totals into the manifest on every run, but nothing compares them to the extracted rows — there is no assertion and no failure on mismatch. The reconciliation was verified by hand once and recorded for inspection. A recorded figure is not a control.</w:t>
            </w:r>
          </w:p>
        </w:tc>
        <w:tc>
          <w:tcPr>
            <w:tcW w:type="dxa" w:w="3216"/>
          </w:tcPr>
          <w:p>
            <w:pPr>
              <w:spacing w:before="40" w:after="40"/>
            </w:pPr>
            <w:r/>
            <w:r>
              <w:rPr>
                <w:color w:val="1D1D1D"/>
                <w:sz w:val="19"/>
              </w:rPr>
              <w:t>2</w:t>
            </w:r>
          </w:p>
        </w:tc>
      </w:tr>
      <w:tr>
        <w:tc>
          <w:tcPr>
            <w:tcW w:type="dxa" w:w="3216"/>
            <w:shd w:val="clear" w:fill="F4F4F4"/>
          </w:tcPr>
          <w:p>
            <w:pPr>
              <w:spacing w:before="40" w:after="40"/>
            </w:pPr>
            <w:r/>
            <w:r>
              <w:rPr>
                <w:color w:val="1D1D1D"/>
                <w:sz w:val="19"/>
              </w:rPr>
              <w:t>Catalogue and lineage tooling</w:t>
            </w:r>
          </w:p>
        </w:tc>
        <w:tc>
          <w:tcPr>
            <w:tcW w:type="dxa" w:w="3216"/>
            <w:shd w:val="clear" w:fill="F4F4F4"/>
          </w:tcPr>
          <w:p>
            <w:pPr>
              <w:spacing w:before="40" w:after="40"/>
            </w:pPr>
            <w:r/>
            <w:r>
              <w:rPr>
                <w:color w:val="1D1D1D"/>
                <w:sz w:val="19"/>
              </w:rPr>
              <w:t>None. Lineage exists only as prose in the project report.</w:t>
            </w:r>
          </w:p>
        </w:tc>
        <w:tc>
          <w:tcPr>
            <w:tcW w:type="dxa" w:w="3216"/>
            <w:shd w:val="clear" w:fill="F4F4F4"/>
          </w:tcPr>
          <w:p>
            <w:pPr>
              <w:spacing w:before="40" w:after="40"/>
            </w:pPr>
            <w:r/>
            <w:r>
              <w:rPr>
                <w:color w:val="1D1D1D"/>
                <w:sz w:val="19"/>
              </w:rPr>
              <w:t>1</w:t>
            </w:r>
          </w:p>
        </w:tc>
      </w:tr>
    </w:tbl>
    <w:p/>
    <w:p>
      <w:pPr>
        <w:spacing w:after="140"/>
      </w:pPr>
      <w:r>
        <w:rPr>
          <w:b/>
          <w:color w:val="1D1D1D"/>
          <w:sz w:val="21"/>
        </w:rPr>
        <w:t>This is the gap.</w:t>
      </w:r>
      <w:r>
        <w:rPr>
          <w:color w:val="1D1D1D"/>
          <w:sz w:val="21"/>
        </w:rPr>
        <w:t xml:space="preserve"> Under the framework's own rule — any dimension below 3 becomes a Phase 1</w:t>
      </w:r>
    </w:p>
    <w:p>
      <w:pPr>
        <w:spacing w:after="140"/>
      </w:pPr>
      <w:r>
        <w:rPr>
          <w:color w:val="1D1D1D"/>
          <w:sz w:val="21"/>
        </w:rPr>
        <w:t>workstream — governance is the single workstream this assessment produces. It is also precisely</w:t>
      </w:r>
    </w:p>
    <w:p>
      <w:pPr>
        <w:spacing w:after="140"/>
      </w:pPr>
      <w:r>
        <w:rPr>
          <w:color w:val="1D1D1D"/>
          <w:sz w:val="21"/>
        </w:rPr>
        <w:t>what a data product is: a governed, owned, catalogued, lineage-tracked unit. The framework</w:t>
      </w:r>
    </w:p>
    <w:p>
      <w:pPr>
        <w:spacing w:after="140"/>
      </w:pPr>
      <w:r>
        <w:rPr>
          <w:color w:val="1D1D1D"/>
          <w:sz w:val="21"/>
        </w:rPr>
        <w:t>applied to us returns the argument for BDC.</w:t>
      </w:r>
    </w:p>
    <w:p>
      <w:pPr>
        <w:pStyle w:val="Heading3"/>
      </w:pPr>
      <w:r>
        <w:rPr>
          <w:b/>
          <w:color w:val="1D1D1D"/>
          <w:sz w:val="23"/>
        </w:rPr>
        <w:t>Dimension 3 — Skills and organisation: **3.3 /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16"/>
        <w:gridCol w:w="3216"/>
        <w:gridCol w:w="3216"/>
      </w:tblGrid>
      <w:tr>
        <w:tc>
          <w:tcPr>
            <w:tcW w:type="dxa" w:w="3216"/>
            <w:shd w:val="clear" w:fill="454545"/>
          </w:tcPr>
          <w:p>
            <w:pPr>
              <w:spacing w:before="40" w:after="40"/>
            </w:pPr>
            <w:r>
              <w:rPr>
                <w:b/>
                <w:color w:val="FFFFFF"/>
              </w:rPr>
            </w:r>
            <w:r>
              <w:rPr>
                <w:b/>
                <w:color w:val="FFFFFF"/>
                <w:sz w:val="19"/>
              </w:rPr>
              <w:t>Criterion</w:t>
            </w:r>
          </w:p>
        </w:tc>
        <w:tc>
          <w:tcPr>
            <w:tcW w:type="dxa" w:w="3216"/>
            <w:shd w:val="clear" w:fill="454545"/>
          </w:tcPr>
          <w:p>
            <w:pPr>
              <w:spacing w:before="40" w:after="40"/>
            </w:pPr>
            <w:r>
              <w:rPr>
                <w:b/>
                <w:color w:val="FFFFFF"/>
              </w:rPr>
            </w:r>
            <w:r>
              <w:rPr>
                <w:b/>
                <w:color w:val="FFFFFF"/>
                <w:sz w:val="19"/>
              </w:rPr>
              <w:t>Assessment</w:t>
            </w:r>
          </w:p>
        </w:tc>
        <w:tc>
          <w:tcPr>
            <w:tcW w:type="dxa" w:w="3216"/>
            <w:shd w:val="clear" w:fill="454545"/>
          </w:tcPr>
          <w:p>
            <w:pPr>
              <w:spacing w:before="40" w:after="40"/>
            </w:pPr>
            <w:r>
              <w:rPr>
                <w:b/>
                <w:color w:val="FFFFFF"/>
              </w:rPr>
            </w:r>
            <w:r>
              <w:rPr>
                <w:b/>
                <w:color w:val="FFFFFF"/>
                <w:sz w:val="19"/>
              </w:rPr>
              <w:t>Score</w:t>
            </w:r>
          </w:p>
        </w:tc>
      </w:tr>
      <w:tr>
        <w:tc>
          <w:tcPr>
            <w:tcW w:type="dxa" w:w="3216"/>
          </w:tcPr>
          <w:p>
            <w:pPr>
              <w:spacing w:before="40" w:after="40"/>
            </w:pPr>
            <w:r/>
            <w:r>
              <w:rPr>
                <w:color w:val="1D1D1D"/>
                <w:sz w:val="19"/>
              </w:rPr>
              <w:t>SAP BW / HANA technical skills depth</w:t>
            </w:r>
          </w:p>
        </w:tc>
        <w:tc>
          <w:tcPr>
            <w:tcW w:type="dxa" w:w="3216"/>
          </w:tcPr>
          <w:p>
            <w:pPr>
              <w:spacing w:before="40" w:after="40"/>
            </w:pPr>
            <w:r/>
            <w:r>
              <w:rPr>
                <w:color w:val="1D1D1D"/>
                <w:sz w:val="19"/>
              </w:rPr>
              <w:t>HANA Cloud side is proven — 131 artifacts deployed, 0 warnings, the CDS model compiled to HANA unchanged. BW: none.</w:t>
            </w:r>
          </w:p>
        </w:tc>
        <w:tc>
          <w:tcPr>
            <w:tcW w:type="dxa" w:w="3216"/>
          </w:tcPr>
          <w:p>
            <w:pPr>
              <w:spacing w:before="40" w:after="40"/>
            </w:pPr>
            <w:r/>
            <w:r>
              <w:rPr>
                <w:color w:val="1D1D1D"/>
                <w:sz w:val="19"/>
              </w:rPr>
              <w:t>3</w:t>
            </w:r>
          </w:p>
        </w:tc>
      </w:tr>
      <w:tr>
        <w:tc>
          <w:tcPr>
            <w:tcW w:type="dxa" w:w="3216"/>
            <w:shd w:val="clear" w:fill="F4F4F4"/>
          </w:tcPr>
          <w:p>
            <w:pPr>
              <w:spacing w:before="40" w:after="40"/>
            </w:pPr>
            <w:r/>
            <w:r>
              <w:rPr>
                <w:color w:val="1D1D1D"/>
                <w:sz w:val="19"/>
              </w:rPr>
              <w:t>Cloud analytics skills</w:t>
            </w:r>
          </w:p>
        </w:tc>
        <w:tc>
          <w:tcPr>
            <w:tcW w:type="dxa" w:w="3216"/>
            <w:shd w:val="clear" w:fill="F4F4F4"/>
          </w:tcPr>
          <w:p>
            <w:pPr>
              <w:spacing w:before="40" w:after="40"/>
            </w:pPr>
            <w:r/>
            <w:r>
              <w:rPr>
                <w:color w:val="1D1D1D"/>
                <w:sz w:val="19"/>
              </w:rPr>
              <w:t>BTP, CAP, CDS, Fiori Elements, XSUAA and the Application Router are all exercised end to end. SAP Analytics Cloud: none.</w:t>
            </w:r>
          </w:p>
        </w:tc>
        <w:tc>
          <w:tcPr>
            <w:tcW w:type="dxa" w:w="3216"/>
            <w:shd w:val="clear" w:fill="F4F4F4"/>
          </w:tcPr>
          <w:p>
            <w:pPr>
              <w:spacing w:before="40" w:after="40"/>
            </w:pPr>
            <w:r/>
            <w:r>
              <w:rPr>
                <w:color w:val="1D1D1D"/>
                <w:sz w:val="19"/>
              </w:rPr>
              <w:t>3</w:t>
            </w:r>
          </w:p>
        </w:tc>
      </w:tr>
      <w:tr>
        <w:tc>
          <w:tcPr>
            <w:tcW w:type="dxa" w:w="3216"/>
          </w:tcPr>
          <w:p>
            <w:pPr>
              <w:spacing w:before="40" w:after="40"/>
            </w:pPr>
            <w:r/>
            <w:r>
              <w:rPr>
                <w:color w:val="1D1D1D"/>
                <w:sz w:val="19"/>
              </w:rPr>
              <w:t>Data engineering capability</w:t>
            </w:r>
          </w:p>
        </w:tc>
        <w:tc>
          <w:tcPr>
            <w:tcW w:type="dxa" w:w="3216"/>
          </w:tcPr>
          <w:p>
            <w:pPr>
              <w:spacing w:before="40" w:after="40"/>
            </w:pPr>
            <w:r/>
            <w:r>
              <w:rPr>
                <w:color w:val="1D1D1D"/>
                <w:sz w:val="19"/>
              </w:rPr>
              <w:t>An ETL pipeline that handles report-shaped exports properly — metadata rows above the header, group keys printed once per block, total rows mixed in with real ones, and a primary source chosen by row count rather than filename.</w:t>
            </w:r>
          </w:p>
        </w:tc>
        <w:tc>
          <w:tcPr>
            <w:tcW w:type="dxa" w:w="3216"/>
          </w:tcPr>
          <w:p>
            <w:pPr>
              <w:spacing w:before="40" w:after="40"/>
            </w:pPr>
            <w:r/>
            <w:r>
              <w:rPr>
                <w:color w:val="1D1D1D"/>
                <w:sz w:val="19"/>
              </w:rPr>
              <w:t>4</w:t>
            </w:r>
          </w:p>
        </w:tc>
      </w:tr>
      <w:tr>
        <w:tc>
          <w:tcPr>
            <w:tcW w:type="dxa" w:w="3216"/>
            <w:shd w:val="clear" w:fill="F4F4F4"/>
          </w:tcPr>
          <w:p>
            <w:pPr>
              <w:spacing w:before="40" w:after="40"/>
            </w:pPr>
            <w:r/>
            <w:r>
              <w:rPr>
                <w:color w:val="1D1D1D"/>
                <w:sz w:val="19"/>
              </w:rPr>
              <w:t>Change management readiness</w:t>
            </w:r>
          </w:p>
        </w:tc>
        <w:tc>
          <w:tcPr>
            <w:tcW w:type="dxa" w:w="3216"/>
            <w:shd w:val="clear" w:fill="F4F4F4"/>
          </w:tcPr>
          <w:p>
            <w:pPr>
              <w:spacing w:before="40" w:after="40"/>
            </w:pPr>
            <w:r/>
            <w:r>
              <w:rPr>
                <w:color w:val="1D1D1D"/>
                <w:sz w:val="19"/>
              </w:rPr>
              <w:t>Not applicable to a demo team.</w:t>
            </w:r>
          </w:p>
        </w:tc>
        <w:tc>
          <w:tcPr>
            <w:tcW w:type="dxa" w:w="3216"/>
            <w:shd w:val="clear" w:fill="F4F4F4"/>
          </w:tcPr>
          <w:p>
            <w:pPr>
              <w:spacing w:before="40" w:after="40"/>
            </w:pPr>
            <w:r/>
            <w:r>
              <w:rPr>
                <w:color w:val="1D1D1D"/>
                <w:sz w:val="19"/>
              </w:rPr>
              <w:t>N/A</w:t>
            </w:r>
          </w:p>
        </w:tc>
      </w:tr>
    </w:tbl>
    <w:p/>
    <w:p>
      <w:pPr>
        <w:pStyle w:val="Heading3"/>
      </w:pPr>
      <w:r>
        <w:rPr>
          <w:b/>
          <w:color w:val="1D1D1D"/>
          <w:sz w:val="23"/>
        </w:rPr>
        <w:t>Dimension 4 — Business use case clarity: **4.2 /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16"/>
        <w:gridCol w:w="3216"/>
        <w:gridCol w:w="3216"/>
      </w:tblGrid>
      <w:tr>
        <w:tc>
          <w:tcPr>
            <w:tcW w:type="dxa" w:w="3216"/>
            <w:shd w:val="clear" w:fill="454545"/>
          </w:tcPr>
          <w:p>
            <w:pPr>
              <w:spacing w:before="40" w:after="40"/>
            </w:pPr>
            <w:r>
              <w:rPr>
                <w:b/>
                <w:color w:val="FFFFFF"/>
              </w:rPr>
            </w:r>
            <w:r>
              <w:rPr>
                <w:b/>
                <w:color w:val="FFFFFF"/>
                <w:sz w:val="19"/>
              </w:rPr>
              <w:t>Criterion</w:t>
            </w:r>
          </w:p>
        </w:tc>
        <w:tc>
          <w:tcPr>
            <w:tcW w:type="dxa" w:w="3216"/>
            <w:shd w:val="clear" w:fill="454545"/>
          </w:tcPr>
          <w:p>
            <w:pPr>
              <w:spacing w:before="40" w:after="40"/>
            </w:pPr>
            <w:r>
              <w:rPr>
                <w:b/>
                <w:color w:val="FFFFFF"/>
              </w:rPr>
            </w:r>
            <w:r>
              <w:rPr>
                <w:b/>
                <w:color w:val="FFFFFF"/>
                <w:sz w:val="19"/>
              </w:rPr>
              <w:t>Assessment</w:t>
            </w:r>
          </w:p>
        </w:tc>
        <w:tc>
          <w:tcPr>
            <w:tcW w:type="dxa" w:w="3216"/>
            <w:shd w:val="clear" w:fill="454545"/>
          </w:tcPr>
          <w:p>
            <w:pPr>
              <w:spacing w:before="40" w:after="40"/>
            </w:pPr>
            <w:r>
              <w:rPr>
                <w:b/>
                <w:color w:val="FFFFFF"/>
              </w:rPr>
            </w:r>
            <w:r>
              <w:rPr>
                <w:b/>
                <w:color w:val="FFFFFF"/>
                <w:sz w:val="19"/>
              </w:rPr>
              <w:t>Score</w:t>
            </w:r>
          </w:p>
        </w:tc>
      </w:tr>
      <w:tr>
        <w:tc>
          <w:tcPr>
            <w:tcW w:type="dxa" w:w="3216"/>
          </w:tcPr>
          <w:p>
            <w:pPr>
              <w:spacing w:before="40" w:after="40"/>
            </w:pPr>
            <w:r/>
            <w:r>
              <w:rPr>
                <w:color w:val="1D1D1D"/>
                <w:sz w:val="19"/>
              </w:rPr>
              <w:t>Prioritised analytics use case backlog</w:t>
            </w:r>
          </w:p>
        </w:tc>
        <w:tc>
          <w:tcPr>
            <w:tcW w:type="dxa" w:w="3216"/>
          </w:tcPr>
          <w:p>
            <w:pPr>
              <w:spacing w:before="40" w:after="40"/>
            </w:pPr>
            <w:r/>
            <w:r>
              <w:rPr>
                <w:color w:val="1D1D1D"/>
                <w:sz w:val="19"/>
              </w:rPr>
              <w:t>Seven scenarios built and running, each ranked by euros at stake weighted by model confidence. The prioritisation is not a slide; it is a live query.</w:t>
            </w:r>
          </w:p>
        </w:tc>
        <w:tc>
          <w:tcPr>
            <w:tcW w:type="dxa" w:w="3216"/>
          </w:tcPr>
          <w:p>
            <w:pPr>
              <w:spacing w:before="40" w:after="40"/>
            </w:pPr>
            <w:r/>
            <w:r>
              <w:rPr>
                <w:color w:val="1D1D1D"/>
                <w:sz w:val="19"/>
              </w:rPr>
              <w:t>5</w:t>
            </w:r>
          </w:p>
        </w:tc>
      </w:tr>
      <w:tr>
        <w:tc>
          <w:tcPr>
            <w:tcW w:type="dxa" w:w="3216"/>
            <w:shd w:val="clear" w:fill="F4F4F4"/>
          </w:tcPr>
          <w:p>
            <w:pPr>
              <w:spacing w:before="40" w:after="40"/>
            </w:pPr>
            <w:r/>
            <w:r>
              <w:rPr>
                <w:color w:val="1D1D1D"/>
                <w:sz w:val="19"/>
              </w:rPr>
              <w:t>Business sponsor engagement</w:t>
            </w:r>
          </w:p>
        </w:tc>
        <w:tc>
          <w:tcPr>
            <w:tcW w:type="dxa" w:w="3216"/>
            <w:shd w:val="clear" w:fill="F4F4F4"/>
          </w:tcPr>
          <w:p>
            <w:pPr>
              <w:spacing w:before="40" w:after="40"/>
            </w:pPr>
            <w:r/>
            <w:r>
              <w:rPr>
                <w:color w:val="1D1D1D"/>
                <w:sz w:val="19"/>
              </w:rPr>
              <w:t>Active and specific.</w:t>
            </w:r>
          </w:p>
        </w:tc>
        <w:tc>
          <w:tcPr>
            <w:tcW w:type="dxa" w:w="3216"/>
            <w:shd w:val="clear" w:fill="F4F4F4"/>
          </w:tcPr>
          <w:p>
            <w:pPr>
              <w:spacing w:before="40" w:after="40"/>
            </w:pPr>
            <w:r/>
            <w:r>
              <w:rPr>
                <w:color w:val="1D1D1D"/>
                <w:sz w:val="19"/>
              </w:rPr>
              <w:t>4</w:t>
            </w:r>
          </w:p>
        </w:tc>
      </w:tr>
      <w:tr>
        <w:tc>
          <w:tcPr>
            <w:tcW w:type="dxa" w:w="3216"/>
          </w:tcPr>
          <w:p>
            <w:pPr>
              <w:spacing w:before="40" w:after="40"/>
            </w:pPr>
            <w:r/>
            <w:r>
              <w:rPr>
                <w:color w:val="1D1D1D"/>
                <w:sz w:val="19"/>
              </w:rPr>
              <w:t>Value metrics agreed for target state</w:t>
            </w:r>
          </w:p>
        </w:tc>
        <w:tc>
          <w:tcPr>
            <w:tcW w:type="dxa" w:w="3216"/>
          </w:tcPr>
          <w:p>
            <w:pPr>
              <w:spacing w:before="40" w:after="40"/>
            </w:pPr>
            <w:r/>
            <w:r>
              <w:rPr>
                <w:color w:val="1D1D1D"/>
                <w:sz w:val="19"/>
              </w:rPr>
              <w:t>Partially. Value at stake, skill against a seasonal-naive benchmark and signed bias are all measured. What is not agreed is the target — no threshold has been set that would say the system is performing.</w:t>
            </w:r>
          </w:p>
        </w:tc>
        <w:tc>
          <w:tcPr>
            <w:tcW w:type="dxa" w:w="3216"/>
          </w:tcPr>
          <w:p>
            <w:pPr>
              <w:spacing w:before="40" w:after="40"/>
            </w:pPr>
            <w:r/>
            <w:r>
              <w:rPr>
                <w:color w:val="1D1D1D"/>
                <w:sz w:val="19"/>
              </w:rPr>
              <w:t>3</w:t>
            </w:r>
          </w:p>
        </w:tc>
      </w:tr>
      <w:tr>
        <w:tc>
          <w:tcPr>
            <w:tcW w:type="dxa" w:w="3216"/>
            <w:shd w:val="clear" w:fill="F4F4F4"/>
          </w:tcPr>
          <w:p>
            <w:pPr>
              <w:spacing w:before="40" w:after="40"/>
            </w:pPr>
            <w:r/>
            <w:r>
              <w:rPr>
                <w:color w:val="1D1D1D"/>
                <w:sz w:val="19"/>
              </w:rPr>
              <w:t>AI/ML use cases identified</w:t>
            </w:r>
          </w:p>
        </w:tc>
        <w:tc>
          <w:tcPr>
            <w:tcW w:type="dxa" w:w="3216"/>
            <w:shd w:val="clear" w:fill="F4F4F4"/>
          </w:tcPr>
          <w:p>
            <w:pPr>
              <w:spacing w:before="40" w:after="40"/>
            </w:pPr>
            <w:r/>
            <w:r>
              <w:rPr>
                <w:color w:val="1D1D1D"/>
                <w:sz w:val="19"/>
              </w:rPr>
              <w:t>Seven identified and implemented, not merely listed.</w:t>
            </w:r>
          </w:p>
        </w:tc>
        <w:tc>
          <w:tcPr>
            <w:tcW w:type="dxa" w:w="3216"/>
            <w:shd w:val="clear" w:fill="F4F4F4"/>
          </w:tcPr>
          <w:p>
            <w:pPr>
              <w:spacing w:before="40" w:after="40"/>
            </w:pPr>
            <w:r/>
            <w:r>
              <w:rPr>
                <w:color w:val="1D1D1D"/>
                <w:sz w:val="19"/>
              </w:rPr>
              <w:t>5</w:t>
            </w:r>
          </w:p>
        </w:tc>
      </w:tr>
    </w:tbl>
    <w:p/>
    <w:p>
      <w:pPr>
        <w:spacing w:after="140"/>
      </w:pPr>
      <w:r>
        <w:rPr>
          <w:color w:val="1D1D1D"/>
          <w:sz w:val="21"/>
        </w:rPr>
        <w:t>The strongest dimension, and the reason the BDC conversation is worth having at all: the use</w:t>
      </w:r>
    </w:p>
    <w:p>
      <w:pPr>
        <w:spacing w:after="140"/>
      </w:pPr>
      <w:r>
        <w:rPr>
          <w:color w:val="1D1D1D"/>
          <w:sz w:val="21"/>
        </w:rPr>
        <w:t>cases already exist and run. What is missing sits underneath them.</w:t>
      </w:r>
    </w:p>
    <w:p>
      <w:pPr>
        <w:pStyle w:val="Heading3"/>
      </w:pPr>
      <w:r>
        <w:rPr>
          <w:b/>
          <w:color w:val="1D1D1D"/>
          <w:sz w:val="23"/>
        </w:rPr>
        <w:t>Dimension 5 — Technical infrastructure: **3.0 /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16"/>
        <w:gridCol w:w="3216"/>
        <w:gridCol w:w="3216"/>
      </w:tblGrid>
      <w:tr>
        <w:tc>
          <w:tcPr>
            <w:tcW w:type="dxa" w:w="3216"/>
            <w:shd w:val="clear" w:fill="454545"/>
          </w:tcPr>
          <w:p>
            <w:pPr>
              <w:spacing w:before="40" w:after="40"/>
            </w:pPr>
            <w:r>
              <w:rPr>
                <w:b/>
                <w:color w:val="FFFFFF"/>
              </w:rPr>
            </w:r>
            <w:r>
              <w:rPr>
                <w:b/>
                <w:color w:val="FFFFFF"/>
                <w:sz w:val="19"/>
              </w:rPr>
              <w:t>Criterion</w:t>
            </w:r>
          </w:p>
        </w:tc>
        <w:tc>
          <w:tcPr>
            <w:tcW w:type="dxa" w:w="3216"/>
            <w:shd w:val="clear" w:fill="454545"/>
          </w:tcPr>
          <w:p>
            <w:pPr>
              <w:spacing w:before="40" w:after="40"/>
            </w:pPr>
            <w:r>
              <w:rPr>
                <w:b/>
                <w:color w:val="FFFFFF"/>
              </w:rPr>
            </w:r>
            <w:r>
              <w:rPr>
                <w:b/>
                <w:color w:val="FFFFFF"/>
                <w:sz w:val="19"/>
              </w:rPr>
              <w:t>Assessment</w:t>
            </w:r>
          </w:p>
        </w:tc>
        <w:tc>
          <w:tcPr>
            <w:tcW w:type="dxa" w:w="3216"/>
            <w:shd w:val="clear" w:fill="454545"/>
          </w:tcPr>
          <w:p>
            <w:pPr>
              <w:spacing w:before="40" w:after="40"/>
            </w:pPr>
            <w:r>
              <w:rPr>
                <w:b/>
                <w:color w:val="FFFFFF"/>
              </w:rPr>
            </w:r>
            <w:r>
              <w:rPr>
                <w:b/>
                <w:color w:val="FFFFFF"/>
                <w:sz w:val="19"/>
              </w:rPr>
              <w:t>Score</w:t>
            </w:r>
          </w:p>
        </w:tc>
      </w:tr>
      <w:tr>
        <w:tc>
          <w:tcPr>
            <w:tcW w:type="dxa" w:w="3216"/>
          </w:tcPr>
          <w:p>
            <w:pPr>
              <w:spacing w:before="40" w:after="40"/>
            </w:pPr>
            <w:r/>
            <w:r>
              <w:rPr>
                <w:color w:val="1D1D1D"/>
                <w:sz w:val="19"/>
              </w:rPr>
              <w:t>BTP account and landscape setup</w:t>
            </w:r>
          </w:p>
        </w:tc>
        <w:tc>
          <w:tcPr>
            <w:tcW w:type="dxa" w:w="3216"/>
          </w:tcPr>
          <w:p>
            <w:pPr>
              <w:spacing w:before="40" w:after="40"/>
            </w:pPr>
            <w:r/>
            <w:r>
              <w:rPr>
                <w:color w:val="1D1D1D"/>
                <w:sz w:val="19"/>
              </w:rPr>
              <w:t>Complete. Cloud Foundry org and space, HANA Cloud instance, HDI container, MTA deployment.</w:t>
            </w:r>
          </w:p>
        </w:tc>
        <w:tc>
          <w:tcPr>
            <w:tcW w:type="dxa" w:w="3216"/>
          </w:tcPr>
          <w:p>
            <w:pPr>
              <w:spacing w:before="40" w:after="40"/>
            </w:pPr>
            <w:r/>
            <w:r>
              <w:rPr>
                <w:color w:val="1D1D1D"/>
                <w:sz w:val="19"/>
              </w:rPr>
              <w:t>5</w:t>
            </w:r>
          </w:p>
        </w:tc>
      </w:tr>
      <w:tr>
        <w:tc>
          <w:tcPr>
            <w:tcW w:type="dxa" w:w="3216"/>
            <w:shd w:val="clear" w:fill="F4F4F4"/>
          </w:tcPr>
          <w:p>
            <w:pPr>
              <w:spacing w:before="40" w:after="40"/>
            </w:pPr>
            <w:r/>
            <w:r>
              <w:rPr>
                <w:color w:val="1D1D1D"/>
                <w:sz w:val="19"/>
              </w:rPr>
              <w:t>Network and security architecture</w:t>
            </w:r>
          </w:p>
        </w:tc>
        <w:tc>
          <w:tcPr>
            <w:tcW w:type="dxa" w:w="3216"/>
            <w:shd w:val="clear" w:fill="F4F4F4"/>
          </w:tcPr>
          <w:p>
            <w:pPr>
              <w:spacing w:before="40" w:after="40"/>
            </w:pPr>
            <w:r/>
            <w:r>
              <w:rPr>
                <w:color w:val="1D1D1D"/>
                <w:sz w:val="19"/>
              </w:rPr>
              <w:t>XSUAA with three role templates and three role collections, Application Router fronting both services, destinations with token forwarding.</w:t>
            </w:r>
          </w:p>
        </w:tc>
        <w:tc>
          <w:tcPr>
            <w:tcW w:type="dxa" w:w="3216"/>
            <w:shd w:val="clear" w:fill="F4F4F4"/>
          </w:tcPr>
          <w:p>
            <w:pPr>
              <w:spacing w:before="40" w:after="40"/>
            </w:pPr>
            <w:r/>
            <w:r>
              <w:rPr>
                <w:color w:val="1D1D1D"/>
                <w:sz w:val="19"/>
              </w:rPr>
              <w:t>4</w:t>
            </w:r>
          </w:p>
        </w:tc>
      </w:tr>
      <w:tr>
        <w:tc>
          <w:tcPr>
            <w:tcW w:type="dxa" w:w="3216"/>
          </w:tcPr>
          <w:p>
            <w:pPr>
              <w:spacing w:before="40" w:after="40"/>
            </w:pPr>
            <w:r/>
            <w:r>
              <w:rPr>
                <w:color w:val="1D1D1D"/>
                <w:sz w:val="19"/>
              </w:rPr>
              <w:t>Integration platform health</w:t>
            </w:r>
          </w:p>
        </w:tc>
        <w:tc>
          <w:tcPr>
            <w:tcW w:type="dxa" w:w="3216"/>
          </w:tcPr>
          <w:p>
            <w:pPr>
              <w:spacing w:before="40" w:after="40"/>
            </w:pPr>
            <w:r/>
            <w:r>
              <w:rPr>
                <w:color w:val="1D1D1D"/>
                <w:sz w:val="19"/>
              </w:rPr>
              <w:t>No CPI or Integration Suite in the picture. Every integration is file-based or direct.</w:t>
            </w:r>
          </w:p>
        </w:tc>
        <w:tc>
          <w:tcPr>
            <w:tcW w:type="dxa" w:w="3216"/>
          </w:tcPr>
          <w:p>
            <w:pPr>
              <w:spacing w:before="40" w:after="40"/>
            </w:pPr>
            <w:r/>
            <w:r>
              <w:rPr>
                <w:color w:val="1D1D1D"/>
                <w:sz w:val="19"/>
              </w:rPr>
              <w:t>1</w:t>
            </w:r>
          </w:p>
        </w:tc>
      </w:tr>
      <w:tr>
        <w:tc>
          <w:tcPr>
            <w:tcW w:type="dxa" w:w="3216"/>
            <w:shd w:val="clear" w:fill="F4F4F4"/>
          </w:tcPr>
          <w:p>
            <w:pPr>
              <w:spacing w:before="40" w:after="40"/>
            </w:pPr>
            <w:r/>
            <w:r>
              <w:rPr>
                <w:color w:val="1D1D1D"/>
                <w:sz w:val="19"/>
              </w:rPr>
              <w:t>Licence entitlements and contracts</w:t>
            </w:r>
          </w:p>
        </w:tc>
        <w:tc>
          <w:tcPr>
            <w:tcW w:type="dxa" w:w="3216"/>
            <w:shd w:val="clear" w:fill="F4F4F4"/>
          </w:tcPr>
          <w:p>
            <w:pPr>
              <w:spacing w:before="40" w:after="40"/>
            </w:pPr>
            <w:r/>
            <w:r>
              <w:rPr>
                <w:color w:val="1D1D1D"/>
                <w:sz w:val="19"/>
              </w:rPr>
              <w:t>HANA Cloud entitlement in place. No BDC entitlement.</w:t>
            </w:r>
          </w:p>
        </w:tc>
        <w:tc>
          <w:tcPr>
            <w:tcW w:type="dxa" w:w="3216"/>
            <w:shd w:val="clear" w:fill="F4F4F4"/>
          </w:tcPr>
          <w:p>
            <w:pPr>
              <w:spacing w:before="40" w:after="40"/>
            </w:pPr>
            <w:r/>
            <w:r>
              <w:rPr>
                <w:color w:val="1D1D1D"/>
                <w:sz w:val="19"/>
              </w:rPr>
              <w:t>2</w:t>
            </w:r>
          </w:p>
        </w:tc>
      </w:tr>
    </w:tbl>
    <w:p/>
    <w:p>
      <w:pPr>
        <w:pStyle w:val="Heading3"/>
      </w:pPr>
      <w:r>
        <w:rPr>
          <w:b/>
          <w:color w:val="1D1D1D"/>
          <w:sz w:val="23"/>
        </w:rPr>
        <w:t>Summary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16"/>
        <w:gridCol w:w="3216"/>
        <w:gridCol w:w="3216"/>
      </w:tblGrid>
      <w:tr>
        <w:tc>
          <w:tcPr>
            <w:tcW w:type="dxa" w:w="3216"/>
            <w:shd w:val="clear" w:fill="454545"/>
          </w:tcPr>
          <w:p>
            <w:pPr>
              <w:spacing w:before="40" w:after="40"/>
            </w:pPr>
            <w:r>
              <w:rPr>
                <w:b/>
                <w:color w:val="FFFFFF"/>
              </w:rPr>
            </w:r>
            <w:r>
              <w:rPr>
                <w:b/>
                <w:color w:val="FFFFFF"/>
                <w:sz w:val="19"/>
              </w:rPr>
              <w:t>#</w:t>
            </w:r>
          </w:p>
        </w:tc>
        <w:tc>
          <w:tcPr>
            <w:tcW w:type="dxa" w:w="3216"/>
            <w:shd w:val="clear" w:fill="454545"/>
          </w:tcPr>
          <w:p>
            <w:pPr>
              <w:spacing w:before="40" w:after="40"/>
            </w:pPr>
            <w:r>
              <w:rPr>
                <w:b/>
                <w:color w:val="FFFFFF"/>
              </w:rPr>
            </w:r>
            <w:r>
              <w:rPr>
                <w:b/>
                <w:color w:val="FFFFFF"/>
                <w:sz w:val="19"/>
              </w:rPr>
              <w:t>Dimension</w:t>
            </w:r>
          </w:p>
        </w:tc>
        <w:tc>
          <w:tcPr>
            <w:tcW w:type="dxa" w:w="3216"/>
            <w:shd w:val="clear" w:fill="454545"/>
          </w:tcPr>
          <w:p>
            <w:pPr>
              <w:spacing w:before="40" w:after="40"/>
            </w:pPr>
            <w:r>
              <w:rPr>
                <w:b/>
                <w:color w:val="FFFFFF"/>
              </w:rPr>
            </w:r>
            <w:r>
              <w:rPr>
                <w:b/>
                <w:color w:val="FFFFFF"/>
                <w:sz w:val="19"/>
              </w:rPr>
              <w:t>Score</w:t>
            </w:r>
          </w:p>
        </w:tc>
      </w:tr>
      <w:tr>
        <w:tc>
          <w:tcPr>
            <w:tcW w:type="dxa" w:w="3216"/>
          </w:tcPr>
          <w:p>
            <w:pPr>
              <w:spacing w:before="40" w:after="40"/>
            </w:pPr>
            <w:r/>
            <w:r>
              <w:rPr>
                <w:color w:val="1D1D1D"/>
                <w:sz w:val="19"/>
              </w:rPr>
              <w:t>1</w:t>
            </w:r>
          </w:p>
        </w:tc>
        <w:tc>
          <w:tcPr>
            <w:tcW w:type="dxa" w:w="3216"/>
          </w:tcPr>
          <w:p>
            <w:pPr>
              <w:spacing w:before="40" w:after="40"/>
            </w:pPr>
            <w:r/>
            <w:r>
              <w:rPr>
                <w:color w:val="1D1D1D"/>
                <w:sz w:val="19"/>
              </w:rPr>
              <w:t>Data architecture readiness</w:t>
            </w:r>
          </w:p>
        </w:tc>
        <w:tc>
          <w:tcPr>
            <w:tcW w:type="dxa" w:w="3216"/>
          </w:tcPr>
          <w:p>
            <w:pPr>
              <w:spacing w:before="40" w:after="40"/>
            </w:pPr>
            <w:r/>
            <w:r>
              <w:rPr>
                <w:color w:val="1D1D1D"/>
                <w:sz w:val="19"/>
              </w:rPr>
              <w:t>3.5 / 5</w:t>
            </w:r>
          </w:p>
        </w:tc>
      </w:tr>
      <w:tr>
        <w:tc>
          <w:tcPr>
            <w:tcW w:type="dxa" w:w="3216"/>
            <w:shd w:val="clear" w:fill="F4F4F4"/>
          </w:tcPr>
          <w:p>
            <w:pPr>
              <w:spacing w:before="40" w:after="40"/>
            </w:pPr>
            <w:r/>
            <w:r>
              <w:rPr>
                <w:color w:val="1D1D1D"/>
                <w:sz w:val="19"/>
              </w:rPr>
              <w:t>2</w:t>
            </w:r>
          </w:p>
        </w:tc>
        <w:tc>
          <w:tcPr>
            <w:tcW w:type="dxa" w:w="3216"/>
            <w:shd w:val="clear" w:fill="F4F4F4"/>
          </w:tcPr>
          <w:p>
            <w:pPr>
              <w:spacing w:before="40" w:after="40"/>
            </w:pPr>
            <w:r/>
            <w:r>
              <w:rPr>
                <w:color w:val="1D1D1D"/>
                <w:sz w:val="19"/>
              </w:rPr>
              <w:t>Data governance and quality</w:t>
            </w:r>
          </w:p>
        </w:tc>
        <w:tc>
          <w:tcPr>
            <w:tcW w:type="dxa" w:w="3216"/>
            <w:shd w:val="clear" w:fill="F4F4F4"/>
          </w:tcPr>
          <w:p>
            <w:pPr>
              <w:spacing w:before="40" w:after="40"/>
            </w:pPr>
            <w:r/>
            <w:r>
              <w:rPr>
                <w:b/>
                <w:color w:val="1D1D1D"/>
                <w:sz w:val="19"/>
              </w:rPr>
              <w:t>1.5 / 5</w:t>
            </w:r>
          </w:p>
        </w:tc>
      </w:tr>
      <w:tr>
        <w:tc>
          <w:tcPr>
            <w:tcW w:type="dxa" w:w="3216"/>
          </w:tcPr>
          <w:p>
            <w:pPr>
              <w:spacing w:before="40" w:after="40"/>
            </w:pPr>
            <w:r/>
            <w:r>
              <w:rPr>
                <w:color w:val="1D1D1D"/>
                <w:sz w:val="19"/>
              </w:rPr>
              <w:t>3</w:t>
            </w:r>
          </w:p>
        </w:tc>
        <w:tc>
          <w:tcPr>
            <w:tcW w:type="dxa" w:w="3216"/>
          </w:tcPr>
          <w:p>
            <w:pPr>
              <w:spacing w:before="40" w:after="40"/>
            </w:pPr>
            <w:r/>
            <w:r>
              <w:rPr>
                <w:color w:val="1D1D1D"/>
                <w:sz w:val="19"/>
              </w:rPr>
              <w:t>Skills and organisation</w:t>
            </w:r>
          </w:p>
        </w:tc>
        <w:tc>
          <w:tcPr>
            <w:tcW w:type="dxa" w:w="3216"/>
          </w:tcPr>
          <w:p>
            <w:pPr>
              <w:spacing w:before="40" w:after="40"/>
            </w:pPr>
            <w:r/>
            <w:r>
              <w:rPr>
                <w:color w:val="1D1D1D"/>
                <w:sz w:val="19"/>
              </w:rPr>
              <w:t>3.3 / 5</w:t>
            </w:r>
          </w:p>
        </w:tc>
      </w:tr>
      <w:tr>
        <w:tc>
          <w:tcPr>
            <w:tcW w:type="dxa" w:w="3216"/>
            <w:shd w:val="clear" w:fill="F4F4F4"/>
          </w:tcPr>
          <w:p>
            <w:pPr>
              <w:spacing w:before="40" w:after="40"/>
            </w:pPr>
            <w:r/>
            <w:r>
              <w:rPr>
                <w:color w:val="1D1D1D"/>
                <w:sz w:val="19"/>
              </w:rPr>
              <w:t>4</w:t>
            </w:r>
          </w:p>
        </w:tc>
        <w:tc>
          <w:tcPr>
            <w:tcW w:type="dxa" w:w="3216"/>
            <w:shd w:val="clear" w:fill="F4F4F4"/>
          </w:tcPr>
          <w:p>
            <w:pPr>
              <w:spacing w:before="40" w:after="40"/>
            </w:pPr>
            <w:r/>
            <w:r>
              <w:rPr>
                <w:color w:val="1D1D1D"/>
                <w:sz w:val="19"/>
              </w:rPr>
              <w:t>Business use case clarity</w:t>
            </w:r>
          </w:p>
        </w:tc>
        <w:tc>
          <w:tcPr>
            <w:tcW w:type="dxa" w:w="3216"/>
            <w:shd w:val="clear" w:fill="F4F4F4"/>
          </w:tcPr>
          <w:p>
            <w:pPr>
              <w:spacing w:before="40" w:after="40"/>
            </w:pPr>
            <w:r/>
            <w:r>
              <w:rPr>
                <w:color w:val="1D1D1D"/>
                <w:sz w:val="19"/>
              </w:rPr>
              <w:t>4.2 / 5</w:t>
            </w:r>
          </w:p>
        </w:tc>
      </w:tr>
      <w:tr>
        <w:tc>
          <w:tcPr>
            <w:tcW w:type="dxa" w:w="3216"/>
          </w:tcPr>
          <w:p>
            <w:pPr>
              <w:spacing w:before="40" w:after="40"/>
            </w:pPr>
            <w:r/>
            <w:r>
              <w:rPr>
                <w:color w:val="1D1D1D"/>
                <w:sz w:val="19"/>
              </w:rPr>
              <w:t>5</w:t>
            </w:r>
          </w:p>
        </w:tc>
        <w:tc>
          <w:tcPr>
            <w:tcW w:type="dxa" w:w="3216"/>
          </w:tcPr>
          <w:p>
            <w:pPr>
              <w:spacing w:before="40" w:after="40"/>
            </w:pPr>
            <w:r/>
            <w:r>
              <w:rPr>
                <w:color w:val="1D1D1D"/>
                <w:sz w:val="19"/>
              </w:rPr>
              <w:t>Technical infrastructure</w:t>
            </w:r>
          </w:p>
        </w:tc>
        <w:tc>
          <w:tcPr>
            <w:tcW w:type="dxa" w:w="3216"/>
          </w:tcPr>
          <w:p>
            <w:pPr>
              <w:spacing w:before="40" w:after="40"/>
            </w:pPr>
            <w:r/>
            <w:r>
              <w:rPr>
                <w:color w:val="1D1D1D"/>
                <w:sz w:val="19"/>
              </w:rPr>
              <w:t>3.0 / 5</w:t>
            </w:r>
          </w:p>
        </w:tc>
      </w:tr>
    </w:tbl>
    <w:p/>
    <w:p>
      <w:pPr>
        <w:spacing w:after="140"/>
      </w:pPr>
      <w:r>
        <w:rPr>
          <w:color w:val="1D1D1D"/>
          <w:sz w:val="21"/>
        </w:rPr>
        <w:t>One dimension below the threshold, and it is governance. For a customer that finding would be</w:t>
      </w:r>
    </w:p>
    <w:p>
      <w:pPr>
        <w:spacing w:after="140"/>
      </w:pPr>
      <w:r>
        <w:rPr>
          <w:color w:val="1D1D1D"/>
          <w:sz w:val="21"/>
        </w:rPr>
        <w:t>uncomfortable; for us it is the point. We built working AI on data we harmonised by hand, with</w:t>
      </w:r>
    </w:p>
    <w:p>
      <w:pPr>
        <w:spacing w:after="140"/>
      </w:pPr>
      <w:r>
        <w:rPr>
          <w:color w:val="1D1D1D"/>
          <w:sz w:val="21"/>
        </w:rPr>
        <w:t>no ownership, no catalogue and no lineage. That is a demo. It is not a landscape anyone can run</w:t>
      </w:r>
    </w:p>
    <w:p>
      <w:pPr>
        <w:spacing w:after="140"/>
      </w:pPr>
      <w:r>
        <w:rPr>
          <w:color w:val="1D1D1D"/>
          <w:sz w:val="21"/>
        </w:rPr>
        <w:t>an agent against, and no amount of additional model quality fixes it.</w:t>
      </w:r>
    </w:p>
    <w:p>
      <w:pPr>
        <w:pStyle w:val="Heading2"/>
      </w:pPr>
      <w:r>
        <w:rPr>
          <w:b/>
          <w:color w:val="1D1D1D"/>
          <w:sz w:val="27"/>
        </w:rPr>
        <w:t>3. Target architecture</w:t>
      </w:r>
    </w:p>
    <w:p>
      <w:pPr>
        <w:spacing w:after="140"/>
      </w:pPr>
      <w:r>
        <w:rPr>
          <w:b/>
          <w:color w:val="1D1D1D"/>
          <w:sz w:val="21"/>
        </w:rPr>
        <w:t>BDC harmonizes, serves and trains. BTP reasons and acts.</w:t>
      </w:r>
    </w:p>
    <w:p>
      <w:pPr>
        <w:spacing w:after="140"/>
      </w:pPr>
      <w:r>
        <w:rPr>
          <w:color w:val="1D1D1D"/>
          <w:sz w:val="21"/>
        </w:rPr>
        <w:t>The division is not arbitrary. Engines that want history, scale and non-SAP signal belong where</w:t>
      </w:r>
    </w:p>
    <w:p>
      <w:pPr>
        <w:spacing w:after="140"/>
      </w:pPr>
      <w:r>
        <w:rPr>
          <w:color w:val="1D1D1D"/>
          <w:sz w:val="21"/>
        </w:rPr>
        <w:t>the data lives. Engines that sit behind a button a store manager presses belong next to the</w:t>
      </w:r>
    </w:p>
    <w:p>
      <w:pPr>
        <w:spacing w:after="140"/>
      </w:pPr>
      <w:r>
        <w:rPr>
          <w:color w:val="1D1D1D"/>
          <w:sz w:val="21"/>
        </w:rPr>
        <w:t>transaction.</w:t>
      </w:r>
    </w:p>
    <w:p>
      <w:pPr>
        <w:pStyle w:val="Heading3"/>
      </w:pPr>
      <w:r>
        <w:rPr>
          <w:b/>
          <w:color w:val="1D1D1D"/>
          <w:sz w:val="23"/>
        </w:rPr>
        <w:t>3.1 Data products to publish</w:t>
      </w:r>
    </w:p>
    <w:p>
      <w:pPr>
        <w:spacing w:after="140"/>
      </w:pPr>
      <w:r>
        <w:rPr>
          <w:color w:val="1D1D1D"/>
          <w:sz w:val="21"/>
        </w:rPr>
        <w:t>Our 120,324 rows fall into four families that map onto data products with no restructuring: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12"/>
        <w:gridCol w:w="2412"/>
        <w:gridCol w:w="2412"/>
        <w:gridCol w:w="2412"/>
      </w:tblGrid>
      <w:tr>
        <w:tc>
          <w:tcPr>
            <w:tcW w:type="dxa" w:w="2412"/>
            <w:shd w:val="clear" w:fill="454545"/>
          </w:tcPr>
          <w:p>
            <w:pPr>
              <w:spacing w:before="40" w:after="40"/>
            </w:pPr>
            <w:r>
              <w:rPr>
                <w:b/>
                <w:color w:val="FFFFFF"/>
              </w:rPr>
            </w:r>
            <w:r>
              <w:rPr>
                <w:b/>
                <w:color w:val="FFFFFF"/>
                <w:sz w:val="19"/>
              </w:rPr>
              <w:t>Family</w:t>
            </w:r>
          </w:p>
        </w:tc>
        <w:tc>
          <w:tcPr>
            <w:tcW w:type="dxa" w:w="2412"/>
            <w:shd w:val="clear" w:fill="454545"/>
          </w:tcPr>
          <w:p>
            <w:pPr>
              <w:spacing w:before="40" w:after="40"/>
            </w:pPr>
            <w:r>
              <w:rPr>
                <w:b/>
                <w:color w:val="FFFFFF"/>
              </w:rPr>
            </w:r>
            <w:r>
              <w:rPr>
                <w:b/>
                <w:color w:val="FFFFFF"/>
                <w:sz w:val="19"/>
              </w:rPr>
              <w:t>Tables</w:t>
            </w:r>
          </w:p>
        </w:tc>
        <w:tc>
          <w:tcPr>
            <w:tcW w:type="dxa" w:w="2412"/>
            <w:shd w:val="clear" w:fill="454545"/>
          </w:tcPr>
          <w:p>
            <w:pPr>
              <w:spacing w:before="40" w:after="40"/>
            </w:pPr>
            <w:r>
              <w:rPr>
                <w:b/>
                <w:color w:val="FFFFFF"/>
              </w:rPr>
            </w:r>
            <w:r>
              <w:rPr>
                <w:b/>
                <w:color w:val="FFFFFF"/>
                <w:sz w:val="19"/>
              </w:rPr>
              <w:t>Rows</w:t>
            </w:r>
          </w:p>
        </w:tc>
        <w:tc>
          <w:tcPr>
            <w:tcW w:type="dxa" w:w="2412"/>
            <w:shd w:val="clear" w:fill="454545"/>
          </w:tcPr>
          <w:p>
            <w:pPr>
              <w:spacing w:before="40" w:after="40"/>
            </w:pPr>
            <w:r>
              <w:rPr>
                <w:b/>
                <w:color w:val="FFFFFF"/>
              </w:rPr>
            </w:r>
            <w:r>
              <w:rPr>
                <w:b/>
                <w:color w:val="FFFFFF"/>
                <w:sz w:val="19"/>
              </w:rPr>
              <w:t>Notes</w:t>
            </w:r>
          </w:p>
        </w:tc>
      </w:tr>
      <w:tr>
        <w:tc>
          <w:tcPr>
            <w:tcW w:type="dxa" w:w="2412"/>
          </w:tcPr>
          <w:p>
            <w:pPr>
              <w:spacing w:before="40" w:after="40"/>
            </w:pPr>
            <w:r/>
            <w:r>
              <w:rPr>
                <w:color w:val="1D1D1D"/>
                <w:sz w:val="19"/>
              </w:rPr>
              <w:t>Retail master data</w:t>
            </w:r>
          </w:p>
        </w:tc>
        <w:tc>
          <w:tcPr>
            <w:tcW w:type="dxa" w:w="2412"/>
          </w:tcPr>
          <w:p>
            <w:pPr>
              <w:spacing w:before="40" w:after="40"/>
            </w:pPr>
            <w:r/>
            <w:r>
              <w:rPr>
                <w:color w:val="1D1D1D"/>
                <w:sz w:val="19"/>
              </w:rPr>
              <w:t>Articles, ArticleGroups, Stores, Suppliers, PosSystems, Employees, Customers</w:t>
            </w:r>
          </w:p>
        </w:tc>
        <w:tc>
          <w:tcPr>
            <w:tcW w:type="dxa" w:w="2412"/>
          </w:tcPr>
          <w:p>
            <w:pPr>
              <w:spacing w:before="40" w:after="40"/>
            </w:pPr>
            <w:r/>
            <w:r>
              <w:rPr>
                <w:color w:val="1D1D1D"/>
                <w:sz w:val="19"/>
              </w:rPr>
              <w:t>925</w:t>
            </w:r>
          </w:p>
        </w:tc>
        <w:tc>
          <w:tcPr>
            <w:tcW w:type="dxa" w:w="2412"/>
          </w:tcPr>
          <w:p>
            <w:pPr>
              <w:spacing w:before="40" w:after="40"/>
            </w:pPr>
            <w:r/>
            <w:r>
              <w:rPr>
                <w:color w:val="1D1D1D"/>
                <w:sz w:val="19"/>
              </w:rPr>
              <w:t>The enriched article master is the valuable one — the export gave identifier, name, quantity and revenue; everything a scenario reasons with was added.</w:t>
            </w:r>
          </w:p>
        </w:tc>
      </w:tr>
      <w:tr>
        <w:tc>
          <w:tcPr>
            <w:tcW w:type="dxa" w:w="2412"/>
            <w:shd w:val="clear" w:fill="F4F4F4"/>
          </w:tcPr>
          <w:p>
            <w:pPr>
              <w:spacing w:before="40" w:after="40"/>
            </w:pPr>
            <w:r/>
            <w:r>
              <w:rPr>
                <w:color w:val="1D1D1D"/>
                <w:sz w:val="19"/>
              </w:rPr>
              <w:t>POS transactions</w:t>
            </w:r>
          </w:p>
        </w:tc>
        <w:tc>
          <w:tcPr>
            <w:tcW w:type="dxa" w:w="2412"/>
            <w:shd w:val="clear" w:fill="F4F4F4"/>
          </w:tcPr>
          <w:p>
            <w:pPr>
              <w:spacing w:before="40" w:after="40"/>
            </w:pPr>
            <w:r/>
            <w:r>
              <w:rPr>
                <w:color w:val="1D1D1D"/>
                <w:sz w:val="19"/>
              </w:rPr>
              <w:t>Receipts, ReceiptItems, PaymentFacts, Cancellations, Returns</w:t>
            </w:r>
          </w:p>
        </w:tc>
        <w:tc>
          <w:tcPr>
            <w:tcW w:type="dxa" w:w="2412"/>
            <w:shd w:val="clear" w:fill="F4F4F4"/>
          </w:tcPr>
          <w:p>
            <w:pPr>
              <w:spacing w:before="40" w:after="40"/>
            </w:pPr>
            <w:r/>
            <w:r>
              <w:rPr>
                <w:color w:val="1D1D1D"/>
                <w:sz w:val="19"/>
              </w:rPr>
              <w:t>57,651</w:t>
            </w:r>
          </w:p>
        </w:tc>
        <w:tc>
          <w:tcPr>
            <w:tcW w:type="dxa" w:w="2412"/>
            <w:shd w:val="clear" w:fill="F4F4F4"/>
          </w:tcPr>
          <w:p>
            <w:pPr>
              <w:spacing w:before="40" w:after="40"/>
            </w:pPr>
            <w:r/>
            <w:r>
              <w:rPr>
                <w:color w:val="1D1D1D"/>
                <w:sz w:val="19"/>
              </w:rPr>
              <w:t>Line-item grain. This is the grain that matters and the one standard products are least likely to reach.</w:t>
            </w:r>
          </w:p>
        </w:tc>
      </w:tr>
      <w:tr>
        <w:tc>
          <w:tcPr>
            <w:tcW w:type="dxa" w:w="2412"/>
          </w:tcPr>
          <w:p>
            <w:pPr>
              <w:spacing w:before="40" w:after="40"/>
            </w:pPr>
            <w:r/>
            <w:r>
              <w:rPr>
                <w:color w:val="1D1D1D"/>
                <w:sz w:val="19"/>
              </w:rPr>
              <w:t>Operational signals</w:t>
            </w:r>
          </w:p>
        </w:tc>
        <w:tc>
          <w:tcPr>
            <w:tcW w:type="dxa" w:w="2412"/>
          </w:tcPr>
          <w:p>
            <w:pPr>
              <w:spacing w:before="40" w:after="40"/>
            </w:pPr>
            <w:r/>
            <w:r>
              <w:rPr>
                <w:color w:val="1D1D1D"/>
                <w:sz w:val="19"/>
              </w:rPr>
              <w:t>HourlySales, InventorySnapshots, FootfallReadings, ShelfSensorReadings</w:t>
            </w:r>
          </w:p>
        </w:tc>
        <w:tc>
          <w:tcPr>
            <w:tcW w:type="dxa" w:w="2412"/>
          </w:tcPr>
          <w:p>
            <w:pPr>
              <w:spacing w:before="40" w:after="40"/>
            </w:pPr>
            <w:r/>
            <w:r>
              <w:rPr>
                <w:color w:val="1D1D1D"/>
                <w:sz w:val="19"/>
              </w:rPr>
              <w:t>57,717</w:t>
            </w:r>
          </w:p>
        </w:tc>
        <w:tc>
          <w:tcPr>
            <w:tcW w:type="dxa" w:w="2412"/>
          </w:tcPr>
          <w:p>
            <w:pPr>
              <w:spacing w:before="40" w:after="40"/>
            </w:pPr>
            <w:r/>
            <w:r>
              <w:rPr>
                <w:color w:val="1D1D1D"/>
                <w:sz w:val="19"/>
              </w:rPr>
              <w:t>The non-SAP half of the estate in miniature — sensors, footfall, shelf state.</w:t>
            </w:r>
          </w:p>
        </w:tc>
      </w:tr>
      <w:tr>
        <w:tc>
          <w:tcPr>
            <w:tcW w:type="dxa" w:w="2412"/>
            <w:shd w:val="clear" w:fill="F4F4F4"/>
          </w:tcPr>
          <w:p>
            <w:pPr>
              <w:spacing w:before="40" w:after="40"/>
            </w:pPr>
            <w:r/>
            <w:r>
              <w:rPr>
                <w:color w:val="1D1D1D"/>
                <w:sz w:val="19"/>
              </w:rPr>
              <w:t>AI outputs</w:t>
            </w:r>
          </w:p>
        </w:tc>
        <w:tc>
          <w:tcPr>
            <w:tcW w:type="dxa" w:w="2412"/>
            <w:shd w:val="clear" w:fill="F4F4F4"/>
          </w:tcPr>
          <w:p>
            <w:pPr>
              <w:spacing w:before="40" w:after="40"/>
            </w:pPr>
            <w:r/>
            <w:r>
              <w:rPr>
                <w:color w:val="1D1D1D"/>
                <w:sz w:val="19"/>
              </w:rPr>
              <w:t>AIInsights, DemandForecasts, ShrinkAlerts, ReplenishmentTasks, MarkdownRecommendations, ColdChainAlerts, BasketAffinities, NextBestOffers, ModelMetrics</w:t>
            </w:r>
          </w:p>
        </w:tc>
        <w:tc>
          <w:tcPr>
            <w:tcW w:type="dxa" w:w="2412"/>
            <w:shd w:val="clear" w:fill="F4F4F4"/>
          </w:tcPr>
          <w:p>
            <w:pPr>
              <w:spacing w:before="40" w:after="40"/>
            </w:pPr>
            <w:r/>
            <w:r>
              <w:rPr>
                <w:color w:val="1D1D1D"/>
                <w:sz w:val="19"/>
              </w:rPr>
              <w:t>4,031</w:t>
            </w:r>
          </w:p>
        </w:tc>
        <w:tc>
          <w:tcPr>
            <w:tcW w:type="dxa" w:w="2412"/>
            <w:shd w:val="clear" w:fill="F4F4F4"/>
          </w:tcPr>
          <w:p>
            <w:pPr>
              <w:spacing w:before="40" w:after="40"/>
            </w:pPr>
            <w:r/>
            <w:r>
              <w:rPr>
                <w:color w:val="1D1D1D"/>
                <w:sz w:val="19"/>
              </w:rPr>
              <w:t xml:space="preserve">Published </w:t>
            </w:r>
            <w:r>
              <w:rPr>
                <w:b/>
                <w:color w:val="1D1D1D"/>
                <w:sz w:val="19"/>
              </w:rPr>
              <w:t>back</w:t>
            </w:r>
            <w:r>
              <w:rPr>
                <w:color w:val="1D1D1D"/>
                <w:sz w:val="19"/>
              </w:rPr>
              <w:t xml:space="preserve"> as products, not kept inside the service.</w:t>
            </w:r>
          </w:p>
        </w:tc>
      </w:tr>
    </w:tbl>
    <w:p/>
    <w:p>
      <w:pPr>
        <w:spacing w:after="140"/>
      </w:pPr>
      <w:r>
        <w:rPr>
          <w:color w:val="1D1D1D"/>
          <w:sz w:val="21"/>
        </w:rPr>
        <w:t>That last row is the part worth demonstrating. Publishing AI output as a governed product shows</w:t>
      </w:r>
    </w:p>
    <w:p>
      <w:pPr>
        <w:spacing w:after="140"/>
      </w:pPr>
      <w:r>
        <w:rPr>
          <w:color w:val="1D1D1D"/>
          <w:sz w:val="21"/>
        </w:rPr>
        <w:t>BDC as a two-way fabric rather than a source you read from, and it means a second application</w:t>
      </w:r>
    </w:p>
    <w:p>
      <w:pPr>
        <w:spacing w:after="140"/>
      </w:pPr>
      <w:r>
        <w:rPr>
          <w:color w:val="1D1D1D"/>
          <w:sz w:val="21"/>
        </w:rPr>
        <w:t>consumes our scenario output without reimplementing a line of the logic.</w:t>
      </w:r>
    </w:p>
    <w:p>
      <w:pPr>
        <w:spacing w:after="140"/>
      </w:pPr>
      <w:r>
        <w:rPr>
          <w:b/>
          <w:color w:val="1D1D1D"/>
          <w:sz w:val="21"/>
        </w:rPr>
        <w:t>Custom rather than standard</w:t>
      </w:r>
      <w:r>
        <w:rPr>
          <w:color w:val="1D1D1D"/>
          <w:sz w:val="21"/>
        </w:rPr>
        <w:t>, at least to begin with. Every scenario depends on POS</w:t>
      </w:r>
    </w:p>
    <w:p>
      <w:pPr>
        <w:spacing w:after="140"/>
      </w:pPr>
      <w:r>
        <w:rPr>
          <w:color w:val="1D1D1D"/>
          <w:sz w:val="21"/>
        </w:rPr>
        <w:t>line-item and article-hour grain, and standard retail products are unlikely to reach it.</w:t>
      </w:r>
    </w:p>
    <w:p>
      <w:pPr>
        <w:spacing w:after="140"/>
      </w:pPr>
      <w:r>
        <w:rPr>
          <w:color w:val="1D1D1D"/>
          <w:sz w:val="21"/>
        </w:rPr>
        <w:t>Building our own also demonstrates the capability instead of merely consuming it, which is</w:t>
      </w:r>
    </w:p>
    <w:p>
      <w:pPr>
        <w:spacing w:after="140"/>
      </w:pPr>
      <w:r>
        <w:rPr>
          <w:color w:val="1D1D1D"/>
          <w:sz w:val="21"/>
        </w:rPr>
        <w:t>closer to what the demo needs to prove. Validate against the standard catalogue as we go and</w:t>
      </w:r>
    </w:p>
    <w:p>
      <w:pPr>
        <w:spacing w:after="140"/>
      </w:pPr>
      <w:r>
        <w:rPr>
          <w:color w:val="1D1D1D"/>
          <w:sz w:val="21"/>
        </w:rPr>
        <w:t>switch wherever one genuinely fits.</w:t>
      </w:r>
    </w:p>
    <w:p>
      <w:pPr>
        <w:pStyle w:val="Heading3"/>
      </w:pPr>
      <w:r>
        <w:rPr>
          <w:b/>
          <w:color w:val="1D1D1D"/>
          <w:sz w:val="23"/>
        </w:rPr>
        <w:t>3.2 Engine placement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12"/>
        <w:gridCol w:w="2412"/>
        <w:gridCol w:w="2412"/>
        <w:gridCol w:w="2412"/>
      </w:tblGrid>
      <w:tr>
        <w:tc>
          <w:tcPr>
            <w:tcW w:type="dxa" w:w="2412"/>
            <w:shd w:val="clear" w:fill="454545"/>
          </w:tcPr>
          <w:p>
            <w:pPr>
              <w:spacing w:before="40" w:after="40"/>
            </w:pPr>
            <w:r>
              <w:rPr>
                <w:b/>
                <w:color w:val="FFFFFF"/>
              </w:rPr>
            </w:r>
            <w:r>
              <w:rPr>
                <w:b/>
                <w:color w:val="FFFFFF"/>
                <w:sz w:val="19"/>
              </w:rPr>
              <w:t>Engine</w:t>
            </w:r>
          </w:p>
        </w:tc>
        <w:tc>
          <w:tcPr>
            <w:tcW w:type="dxa" w:w="2412"/>
            <w:shd w:val="clear" w:fill="454545"/>
          </w:tcPr>
          <w:p>
            <w:pPr>
              <w:spacing w:before="40" w:after="40"/>
            </w:pPr>
            <w:r>
              <w:rPr>
                <w:b/>
                <w:color w:val="FFFFFF"/>
              </w:rPr>
            </w:r>
            <w:r>
              <w:rPr>
                <w:b/>
                <w:color w:val="FFFFFF"/>
                <w:sz w:val="19"/>
              </w:rPr>
              <w:t>Lines</w:t>
            </w:r>
          </w:p>
        </w:tc>
        <w:tc>
          <w:tcPr>
            <w:tcW w:type="dxa" w:w="2412"/>
            <w:shd w:val="clear" w:fill="454545"/>
          </w:tcPr>
          <w:p>
            <w:pPr>
              <w:spacing w:before="40" w:after="40"/>
            </w:pPr>
            <w:r>
              <w:rPr>
                <w:b/>
                <w:color w:val="FFFFFF"/>
              </w:rPr>
            </w:r>
            <w:r>
              <w:rPr>
                <w:b/>
                <w:color w:val="FFFFFF"/>
                <w:sz w:val="19"/>
              </w:rPr>
              <w:t>Placement</w:t>
            </w:r>
          </w:p>
        </w:tc>
        <w:tc>
          <w:tcPr>
            <w:tcW w:type="dxa" w:w="2412"/>
            <w:shd w:val="clear" w:fill="454545"/>
          </w:tcPr>
          <w:p>
            <w:pPr>
              <w:spacing w:before="40" w:after="40"/>
            </w:pPr>
            <w:r>
              <w:rPr>
                <w:b/>
                <w:color w:val="FFFFFF"/>
              </w:rPr>
            </w:r>
            <w:r>
              <w:rPr>
                <w:b/>
                <w:color w:val="FFFFFF"/>
                <w:sz w:val="19"/>
              </w:rPr>
              <w:t>Reason</w:t>
            </w:r>
          </w:p>
        </w:tc>
      </w:tr>
      <w:tr>
        <w:tc>
          <w:tcPr>
            <w:tcW w:type="dxa" w:w="2412"/>
          </w:tcPr>
          <w:p>
            <w:pPr>
              <w:spacing w:before="40" w:after="40"/>
            </w:pPr>
            <w:r/>
            <w:r>
              <w:rPr>
                <w:rFonts w:ascii="Consolas" w:hAnsi="Consolas"/>
                <w:color w:val="1D1D1D"/>
                <w:sz w:val="17"/>
              </w:rPr>
              <w:t>forecast.js</w:t>
            </w:r>
          </w:p>
        </w:tc>
        <w:tc>
          <w:tcPr>
            <w:tcW w:type="dxa" w:w="2412"/>
          </w:tcPr>
          <w:p>
            <w:pPr>
              <w:spacing w:before="40" w:after="40"/>
            </w:pPr>
            <w:r/>
            <w:r>
              <w:rPr>
                <w:color w:val="1D1D1D"/>
                <w:sz w:val="19"/>
              </w:rPr>
              <w:t>305</w:t>
            </w:r>
          </w:p>
        </w:tc>
        <w:tc>
          <w:tcPr>
            <w:tcW w:type="dxa" w:w="2412"/>
          </w:tcPr>
          <w:p>
            <w:pPr>
              <w:spacing w:before="40" w:after="40"/>
            </w:pPr>
            <w:r/>
            <w:r>
              <w:rPr>
                <w:b/>
                <w:color w:val="1D1D1D"/>
                <w:sz w:val="19"/>
              </w:rPr>
              <w:t>Databricks</w:t>
            </w:r>
          </w:p>
        </w:tc>
        <w:tc>
          <w:tcPr>
            <w:tcW w:type="dxa" w:w="2412"/>
          </w:tcPr>
          <w:p>
            <w:pPr>
              <w:spacing w:before="40" w:after="40"/>
            </w:pPr>
            <w:r/>
            <w:r>
              <w:rPr>
                <w:color w:val="1D1D1D"/>
                <w:sz w:val="19"/>
              </w:rPr>
              <w:t>Heaviest engine, batch by nature, and the one that improves most with more history and more non-SAP signal than a CAP service should carry.</w:t>
            </w:r>
          </w:p>
        </w:tc>
      </w:tr>
      <w:tr>
        <w:tc>
          <w:tcPr>
            <w:tcW w:type="dxa" w:w="2412"/>
            <w:shd w:val="clear" w:fill="F4F4F4"/>
          </w:tcPr>
          <w:p>
            <w:pPr>
              <w:spacing w:before="40" w:after="40"/>
            </w:pPr>
            <w:r/>
            <w:r>
              <w:rPr>
                <w:rFonts w:ascii="Consolas" w:hAnsi="Consolas"/>
                <w:color w:val="1D1D1D"/>
                <w:sz w:val="17"/>
              </w:rPr>
              <w:t>affinity.js</w:t>
            </w:r>
          </w:p>
        </w:tc>
        <w:tc>
          <w:tcPr>
            <w:tcW w:type="dxa" w:w="2412"/>
            <w:shd w:val="clear" w:fill="F4F4F4"/>
          </w:tcPr>
          <w:p>
            <w:pPr>
              <w:spacing w:before="40" w:after="40"/>
            </w:pPr>
            <w:r/>
            <w:r>
              <w:rPr>
                <w:color w:val="1D1D1D"/>
                <w:sz w:val="19"/>
              </w:rPr>
              <w:t>137</w:t>
            </w:r>
          </w:p>
        </w:tc>
        <w:tc>
          <w:tcPr>
            <w:tcW w:type="dxa" w:w="2412"/>
            <w:shd w:val="clear" w:fill="F4F4F4"/>
          </w:tcPr>
          <w:p>
            <w:pPr>
              <w:spacing w:before="40" w:after="40"/>
            </w:pPr>
            <w:r/>
            <w:r>
              <w:rPr>
                <w:b/>
                <w:color w:val="1D1D1D"/>
                <w:sz w:val="19"/>
              </w:rPr>
              <w:t>Databricks</w:t>
            </w:r>
          </w:p>
        </w:tc>
        <w:tc>
          <w:tcPr>
            <w:tcW w:type="dxa" w:w="2412"/>
            <w:shd w:val="clear" w:fill="F4F4F4"/>
          </w:tcPr>
          <w:p>
            <w:pPr>
              <w:spacing w:before="40" w:after="40"/>
            </w:pPr>
            <w:r/>
            <w:r>
              <w:rPr>
                <w:color w:val="1D1D1D"/>
                <w:sz w:val="19"/>
              </w:rPr>
              <w:t>Association rule mining over baskets — combinatorial, batch, and it wants the full transaction history rather than a window.</w:t>
            </w:r>
          </w:p>
        </w:tc>
      </w:tr>
      <w:tr>
        <w:tc>
          <w:tcPr>
            <w:tcW w:type="dxa" w:w="2412"/>
          </w:tcPr>
          <w:p>
            <w:pPr>
              <w:spacing w:before="40" w:after="40"/>
            </w:pPr>
            <w:r/>
            <w:r>
              <w:rPr>
                <w:rFonts w:ascii="Consolas" w:hAnsi="Consolas"/>
                <w:color w:val="1D1D1D"/>
                <w:sz w:val="17"/>
              </w:rPr>
              <w:t>shrink.js</w:t>
            </w:r>
          </w:p>
        </w:tc>
        <w:tc>
          <w:tcPr>
            <w:tcW w:type="dxa" w:w="2412"/>
          </w:tcPr>
          <w:p>
            <w:pPr>
              <w:spacing w:before="40" w:after="40"/>
            </w:pPr>
            <w:r/>
            <w:r>
              <w:rPr>
                <w:color w:val="1D1D1D"/>
                <w:sz w:val="19"/>
              </w:rPr>
              <w:t>201</w:t>
            </w:r>
          </w:p>
        </w:tc>
        <w:tc>
          <w:tcPr>
            <w:tcW w:type="dxa" w:w="2412"/>
          </w:tcPr>
          <w:p>
            <w:pPr>
              <w:spacing w:before="40" w:after="40"/>
            </w:pPr>
            <w:r/>
            <w:r>
              <w:rPr>
                <w:color w:val="1D1D1D"/>
                <w:sz w:val="19"/>
              </w:rPr>
              <w:t>CAP</w:t>
            </w:r>
          </w:p>
        </w:tc>
        <w:tc>
          <w:tcPr>
            <w:tcW w:type="dxa" w:w="2412"/>
          </w:tcPr>
          <w:p>
            <w:pPr>
              <w:spacing w:before="40" w:after="40"/>
            </w:pPr>
            <w:r/>
            <w:r>
              <w:rPr>
                <w:color w:val="1D1D1D"/>
                <w:sz w:val="19"/>
              </w:rPr>
              <w:t>Rules and statistics over recent events, feeding an alert a user acts on.</w:t>
            </w:r>
          </w:p>
        </w:tc>
      </w:tr>
      <w:tr>
        <w:tc>
          <w:tcPr>
            <w:tcW w:type="dxa" w:w="2412"/>
            <w:shd w:val="clear" w:fill="F4F4F4"/>
          </w:tcPr>
          <w:p>
            <w:pPr>
              <w:spacing w:before="40" w:after="40"/>
            </w:pPr>
            <w:r/>
            <w:r>
              <w:rPr>
                <w:rFonts w:ascii="Consolas" w:hAnsi="Consolas"/>
                <w:color w:val="1D1D1D"/>
                <w:sz w:val="17"/>
              </w:rPr>
              <w:t>replenishment.js</w:t>
            </w:r>
          </w:p>
        </w:tc>
        <w:tc>
          <w:tcPr>
            <w:tcW w:type="dxa" w:w="2412"/>
            <w:shd w:val="clear" w:fill="F4F4F4"/>
          </w:tcPr>
          <w:p>
            <w:pPr>
              <w:spacing w:before="40" w:after="40"/>
            </w:pPr>
            <w:r/>
            <w:r>
              <w:rPr>
                <w:color w:val="1D1D1D"/>
                <w:sz w:val="19"/>
              </w:rPr>
              <w:t>163</w:t>
            </w:r>
          </w:p>
        </w:tc>
        <w:tc>
          <w:tcPr>
            <w:tcW w:type="dxa" w:w="2412"/>
            <w:shd w:val="clear" w:fill="F4F4F4"/>
          </w:tcPr>
          <w:p>
            <w:pPr>
              <w:spacing w:before="40" w:after="40"/>
            </w:pPr>
            <w:r/>
            <w:r>
              <w:rPr>
                <w:color w:val="1D1D1D"/>
                <w:sz w:val="19"/>
              </w:rPr>
              <w:t>CAP</w:t>
            </w:r>
          </w:p>
        </w:tc>
        <w:tc>
          <w:tcPr>
            <w:tcW w:type="dxa" w:w="2412"/>
            <w:shd w:val="clear" w:fill="F4F4F4"/>
          </w:tcPr>
          <w:p>
            <w:pPr>
              <w:spacing w:before="40" w:after="40"/>
            </w:pPr>
            <w:r/>
            <w:r>
              <w:rPr>
                <w:color w:val="1D1D1D"/>
                <w:sz w:val="19"/>
              </w:rPr>
              <w:t>Consumes the forecast, sizes an order, releases it. Tied to an action on screen.</w:t>
            </w:r>
          </w:p>
        </w:tc>
      </w:tr>
      <w:tr>
        <w:tc>
          <w:tcPr>
            <w:tcW w:type="dxa" w:w="2412"/>
          </w:tcPr>
          <w:p>
            <w:pPr>
              <w:spacing w:before="40" w:after="40"/>
            </w:pPr>
            <w:r/>
            <w:r>
              <w:rPr>
                <w:rFonts w:ascii="Consolas" w:hAnsi="Consolas"/>
                <w:color w:val="1D1D1D"/>
                <w:sz w:val="17"/>
              </w:rPr>
              <w:t>markdown.js</w:t>
            </w:r>
          </w:p>
        </w:tc>
        <w:tc>
          <w:tcPr>
            <w:tcW w:type="dxa" w:w="2412"/>
          </w:tcPr>
          <w:p>
            <w:pPr>
              <w:spacing w:before="40" w:after="40"/>
            </w:pPr>
            <w:r/>
            <w:r>
              <w:rPr>
                <w:color w:val="1D1D1D"/>
                <w:sz w:val="19"/>
              </w:rPr>
              <w:t>180</w:t>
            </w:r>
          </w:p>
        </w:tc>
        <w:tc>
          <w:tcPr>
            <w:tcW w:type="dxa" w:w="2412"/>
          </w:tcPr>
          <w:p>
            <w:pPr>
              <w:spacing w:before="40" w:after="40"/>
            </w:pPr>
            <w:r/>
            <w:r>
              <w:rPr>
                <w:color w:val="1D1D1D"/>
                <w:sz w:val="19"/>
              </w:rPr>
              <w:t>CAP</w:t>
            </w:r>
          </w:p>
        </w:tc>
        <w:tc>
          <w:tcPr>
            <w:tcW w:type="dxa" w:w="2412"/>
          </w:tcPr>
          <w:p>
            <w:pPr>
              <w:spacing w:before="40" w:after="40"/>
            </w:pPr>
            <w:r/>
            <w:r>
              <w:rPr>
                <w:color w:val="1D1D1D"/>
                <w:sz w:val="19"/>
              </w:rPr>
              <w:t>Sweeps candidate discounts against shelf life. Fast, and the output is a decision someone applies.</w:t>
            </w:r>
          </w:p>
        </w:tc>
      </w:tr>
      <w:tr>
        <w:tc>
          <w:tcPr>
            <w:tcW w:type="dxa" w:w="2412"/>
            <w:shd w:val="clear" w:fill="F4F4F4"/>
          </w:tcPr>
          <w:p>
            <w:pPr>
              <w:spacing w:before="40" w:after="40"/>
            </w:pPr>
            <w:r/>
            <w:r>
              <w:rPr>
                <w:rFonts w:ascii="Consolas" w:hAnsi="Consolas"/>
                <w:color w:val="1D1D1D"/>
                <w:sz w:val="17"/>
              </w:rPr>
              <w:t>coldchain.js</w:t>
            </w:r>
          </w:p>
        </w:tc>
        <w:tc>
          <w:tcPr>
            <w:tcW w:type="dxa" w:w="2412"/>
            <w:shd w:val="clear" w:fill="F4F4F4"/>
          </w:tcPr>
          <w:p>
            <w:pPr>
              <w:spacing w:before="40" w:after="40"/>
            </w:pPr>
            <w:r/>
            <w:r>
              <w:rPr>
                <w:color w:val="1D1D1D"/>
                <w:sz w:val="19"/>
              </w:rPr>
              <w:t>120</w:t>
            </w:r>
          </w:p>
        </w:tc>
        <w:tc>
          <w:tcPr>
            <w:tcW w:type="dxa" w:w="2412"/>
            <w:shd w:val="clear" w:fill="F4F4F4"/>
          </w:tcPr>
          <w:p>
            <w:pPr>
              <w:spacing w:before="40" w:after="40"/>
            </w:pPr>
            <w:r/>
            <w:r>
              <w:rPr>
                <w:color w:val="1D1D1D"/>
                <w:sz w:val="19"/>
              </w:rPr>
              <w:t>CAP</w:t>
            </w:r>
          </w:p>
        </w:tc>
        <w:tc>
          <w:tcPr>
            <w:tcW w:type="dxa" w:w="2412"/>
            <w:shd w:val="clear" w:fill="F4F4F4"/>
          </w:tcPr>
          <w:p>
            <w:pPr>
              <w:spacing w:before="40" w:after="40"/>
            </w:pPr>
            <w:r/>
            <w:r>
              <w:rPr>
                <w:color w:val="1D1D1D"/>
                <w:sz w:val="19"/>
              </w:rPr>
              <w:t>Near-real-time excursion scoring. Latency is the whole point.</w:t>
            </w:r>
          </w:p>
        </w:tc>
      </w:tr>
      <w:tr>
        <w:tc>
          <w:tcPr>
            <w:tcW w:type="dxa" w:w="2412"/>
          </w:tcPr>
          <w:p>
            <w:pPr>
              <w:spacing w:before="40" w:after="40"/>
            </w:pPr>
            <w:r/>
            <w:r>
              <w:rPr>
                <w:rFonts w:ascii="Consolas" w:hAnsi="Consolas"/>
                <w:color w:val="1D1D1D"/>
                <w:sz w:val="17"/>
              </w:rPr>
              <w:t>personalization.js</w:t>
            </w:r>
          </w:p>
        </w:tc>
        <w:tc>
          <w:tcPr>
            <w:tcW w:type="dxa" w:w="2412"/>
          </w:tcPr>
          <w:p>
            <w:pPr>
              <w:spacing w:before="40" w:after="40"/>
            </w:pPr>
            <w:r/>
            <w:r>
              <w:rPr>
                <w:color w:val="1D1D1D"/>
                <w:sz w:val="19"/>
              </w:rPr>
              <w:t>194</w:t>
            </w:r>
          </w:p>
        </w:tc>
        <w:tc>
          <w:tcPr>
            <w:tcW w:type="dxa" w:w="2412"/>
          </w:tcPr>
          <w:p>
            <w:pPr>
              <w:spacing w:before="40" w:after="40"/>
            </w:pPr>
            <w:r/>
            <w:r>
              <w:rPr>
                <w:color w:val="1D1D1D"/>
                <w:sz w:val="19"/>
              </w:rPr>
              <w:t>CAP</w:t>
            </w:r>
          </w:p>
        </w:tc>
        <w:tc>
          <w:tcPr>
            <w:tcW w:type="dxa" w:w="2412"/>
          </w:tcPr>
          <w:p>
            <w:pPr>
              <w:spacing w:before="40" w:after="40"/>
            </w:pPr>
            <w:r/>
            <w:r>
              <w:rPr>
                <w:color w:val="1D1D1D"/>
                <w:sz w:val="19"/>
              </w:rPr>
              <w:t>Per-customer, on demand, consent-gated.</w:t>
            </w:r>
          </w:p>
        </w:tc>
      </w:tr>
      <w:tr>
        <w:tc>
          <w:tcPr>
            <w:tcW w:type="dxa" w:w="2412"/>
            <w:shd w:val="clear" w:fill="F4F4F4"/>
          </w:tcPr>
          <w:p>
            <w:pPr>
              <w:spacing w:before="40" w:after="40"/>
            </w:pPr>
            <w:r/>
            <w:r>
              <w:rPr>
                <w:rFonts w:ascii="Consolas" w:hAnsi="Consolas"/>
                <w:color w:val="1D1D1D"/>
                <w:sz w:val="17"/>
              </w:rPr>
              <w:t>insights.js</w:t>
            </w:r>
          </w:p>
        </w:tc>
        <w:tc>
          <w:tcPr>
            <w:tcW w:type="dxa" w:w="2412"/>
            <w:shd w:val="clear" w:fill="F4F4F4"/>
          </w:tcPr>
          <w:p>
            <w:pPr>
              <w:spacing w:before="40" w:after="40"/>
            </w:pPr>
            <w:r/>
            <w:r>
              <w:rPr>
                <w:color w:val="1D1D1D"/>
                <w:sz w:val="19"/>
              </w:rPr>
              <w:t>256</w:t>
            </w:r>
          </w:p>
        </w:tc>
        <w:tc>
          <w:tcPr>
            <w:tcW w:type="dxa" w:w="2412"/>
            <w:shd w:val="clear" w:fill="F4F4F4"/>
          </w:tcPr>
          <w:p>
            <w:pPr>
              <w:spacing w:before="40" w:after="40"/>
            </w:pPr>
            <w:r/>
            <w:r>
              <w:rPr>
                <w:color w:val="1D1D1D"/>
                <w:sz w:val="19"/>
              </w:rPr>
              <w:t>CAP</w:t>
            </w:r>
          </w:p>
        </w:tc>
        <w:tc>
          <w:tcPr>
            <w:tcW w:type="dxa" w:w="2412"/>
            <w:shd w:val="clear" w:fill="F4F4F4"/>
          </w:tcPr>
          <w:p>
            <w:pPr>
              <w:spacing w:before="40" w:after="40"/>
            </w:pPr>
            <w:r/>
            <w:r>
              <w:rPr>
                <w:color w:val="1D1D1D"/>
                <w:sz w:val="19"/>
              </w:rPr>
              <w:t>Aggregator. Must sit where every scenario's output lands.</w:t>
            </w:r>
          </w:p>
        </w:tc>
      </w:tr>
    </w:tbl>
    <w:p/>
    <w:p>
      <w:pPr>
        <w:spacing w:after="140"/>
      </w:pPr>
      <w:r>
        <w:rPr>
          <w:color w:val="1D1D1D"/>
          <w:sz w:val="21"/>
        </w:rPr>
        <w:t>Two of eight move. That is the honest answer, and it is the right one — relocating the other six</w:t>
      </w:r>
    </w:p>
    <w:p>
      <w:pPr>
        <w:spacing w:after="140"/>
      </w:pPr>
      <w:r>
        <w:rPr>
          <w:color w:val="1D1D1D"/>
          <w:sz w:val="21"/>
        </w:rPr>
        <w:t>would add network hops and gain nothing.</w:t>
      </w:r>
    </w:p>
    <w:p>
      <w:pPr>
        <w:pStyle w:val="Heading3"/>
      </w:pPr>
      <w:r>
        <w:rPr>
          <w:b/>
          <w:color w:val="1D1D1D"/>
          <w:sz w:val="23"/>
        </w:rPr>
        <w:t>3.3 What makes this cheap</w:t>
      </w:r>
    </w:p>
    <w:p>
      <w:pPr>
        <w:spacing w:after="140"/>
      </w:pPr>
      <w:r>
        <w:rPr>
          <w:color w:val="1D1D1D"/>
          <w:sz w:val="21"/>
        </w:rPr>
        <w:t xml:space="preserve">The batch scoring job and the service's </w:t>
      </w:r>
      <w:r>
        <w:rPr>
          <w:rFonts w:ascii="Consolas" w:hAnsi="Consolas"/>
          <w:color w:val="1D1D1D"/>
          <w:sz w:val="19"/>
        </w:rPr>
        <w:t>recalculate</w:t>
      </w:r>
      <w:r>
        <w:rPr>
          <w:color w:val="1D1D1D"/>
          <w:sz w:val="21"/>
        </w:rPr>
        <w:t xml:space="preserve"> action call the same engine functions.</w:t>
      </w:r>
    </w:p>
    <w:p>
      <w:pPr>
        <w:spacing w:after="140"/>
      </w:pPr>
      <w:r>
        <w:rPr>
          <w:color w:val="1D1D1D"/>
          <w:sz w:val="21"/>
        </w:rPr>
        <w:t>There is no second implementation to keep in step, which means an engine can be relocated to</w:t>
      </w:r>
    </w:p>
    <w:p>
      <w:pPr>
        <w:spacing w:after="140"/>
      </w:pPr>
      <w:r>
        <w:rPr>
          <w:color w:val="1D1D1D"/>
          <w:sz w:val="21"/>
        </w:rPr>
        <w:t>Databricks without touching the UI, the service contract, or any other engine. That was a</w:t>
      </w:r>
    </w:p>
    <w:p>
      <w:pPr>
        <w:spacing w:after="140"/>
      </w:pPr>
      <w:r>
        <w:rPr>
          <w:color w:val="1D1D1D"/>
          <w:sz w:val="21"/>
        </w:rPr>
        <w:t>correctness decision when it was made; it turns out to have been an architecture decision.</w:t>
      </w:r>
    </w:p>
    <w:p>
      <w:pPr>
        <w:spacing w:after="140"/>
      </w:pPr>
      <w:r>
        <w:rPr>
          <w:color w:val="1D1D1D"/>
          <w:sz w:val="21"/>
        </w:rPr>
        <w:t>The CDS model also compiled to HANA unchanged — 131 artifacts, 0 warnings — so the semantic</w:t>
      </w:r>
    </w:p>
    <w:p>
      <w:pPr>
        <w:spacing w:after="140"/>
      </w:pPr>
      <w:r>
        <w:rPr>
          <w:color w:val="1D1D1D"/>
          <w:sz w:val="21"/>
        </w:rPr>
        <w:t>layer that would be published as data products is the one already running.</w:t>
      </w:r>
    </w:p>
    <w:p>
      <w:pPr>
        <w:pStyle w:val="Heading2"/>
      </w:pPr>
      <w:r>
        <w:rPr>
          <w:b/>
          <w:color w:val="1D1D1D"/>
          <w:sz w:val="27"/>
        </w:rPr>
        <w:t>4. What it would take</w:t>
      </w:r>
    </w:p>
    <w:p>
      <w:pPr>
        <w:spacing w:after="140"/>
      </w:pPr>
      <w:r>
        <w:rPr>
          <w:color w:val="1D1D1D"/>
          <w:sz w:val="21"/>
        </w:rPr>
        <w:t>Shaped to the four phases in the starter kit rather than inventing a different structure.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16"/>
        <w:gridCol w:w="3216"/>
        <w:gridCol w:w="3216"/>
      </w:tblGrid>
      <w:tr>
        <w:tc>
          <w:tcPr>
            <w:tcW w:type="dxa" w:w="3216"/>
            <w:shd w:val="clear" w:fill="454545"/>
          </w:tcPr>
          <w:p>
            <w:pPr>
              <w:spacing w:before="40" w:after="40"/>
            </w:pPr>
            <w:r>
              <w:rPr>
                <w:b/>
                <w:color w:val="FFFFFF"/>
              </w:rPr>
            </w:r>
            <w:r>
              <w:rPr>
                <w:b/>
                <w:color w:val="FFFFFF"/>
                <w:sz w:val="19"/>
              </w:rPr>
              <w:t>Phase</w:t>
            </w:r>
          </w:p>
        </w:tc>
        <w:tc>
          <w:tcPr>
            <w:tcW w:type="dxa" w:w="3216"/>
            <w:shd w:val="clear" w:fill="454545"/>
          </w:tcPr>
          <w:p>
            <w:pPr>
              <w:spacing w:before="40" w:after="40"/>
            </w:pPr>
            <w:r>
              <w:rPr>
                <w:b/>
                <w:color w:val="FFFFFF"/>
              </w:rPr>
            </w:r>
            <w:r>
              <w:rPr>
                <w:b/>
                <w:color w:val="FFFFFF"/>
                <w:sz w:val="19"/>
              </w:rPr>
              <w:t>Scope</w:t>
            </w:r>
          </w:p>
        </w:tc>
        <w:tc>
          <w:tcPr>
            <w:tcW w:type="dxa" w:w="3216"/>
            <w:shd w:val="clear" w:fill="454545"/>
          </w:tcPr>
          <w:p>
            <w:pPr>
              <w:spacing w:before="40" w:after="40"/>
            </w:pPr>
            <w:r>
              <w:rPr>
                <w:b/>
                <w:color w:val="FFFFFF"/>
              </w:rPr>
            </w:r>
            <w:r>
              <w:rPr>
                <w:b/>
                <w:color w:val="FFFFFF"/>
                <w:sz w:val="19"/>
              </w:rPr>
              <w:t>Depends on</w:t>
            </w:r>
          </w:p>
        </w:tc>
      </w:tr>
      <w:tr>
        <w:tc>
          <w:tcPr>
            <w:tcW w:type="dxa" w:w="3216"/>
          </w:tcPr>
          <w:p>
            <w:pPr>
              <w:spacing w:before="40" w:after="40"/>
            </w:pPr>
            <w:r/>
            <w:r>
              <w:rPr>
                <w:b/>
                <w:color w:val="1D1D1D"/>
                <w:sz w:val="19"/>
              </w:rPr>
              <w:t>1 — Foundation</w:t>
            </w:r>
          </w:p>
        </w:tc>
        <w:tc>
          <w:tcPr>
            <w:tcW w:type="dxa" w:w="3216"/>
          </w:tcPr>
          <w:p>
            <w:pPr>
              <w:spacing w:before="40" w:after="40"/>
            </w:pPr>
            <w:r/>
            <w:r>
              <w:rPr>
                <w:color w:val="1D1D1D"/>
                <w:sz w:val="19"/>
              </w:rPr>
              <w:t>BDC tenant and entitlement. Governance workstream: name an owner per entity, register lineage from the export through the pipeline to the served table, catalogue the enriched article attributes. Publish the retail master data family as the first data products.</w:t>
            </w:r>
          </w:p>
        </w:tc>
        <w:tc>
          <w:tcPr>
            <w:tcW w:type="dxa" w:w="3216"/>
          </w:tcPr>
          <w:p>
            <w:pPr>
              <w:spacing w:before="40" w:after="40"/>
            </w:pPr>
            <w:r/>
            <w:r>
              <w:rPr>
                <w:color w:val="1D1D1D"/>
                <w:sz w:val="19"/>
              </w:rPr>
              <w:t>The governance gap above. This phase exists because of it.</w:t>
            </w:r>
          </w:p>
        </w:tc>
      </w:tr>
      <w:tr>
        <w:tc>
          <w:tcPr>
            <w:tcW w:type="dxa" w:w="3216"/>
            <w:shd w:val="clear" w:fill="F4F4F4"/>
          </w:tcPr>
          <w:p>
            <w:pPr>
              <w:spacing w:before="40" w:after="40"/>
            </w:pPr>
            <w:r/>
            <w:r>
              <w:rPr>
                <w:b/>
                <w:color w:val="1D1D1D"/>
                <w:sz w:val="19"/>
              </w:rPr>
              <w:t>2 — Products</w:t>
            </w:r>
          </w:p>
        </w:tc>
        <w:tc>
          <w:tcPr>
            <w:tcW w:type="dxa" w:w="3216"/>
            <w:shd w:val="clear" w:fill="F4F4F4"/>
          </w:tcPr>
          <w:p>
            <w:pPr>
              <w:spacing w:before="40" w:after="40"/>
            </w:pPr>
            <w:r/>
            <w:r>
              <w:rPr>
                <w:color w:val="1D1D1D"/>
                <w:sz w:val="19"/>
              </w:rPr>
              <w:t>Publish POS transactions and operational signals. Validate against the standard retail catalogue and substitute where one fits. Point the CAP service at the published products rather than at HDI tables directly.</w:t>
            </w:r>
          </w:p>
        </w:tc>
        <w:tc>
          <w:tcPr>
            <w:tcW w:type="dxa" w:w="3216"/>
            <w:shd w:val="clear" w:fill="F4F4F4"/>
          </w:tcPr>
          <w:p>
            <w:pPr>
              <w:spacing w:before="40" w:after="40"/>
            </w:pPr>
            <w:r/>
            <w:r>
              <w:rPr>
                <w:color w:val="1D1D1D"/>
                <w:sz w:val="19"/>
              </w:rPr>
              <w:t>Phase 1</w:t>
            </w:r>
          </w:p>
        </w:tc>
      </w:tr>
      <w:tr>
        <w:tc>
          <w:tcPr>
            <w:tcW w:type="dxa" w:w="3216"/>
          </w:tcPr>
          <w:p>
            <w:pPr>
              <w:spacing w:before="40" w:after="40"/>
            </w:pPr>
            <w:r/>
            <w:r>
              <w:rPr>
                <w:b/>
                <w:color w:val="1D1D1D"/>
                <w:sz w:val="19"/>
              </w:rPr>
              <w:t>3 — Intelligence</w:t>
            </w:r>
          </w:p>
        </w:tc>
        <w:tc>
          <w:tcPr>
            <w:tcW w:type="dxa" w:w="3216"/>
          </w:tcPr>
          <w:p>
            <w:pPr>
              <w:spacing w:before="40" w:after="40"/>
            </w:pPr>
            <w:r/>
            <w:r>
              <w:rPr>
                <w:color w:val="1D1D1D"/>
                <w:sz w:val="19"/>
              </w:rPr>
              <w:t xml:space="preserve">Move </w:t>
            </w:r>
            <w:r>
              <w:rPr>
                <w:rFonts w:ascii="Consolas" w:hAnsi="Consolas"/>
                <w:color w:val="1D1D1D"/>
                <w:sz w:val="17"/>
              </w:rPr>
              <w:t>forecast.js</w:t>
            </w:r>
            <w:r>
              <w:rPr>
                <w:color w:val="1D1D1D"/>
                <w:sz w:val="19"/>
              </w:rPr>
              <w:t xml:space="preserve"> and </w:t>
            </w:r>
            <w:r>
              <w:rPr>
                <w:rFonts w:ascii="Consolas" w:hAnsi="Consolas"/>
                <w:color w:val="1D1D1D"/>
                <w:sz w:val="17"/>
              </w:rPr>
              <w:t>affinity.js</w:t>
            </w:r>
            <w:r>
              <w:rPr>
                <w:color w:val="1D1D1D"/>
                <w:sz w:val="19"/>
              </w:rPr>
              <w:t xml:space="preserve"> to Databricks. Retrain on full history. Publish AI outputs back as data products.</w:t>
            </w:r>
          </w:p>
        </w:tc>
        <w:tc>
          <w:tcPr>
            <w:tcW w:type="dxa" w:w="3216"/>
          </w:tcPr>
          <w:p>
            <w:pPr>
              <w:spacing w:before="40" w:after="40"/>
            </w:pPr>
            <w:r/>
            <w:r>
              <w:rPr>
                <w:color w:val="1D1D1D"/>
                <w:sz w:val="19"/>
              </w:rPr>
              <w:t>Phase 2</w:t>
            </w:r>
          </w:p>
        </w:tc>
      </w:tr>
      <w:tr>
        <w:tc>
          <w:tcPr>
            <w:tcW w:type="dxa" w:w="3216"/>
            <w:shd w:val="clear" w:fill="F4F4F4"/>
          </w:tcPr>
          <w:p>
            <w:pPr>
              <w:spacing w:before="40" w:after="40"/>
            </w:pPr>
            <w:r/>
            <w:r>
              <w:rPr>
                <w:b/>
                <w:color w:val="1D1D1D"/>
                <w:sz w:val="19"/>
              </w:rPr>
              <w:t>4 — Demonstrate</w:t>
            </w:r>
          </w:p>
        </w:tc>
        <w:tc>
          <w:tcPr>
            <w:tcW w:type="dxa" w:w="3216"/>
            <w:shd w:val="clear" w:fill="F4F4F4"/>
          </w:tcPr>
          <w:p>
            <w:pPr>
              <w:spacing w:before="40" w:after="40"/>
            </w:pPr>
            <w:r/>
            <w:r>
              <w:rPr>
                <w:color w:val="1D1D1D"/>
                <w:sz w:val="19"/>
              </w:rPr>
              <w:t>A second consumer — a Fiori app, an SAC story, or an agent — reading our AI output products without touching our service. This is what proves the fabric.</w:t>
            </w:r>
          </w:p>
        </w:tc>
        <w:tc>
          <w:tcPr>
            <w:tcW w:type="dxa" w:w="3216"/>
            <w:shd w:val="clear" w:fill="F4F4F4"/>
          </w:tcPr>
          <w:p>
            <w:pPr>
              <w:spacing w:before="40" w:after="40"/>
            </w:pPr>
            <w:r/>
            <w:r>
              <w:rPr>
                <w:color w:val="1D1D1D"/>
                <w:sz w:val="19"/>
              </w:rPr>
              <w:t>Phase 3</w:t>
            </w:r>
          </w:p>
        </w:tc>
      </w:tr>
    </w:tbl>
    <w:p/>
    <w:p>
      <w:pPr>
        <w:spacing w:after="140"/>
      </w:pPr>
      <w:r>
        <w:rPr>
          <w:color w:val="1D1D1D"/>
          <w:sz w:val="21"/>
        </w:rPr>
        <w:t>The demo does not need all four. Phase 1 plus the master data family is enough to show a data</w:t>
      </w:r>
    </w:p>
    <w:p>
      <w:pPr>
        <w:spacing w:after="140"/>
      </w:pPr>
      <w:r>
        <w:rPr>
          <w:color w:val="1D1D1D"/>
          <w:sz w:val="21"/>
        </w:rPr>
        <w:t>product being published from a BTP-native application, which is the part of the story that does</w:t>
      </w:r>
    </w:p>
    <w:p>
      <w:pPr>
        <w:spacing w:after="140"/>
      </w:pPr>
      <w:r>
        <w:rPr>
          <w:color w:val="1D1D1D"/>
          <w:sz w:val="21"/>
        </w:rPr>
        <w:t>not exist today.</w:t>
      </w:r>
    </w:p>
    <w:p>
      <w:pPr>
        <w:pStyle w:val="Heading2"/>
      </w:pPr>
      <w:r>
        <w:rPr>
          <w:b/>
          <w:color w:val="1D1D1D"/>
          <w:sz w:val="27"/>
        </w:rPr>
        <w:t>5. A sixth migration path</w:t>
      </w:r>
    </w:p>
    <w:p>
      <w:pPr>
        <w:spacing w:after="140"/>
      </w:pPr>
      <w:r>
        <w:rPr>
          <w:color w:val="1D1D1D"/>
          <w:sz w:val="21"/>
        </w:rPr>
        <w:t>Slide 5 of the starter kit maps five source platforms — BW Classic, BW/4HANA, Datasphere/DWC,</w:t>
      </w:r>
    </w:p>
    <w:p>
      <w:pPr>
        <w:spacing w:after="140"/>
      </w:pPr>
      <w:r>
        <w:rPr>
          <w:color w:val="1D1D1D"/>
          <w:sz w:val="21"/>
        </w:rPr>
        <w:t>non-SAP, and on-premise HANA. All five assume a legacy estate to migrate away from.</w:t>
      </w:r>
    </w:p>
    <w:p>
      <w:pPr>
        <w:spacing w:after="140"/>
      </w:pPr>
      <w:r>
        <w:rPr>
          <w:color w:val="1D1D1D"/>
          <w:sz w:val="21"/>
        </w:rPr>
        <w:t>Ours is a sixth pattern, and if customers are increasingly building on BTP first it will not stay</w:t>
      </w:r>
    </w:p>
    <w:p>
      <w:pPr>
        <w:spacing w:after="140"/>
      </w:pPr>
      <w:r>
        <w:rPr>
          <w:color w:val="1D1D1D"/>
          <w:sz w:val="21"/>
        </w:rPr>
        <w:t>rare: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30"/>
        <w:gridCol w:w="1930"/>
        <w:gridCol w:w="1930"/>
        <w:gridCol w:w="1930"/>
        <w:gridCol w:w="1930"/>
      </w:tblGrid>
      <w:tr>
        <w:tc>
          <w:tcPr>
            <w:tcW w:type="dxa" w:w="1930"/>
            <w:shd w:val="clear" w:fill="454545"/>
          </w:tcPr>
          <w:p>
            <w:pPr>
              <w:spacing w:before="40" w:after="40"/>
            </w:pPr>
            <w:r>
              <w:rPr>
                <w:b/>
                <w:color w:val="FFFFFF"/>
              </w:rPr>
            </w:r>
            <w:r>
              <w:rPr>
                <w:b/>
                <w:color w:val="FFFFFF"/>
                <w:sz w:val="19"/>
              </w:rPr>
              <w:t>Source platform</w:t>
            </w:r>
          </w:p>
        </w:tc>
        <w:tc>
          <w:tcPr>
            <w:tcW w:type="dxa" w:w="1930"/>
            <w:shd w:val="clear" w:fill="454545"/>
          </w:tcPr>
          <w:p>
            <w:pPr>
              <w:spacing w:before="40" w:after="40"/>
            </w:pPr>
            <w:r>
              <w:rPr>
                <w:b/>
                <w:color w:val="FFFFFF"/>
              </w:rPr>
            </w:r>
            <w:r>
              <w:rPr>
                <w:b/>
                <w:color w:val="FFFFFF"/>
                <w:sz w:val="19"/>
              </w:rPr>
              <w:t>Strategy</w:t>
            </w:r>
          </w:p>
        </w:tc>
        <w:tc>
          <w:tcPr>
            <w:tcW w:type="dxa" w:w="1930"/>
            <w:shd w:val="clear" w:fill="454545"/>
          </w:tcPr>
          <w:p>
            <w:pPr>
              <w:spacing w:before="40" w:after="40"/>
            </w:pPr>
            <w:r>
              <w:rPr>
                <w:b/>
                <w:color w:val="FFFFFF"/>
              </w:rPr>
            </w:r>
            <w:r>
              <w:rPr>
                <w:b/>
                <w:color w:val="FFFFFF"/>
                <w:sz w:val="19"/>
              </w:rPr>
              <w:t>Approach</w:t>
            </w:r>
          </w:p>
        </w:tc>
        <w:tc>
          <w:tcPr>
            <w:tcW w:type="dxa" w:w="1930"/>
            <w:shd w:val="clear" w:fill="454545"/>
          </w:tcPr>
          <w:p>
            <w:pPr>
              <w:spacing w:before="40" w:after="40"/>
            </w:pPr>
            <w:r>
              <w:rPr>
                <w:b/>
                <w:color w:val="FFFFFF"/>
              </w:rPr>
            </w:r>
            <w:r>
              <w:rPr>
                <w:b/>
                <w:color w:val="FFFFFF"/>
                <w:sz w:val="19"/>
              </w:rPr>
              <w:t>Key tooling</w:t>
            </w:r>
          </w:p>
        </w:tc>
        <w:tc>
          <w:tcPr>
            <w:tcW w:type="dxa" w:w="1930"/>
            <w:shd w:val="clear" w:fill="454545"/>
          </w:tcPr>
          <w:p>
            <w:pPr>
              <w:spacing w:before="40" w:after="40"/>
            </w:pPr>
            <w:r>
              <w:rPr>
                <w:b/>
                <w:color w:val="FFFFFF"/>
              </w:rPr>
            </w:r>
            <w:r>
              <w:rPr>
                <w:b/>
                <w:color w:val="FFFFFF"/>
                <w:sz w:val="19"/>
              </w:rPr>
              <w:t>Complexity</w:t>
            </w:r>
          </w:p>
        </w:tc>
      </w:tr>
      <w:tr>
        <w:tc>
          <w:tcPr>
            <w:tcW w:type="dxa" w:w="1930"/>
          </w:tcPr>
          <w:p>
            <w:pPr>
              <w:spacing w:before="40" w:after="40"/>
            </w:pPr>
            <w:r/>
            <w:r>
              <w:rPr>
                <w:color w:val="1D1D1D"/>
                <w:sz w:val="19"/>
              </w:rPr>
              <w:t>BTP-native application (CAP + HANA Cloud, no BW)</w:t>
            </w:r>
          </w:p>
        </w:tc>
        <w:tc>
          <w:tcPr>
            <w:tcW w:type="dxa" w:w="1930"/>
          </w:tcPr>
          <w:p>
            <w:pPr>
              <w:spacing w:before="40" w:after="40"/>
            </w:pPr>
            <w:r/>
            <w:r>
              <w:rPr>
                <w:b/>
                <w:color w:val="1D1D1D"/>
                <w:sz w:val="19"/>
              </w:rPr>
              <w:t>Publish and extend</w:t>
            </w:r>
          </w:p>
        </w:tc>
        <w:tc>
          <w:tcPr>
            <w:tcW w:type="dxa" w:w="1930"/>
          </w:tcPr>
          <w:p>
            <w:pPr>
              <w:spacing w:before="40" w:after="40"/>
            </w:pPr>
            <w:r/>
            <w:r>
              <w:rPr>
                <w:color w:val="1D1D1D"/>
                <w:sz w:val="19"/>
              </w:rPr>
              <w:t>Expose the existing CDS semantic model as data products; move batch ML workloads to Databricks; keep transactional and action logic on CAP</w:t>
            </w:r>
          </w:p>
        </w:tc>
        <w:tc>
          <w:tcPr>
            <w:tcW w:type="dxa" w:w="1930"/>
          </w:tcPr>
          <w:p>
            <w:pPr>
              <w:spacing w:before="40" w:after="40"/>
            </w:pPr>
            <w:r/>
            <w:r>
              <w:rPr>
                <w:color w:val="1D1D1D"/>
                <w:sz w:val="19"/>
              </w:rPr>
              <w:t>HANA Cloud, CAP, BDC data product publishing</w:t>
            </w:r>
          </w:p>
        </w:tc>
        <w:tc>
          <w:tcPr>
            <w:tcW w:type="dxa" w:w="1930"/>
          </w:tcPr>
          <w:p>
            <w:pPr>
              <w:spacing w:before="40" w:after="40"/>
            </w:pPr>
            <w:r/>
            <w:r>
              <w:rPr>
                <w:color w:val="1D1D1D"/>
                <w:sz w:val="19"/>
              </w:rPr>
              <w:t>Low</w:t>
            </w:r>
          </w:p>
        </w:tc>
      </w:tr>
    </w:tbl>
    <w:p/>
    <w:p>
      <w:pPr>
        <w:spacing w:after="140"/>
      </w:pPr>
      <w:r>
        <w:rPr>
          <w:color w:val="1D1D1D"/>
          <w:sz w:val="21"/>
        </w:rPr>
        <w:t>Complexity is low because there is nothing to migrate. The work is governance and publishing,</w:t>
      </w:r>
    </w:p>
    <w:p>
      <w:pPr>
        <w:spacing w:after="140"/>
      </w:pPr>
      <w:r>
        <w:rPr>
          <w:color w:val="1D1D1D"/>
          <w:sz w:val="21"/>
        </w:rPr>
        <w:t>not conversion — which makes it a good first demonstration rather than a hard one.</w:t>
      </w:r>
    </w:p>
    <w:p>
      <w:pPr>
        <w:pStyle w:val="Heading2"/>
      </w:pPr>
      <w:r>
        <w:rPr>
          <w:b/>
          <w:color w:val="1D1D1D"/>
          <w:sz w:val="27"/>
        </w:rPr>
        <w:t>6. Limits of this assessment</w:t>
      </w:r>
    </w:p>
    <w:p>
      <w:pPr>
        <w:spacing w:after="140"/>
      </w:pPr>
      <w:r>
        <w:rPr>
          <w:color w:val="1D1D1D"/>
          <w:sz w:val="21"/>
        </w:rPr>
        <w:t>Three things this document does not do, stated so nobody plans around them.</w:t>
      </w:r>
    </w:p>
    <w:p>
      <w:pPr>
        <w:spacing w:after="140"/>
      </w:pPr>
      <w:r>
        <w:rPr>
          <w:color w:val="1D1D1D"/>
          <w:sz w:val="21"/>
        </w:rPr>
        <w:t>It has not been validated against a real BDC tenant. There is no BDC entitlement in the</w:t>
      </w:r>
    </w:p>
    <w:p>
      <w:pPr>
        <w:spacing w:after="140"/>
      </w:pPr>
      <w:r>
        <w:rPr>
          <w:color w:val="1D1D1D"/>
          <w:sz w:val="21"/>
        </w:rPr>
        <w:t>subaccount, so the architecture is reasoned from the framework and our own landscape, not tested.</w:t>
      </w:r>
    </w:p>
    <w:p>
      <w:pPr>
        <w:spacing w:after="140"/>
      </w:pPr>
      <w:r>
        <w:rPr>
          <w:color w:val="1D1D1D"/>
          <w:sz w:val="21"/>
        </w:rPr>
        <w:t>The dataset is synthesized on top of a single real store's export. That is sufficient to</w:t>
      </w:r>
    </w:p>
    <w:p>
      <w:pPr>
        <w:spacing w:after="140"/>
      </w:pPr>
      <w:r>
        <w:rPr>
          <w:color w:val="1D1D1D"/>
          <w:sz w:val="21"/>
        </w:rPr>
        <w:t>demonstrate AI scenarios and entirely insufficient to demonstrate landscape harmonization, which</w:t>
      </w:r>
    </w:p>
    <w:p>
      <w:pPr>
        <w:spacing w:after="140"/>
      </w:pPr>
      <w:r>
        <w:rPr>
          <w:color w:val="1D1D1D"/>
          <w:sz w:val="21"/>
        </w:rPr>
        <w:t>by definition needs more than one landscape. A convincing BDC demo would want a second,</w:t>
      </w:r>
    </w:p>
    <w:p>
      <w:pPr>
        <w:spacing w:after="140"/>
      </w:pPr>
      <w:r>
        <w:rPr>
          <w:color w:val="1D1D1D"/>
          <w:sz w:val="21"/>
        </w:rPr>
        <w:t>genuinely non-SAP source.</w:t>
      </w:r>
    </w:p>
    <w:p>
      <w:pPr>
        <w:spacing w:after="140"/>
      </w:pPr>
      <w:r>
        <w:rPr>
          <w:color w:val="1D1D1D"/>
          <w:sz w:val="21"/>
        </w:rPr>
        <w:t>The scores are judgements, not measurements. They are defensible and each one carries its</w:t>
      </w:r>
    </w:p>
    <w:p>
      <w:pPr>
        <w:spacing w:after="140"/>
      </w:pPr>
      <w:r>
        <w:rPr>
          <w:color w:val="1D1D1D"/>
          <w:sz w:val="21"/>
        </w:rPr>
        <w:t>evidence, but a different assessor would move one or two of them by a point. The finding that</w:t>
      </w:r>
    </w:p>
    <w:p>
      <w:pPr>
        <w:spacing w:after="140"/>
      </w:pPr>
      <w:r>
        <w:rPr>
          <w:color w:val="1D1D1D"/>
          <w:sz w:val="21"/>
        </w:rPr>
        <w:t>matters — governance is the weak dimension — is not sensitive to that.</w:t>
      </w:r>
    </w:p>
    <w:sectPr w:rsidR="00FC693F" w:rsidRPr="0006063C" w:rsidSect="00034616">
      <w:footerReference w:type="default" r:id="rId9"/>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7"/>
      </w:rPr>
      <w:t xml:space="preserve">Page </w:t>
    </w:r>
    <w:r>
      <w:rPr>
        <w:color w:val="5A5A5A"/>
        <w:sz w:val="17"/>
      </w:rPr>
    </w:r>
    <w:fldSimple w:instr="PAGE"/>
    <w:r>
      <w:rPr>
        <w:color w:val="5A5A5A"/>
        <w:sz w:val="17"/>
      </w:rPr>
      <w:t xml:space="preserve"> of </w:t>
    </w:r>
    <w:r>
      <w:rPr>
        <w:color w:val="5A5A5A"/>
        <w:sz w:val="17"/>
      </w:rPr>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D1D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8585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979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7979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79797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B3B3B"/>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B3B3B"/>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797979"/>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85858"/>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797979"/>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797979"/>
    </w:rPr>
  </w:style>
  <w:style w:type="paragraph" w:styleId="Title">
    <w:name w:val="Title"/>
    <w:basedOn w:val="Normal"/>
    <w:next w:val="Normal"/>
    <w:link w:val="TitleChar"/>
    <w:uiPriority w:val="10"/>
    <w:qFormat/>
    <w:rsid w:val="00FC693F"/>
    <w:pPr>
      <w:pBdr>
        <w:bottom w:val="single" w:sz="8" w:space="4" w:color="797979"/>
      </w:pBdr>
      <w:spacing w:after="300" w:line="240" w:lineRule="auto"/>
      <w:contextualSpacing/>
    </w:pPr>
    <w:rPr>
      <w:rFonts w:asciiTheme="majorHAnsi" w:eastAsiaTheme="majorEastAsia" w:hAnsiTheme="majorHAnsi" w:cstheme="majorBidi"/>
      <w:color w:val="31313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13131"/>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79797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79797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79797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B3B3B"/>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B3B3B"/>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797979"/>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79797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797979"/>
      </w:pBdr>
      <w:spacing w:before="200" w:after="280"/>
      <w:ind w:left="936" w:right="936"/>
    </w:pPr>
    <w:rPr>
      <w:b/>
      <w:bCs/>
      <w:i/>
      <w:iCs/>
      <w:color w:val="797979"/>
    </w:rPr>
  </w:style>
  <w:style w:type="character" w:customStyle="1" w:styleId="IntenseQuoteChar">
    <w:name w:val="Intense Quote Char"/>
    <w:basedOn w:val="DefaultParagraphFont"/>
    <w:link w:val="IntenseQuote"/>
    <w:uiPriority w:val="30"/>
    <w:rsid w:val="00FC693F"/>
    <w:rPr>
      <w:b/>
      <w:bCs/>
      <w:i/>
      <w:iCs/>
      <w:color w:val="797979"/>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797979"/>
    </w:rPr>
  </w:style>
  <w:style w:type="character" w:styleId="SubtleReference">
    <w:name w:val="Subtle Reference"/>
    <w:basedOn w:val="DefaultParagraphFont"/>
    <w:uiPriority w:val="31"/>
    <w:qFormat/>
    <w:rsid w:val="00FC693F"/>
    <w:rPr>
      <w:smallCaps/>
      <w:color w:val="717171"/>
      <w:u w:val="single"/>
    </w:rPr>
  </w:style>
  <w:style w:type="character" w:styleId="IntenseReference">
    <w:name w:val="Intense Reference"/>
    <w:basedOn w:val="DefaultParagraphFont"/>
    <w:uiPriority w:val="32"/>
    <w:qFormat/>
    <w:rsid w:val="00FC693F"/>
    <w:rPr>
      <w:b/>
      <w:bCs/>
      <w:smallCaps/>
      <w:color w:val="717171"/>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585858"/>
    </w:rPr>
    <w:tblPr>
      <w:tblStyleRowBandSize w:val="1"/>
      <w:tblStyleColBandSize w:val="1"/>
      <w:tblInd w:w="0" w:type="dxa"/>
      <w:tblBorders>
        <w:top w:val="single" w:sz="8" w:space="0" w:color="797979"/>
        <w:bottom w:val="single" w:sz="8" w:space="0" w:color="79797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97979"/>
          <w:left w:val="nil"/>
          <w:bottom w:val="single" w:sz="8" w:space="0" w:color="797979"/>
          <w:right w:val="nil"/>
          <w:insideH w:val="nil"/>
          <w:insideV w:val="nil"/>
        </w:tcBorders>
      </w:tcPr>
    </w:tblStylePr>
    <w:tblStylePr w:type="lastRow">
      <w:pPr>
        <w:spacing w:before="0" w:after="0" w:line="240" w:lineRule="auto"/>
      </w:pPr>
      <w:rPr>
        <w:b/>
        <w:bCs/>
      </w:rPr>
      <w:tblPr/>
      <w:tcPr>
        <w:tcBorders>
          <w:top w:val="single" w:sz="8" w:space="0" w:color="797979"/>
          <w:left w:val="nil"/>
          <w:bottom w:val="single" w:sz="8" w:space="0" w:color="79797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DDDDD"/>
      </w:tcPr>
    </w:tblStylePr>
    <w:tblStylePr w:type="band1Horz">
      <w:tblPr/>
      <w:tcPr>
        <w:tcBorders>
          <w:left w:val="nil"/>
          <w:right w:val="nil"/>
          <w:insideH w:val="nil"/>
          <w:insideV w:val="nil"/>
        </w:tcBorders>
        <w:shd w:val="clear" w:color="auto" w:fill="DDDDDD"/>
      </w:tcPr>
    </w:tblStylePr>
  </w:style>
  <w:style w:type="table" w:styleId="LightShading-Accent2">
    <w:name w:val="Light Shading Accent 2"/>
    <w:basedOn w:val="TableNormal"/>
    <w:uiPriority w:val="60"/>
    <w:rsid w:val="00FC693F"/>
    <w:pPr>
      <w:spacing w:after="0" w:line="240" w:lineRule="auto"/>
    </w:pPr>
    <w:rPr>
      <w:color w:val="525252"/>
    </w:rPr>
    <w:tblPr>
      <w:tblStyleRowBandSize w:val="1"/>
      <w:tblStyleColBandSize w:val="1"/>
      <w:tblInd w:w="0" w:type="dxa"/>
      <w:tblBorders>
        <w:top w:val="single" w:sz="8" w:space="0" w:color="717171"/>
        <w:bottom w:val="single" w:sz="8" w:space="0" w:color="71717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17171"/>
          <w:left w:val="nil"/>
          <w:bottom w:val="single" w:sz="8" w:space="0" w:color="717171"/>
          <w:right w:val="nil"/>
          <w:insideH w:val="nil"/>
          <w:insideV w:val="nil"/>
        </w:tcBorders>
      </w:tcPr>
    </w:tblStylePr>
    <w:tblStylePr w:type="lastRow">
      <w:pPr>
        <w:spacing w:before="0" w:after="0" w:line="240" w:lineRule="auto"/>
      </w:pPr>
      <w:rPr>
        <w:b/>
        <w:bCs/>
      </w:rPr>
      <w:tblPr/>
      <w:tcPr>
        <w:tcBorders>
          <w:top w:val="single" w:sz="8" w:space="0" w:color="717171"/>
          <w:left w:val="nil"/>
          <w:bottom w:val="single" w:sz="8" w:space="0" w:color="71717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DBDB"/>
      </w:tcPr>
    </w:tblStylePr>
    <w:tblStylePr w:type="band1Horz">
      <w:tblPr/>
      <w:tcPr>
        <w:tcBorders>
          <w:left w:val="nil"/>
          <w:right w:val="nil"/>
          <w:insideH w:val="nil"/>
          <w:insideV w:val="nil"/>
        </w:tcBorders>
        <w:shd w:val="clear" w:color="auto" w:fill="DBDBDB"/>
      </w:tcPr>
    </w:tblStylePr>
  </w:style>
  <w:style w:type="table" w:styleId="LightShading-Accent3">
    <w:name w:val="Light Shading Accent 3"/>
    <w:basedOn w:val="TableNormal"/>
    <w:uiPriority w:val="60"/>
    <w:rsid w:val="00FC693F"/>
    <w:pPr>
      <w:spacing w:after="0" w:line="240" w:lineRule="auto"/>
    </w:pPr>
    <w:rPr>
      <w:color w:val="808080"/>
    </w:rPr>
    <w:tblPr>
      <w:tblStyleRowBandSize w:val="1"/>
      <w:tblStyleColBandSize w:val="1"/>
      <w:tblInd w:w="0" w:type="dxa"/>
      <w:tblBorders>
        <w:top w:val="single" w:sz="8" w:space="0" w:color="A6A6A6"/>
        <w:bottom w:val="single" w:sz="8" w:space="0" w:color="A6A6A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A6A6A6"/>
          <w:left w:val="nil"/>
          <w:bottom w:val="single" w:sz="8" w:space="0" w:color="A6A6A6"/>
          <w:right w:val="nil"/>
          <w:insideH w:val="nil"/>
          <w:insideV w:val="nil"/>
        </w:tcBorders>
      </w:tcPr>
    </w:tblStylePr>
    <w:tblStylePr w:type="lastRow">
      <w:pPr>
        <w:spacing w:before="0" w:after="0" w:line="240" w:lineRule="auto"/>
      </w:pPr>
      <w:rPr>
        <w:b/>
        <w:bCs/>
      </w:rPr>
      <w:tblPr/>
      <w:tcPr>
        <w:tcBorders>
          <w:top w:val="single" w:sz="8" w:space="0" w:color="A6A6A6"/>
          <w:left w:val="nil"/>
          <w:bottom w:val="single" w:sz="8" w:space="0" w:color="A6A6A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E9E9"/>
      </w:tcPr>
    </w:tblStylePr>
    <w:tblStylePr w:type="band1Horz">
      <w:tblPr/>
      <w:tcPr>
        <w:tcBorders>
          <w:left w:val="nil"/>
          <w:right w:val="nil"/>
          <w:insideH w:val="nil"/>
          <w:insideV w:val="nil"/>
        </w:tcBorders>
        <w:shd w:val="clear" w:color="auto" w:fill="E9E9E9"/>
      </w:tcPr>
    </w:tblStylePr>
  </w:style>
  <w:style w:type="table" w:styleId="LightShading-Accent4">
    <w:name w:val="Light Shading Accent 4"/>
    <w:basedOn w:val="TableNormal"/>
    <w:uiPriority w:val="60"/>
    <w:rsid w:val="00FC693F"/>
    <w:pPr>
      <w:spacing w:after="0" w:line="240" w:lineRule="auto"/>
    </w:pPr>
    <w:rPr>
      <w:color w:val="555555"/>
    </w:rPr>
    <w:tblPr>
      <w:tblStyleRowBandSize w:val="1"/>
      <w:tblStyleColBandSize w:val="1"/>
      <w:tblInd w:w="0" w:type="dxa"/>
      <w:tblBorders>
        <w:top w:val="single" w:sz="8" w:space="0" w:color="737373"/>
        <w:bottom w:val="single" w:sz="8" w:space="0" w:color="73737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37373"/>
          <w:left w:val="nil"/>
          <w:bottom w:val="single" w:sz="8" w:space="0" w:color="737373"/>
          <w:right w:val="nil"/>
          <w:insideH w:val="nil"/>
          <w:insideV w:val="nil"/>
        </w:tcBorders>
      </w:tcPr>
    </w:tblStylePr>
    <w:tblStylePr w:type="lastRow">
      <w:pPr>
        <w:spacing w:before="0" w:after="0" w:line="240" w:lineRule="auto"/>
      </w:pPr>
      <w:rPr>
        <w:b/>
        <w:bCs/>
      </w:rPr>
      <w:tblPr/>
      <w:tcPr>
        <w:tcBorders>
          <w:top w:val="single" w:sz="8" w:space="0" w:color="737373"/>
          <w:left w:val="nil"/>
          <w:bottom w:val="single" w:sz="8" w:space="0" w:color="73737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DCDC"/>
      </w:tcPr>
    </w:tblStylePr>
    <w:tblStylePr w:type="band1Horz">
      <w:tblPr/>
      <w:tcPr>
        <w:tcBorders>
          <w:left w:val="nil"/>
          <w:right w:val="nil"/>
          <w:insideH w:val="nil"/>
          <w:insideV w:val="nil"/>
        </w:tcBorders>
        <w:shd w:val="clear" w:color="auto" w:fill="DCDCDC"/>
      </w:tcPr>
    </w:tblStylePr>
  </w:style>
  <w:style w:type="table" w:styleId="LightShading-Accent5">
    <w:name w:val="Light Shading Accent 5"/>
    <w:basedOn w:val="TableNormal"/>
    <w:uiPriority w:val="60"/>
    <w:rsid w:val="00FC693F"/>
    <w:pPr>
      <w:spacing w:after="0" w:line="240" w:lineRule="auto"/>
    </w:pPr>
    <w:rPr>
      <w:color w:val="6E6E6E"/>
    </w:rPr>
    <w:tblPr>
      <w:tblStyleRowBandSize w:val="1"/>
      <w:tblStyleColBandSize w:val="1"/>
      <w:tblInd w:w="0" w:type="dxa"/>
      <w:tblBorders>
        <w:top w:val="single" w:sz="8" w:space="0" w:color="929292"/>
        <w:bottom w:val="single" w:sz="8" w:space="0" w:color="92929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29292"/>
          <w:left w:val="nil"/>
          <w:bottom w:val="single" w:sz="8" w:space="0" w:color="929292"/>
          <w:right w:val="nil"/>
          <w:insideH w:val="nil"/>
          <w:insideV w:val="nil"/>
        </w:tcBorders>
      </w:tcPr>
    </w:tblStylePr>
    <w:tblStylePr w:type="lastRow">
      <w:pPr>
        <w:spacing w:before="0" w:after="0" w:line="240" w:lineRule="auto"/>
      </w:pPr>
      <w:rPr>
        <w:b/>
        <w:bCs/>
      </w:rPr>
      <w:tblPr/>
      <w:tcPr>
        <w:tcBorders>
          <w:top w:val="single" w:sz="8" w:space="0" w:color="929292"/>
          <w:left w:val="nil"/>
          <w:bottom w:val="single" w:sz="8" w:space="0" w:color="92929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4E4"/>
      </w:tcPr>
    </w:tblStylePr>
    <w:tblStylePr w:type="band1Horz">
      <w:tblPr/>
      <w:tcPr>
        <w:tcBorders>
          <w:left w:val="nil"/>
          <w:right w:val="nil"/>
          <w:insideH w:val="nil"/>
          <w:insideV w:val="nil"/>
        </w:tcBorders>
        <w:shd w:val="clear" w:color="auto" w:fill="E4E4E4"/>
      </w:tcPr>
    </w:tblStylePr>
  </w:style>
  <w:style w:type="table" w:styleId="LightShading-Accent6">
    <w:name w:val="Light Shading Accent 6"/>
    <w:basedOn w:val="TableNormal"/>
    <w:uiPriority w:val="60"/>
    <w:rsid w:val="00FC693F"/>
    <w:pPr>
      <w:spacing w:after="0" w:line="240" w:lineRule="auto"/>
    </w:pPr>
    <w:rPr>
      <w:color w:val="848484"/>
    </w:rPr>
    <w:tblPr>
      <w:tblStyleRowBandSize w:val="1"/>
      <w:tblStyleColBandSize w:val="1"/>
      <w:tblInd w:w="0" w:type="dxa"/>
      <w:tblBorders>
        <w:top w:val="single" w:sz="8" w:space="0" w:color="AAAAAA"/>
        <w:bottom w:val="single" w:sz="8" w:space="0" w:color="AAAAAA"/>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AAAAAA"/>
          <w:left w:val="nil"/>
          <w:bottom w:val="single" w:sz="8" w:space="0" w:color="AAAAAA"/>
          <w:right w:val="nil"/>
          <w:insideH w:val="nil"/>
          <w:insideV w:val="nil"/>
        </w:tcBorders>
      </w:tcPr>
    </w:tblStylePr>
    <w:tblStylePr w:type="lastRow">
      <w:pPr>
        <w:spacing w:before="0" w:after="0" w:line="240" w:lineRule="auto"/>
      </w:pPr>
      <w:rPr>
        <w:b/>
        <w:bCs/>
      </w:rPr>
      <w:tblPr/>
      <w:tcPr>
        <w:tcBorders>
          <w:top w:val="single" w:sz="8" w:space="0" w:color="AAAAAA"/>
          <w:left w:val="nil"/>
          <w:bottom w:val="single" w:sz="8" w:space="0" w:color="AAAAAA"/>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E9E9"/>
      </w:tcPr>
    </w:tblStylePr>
    <w:tblStylePr w:type="band1Horz">
      <w:tblPr/>
      <w:tcPr>
        <w:tcBorders>
          <w:left w:val="nil"/>
          <w:right w:val="nil"/>
          <w:insideH w:val="nil"/>
          <w:insideV w:val="nil"/>
        </w:tcBorders>
        <w:shd w:val="clear" w:color="auto" w:fill="E9E9E9"/>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797979"/>
        <w:left w:val="single" w:sz="8" w:space="0" w:color="797979"/>
        <w:bottom w:val="single" w:sz="8" w:space="0" w:color="797979"/>
        <w:right w:val="single" w:sz="8" w:space="0" w:color="79797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797979"/>
      </w:tcPr>
    </w:tblStylePr>
    <w:tblStylePr w:type="lastRow">
      <w:pPr>
        <w:spacing w:before="0" w:after="0" w:line="240" w:lineRule="auto"/>
      </w:pPr>
      <w:rPr>
        <w:b/>
        <w:bCs/>
      </w:rPr>
      <w:tblPr/>
      <w:tcPr>
        <w:tcBorders>
          <w:top w:val="double" w:sz="6" w:space="0" w:color="797979"/>
          <w:left w:val="single" w:sz="8" w:space="0" w:color="797979"/>
          <w:bottom w:val="single" w:sz="8" w:space="0" w:color="797979"/>
          <w:right w:val="single" w:sz="8" w:space="0" w:color="797979"/>
        </w:tcBorders>
      </w:tcPr>
    </w:tblStylePr>
    <w:tblStylePr w:type="firstCol">
      <w:rPr>
        <w:b/>
        <w:bCs/>
      </w:rPr>
    </w:tblStylePr>
    <w:tblStylePr w:type="lastCol">
      <w:rPr>
        <w:b/>
        <w:bCs/>
      </w:rPr>
    </w:tblStylePr>
    <w:tblStylePr w:type="band1Vert">
      <w:tblPr/>
      <w:tcPr>
        <w:tcBorders>
          <w:top w:val="single" w:sz="8" w:space="0" w:color="797979"/>
          <w:left w:val="single" w:sz="8" w:space="0" w:color="797979"/>
          <w:bottom w:val="single" w:sz="8" w:space="0" w:color="797979"/>
          <w:right w:val="single" w:sz="8" w:space="0" w:color="797979"/>
        </w:tcBorders>
      </w:tcPr>
    </w:tblStylePr>
    <w:tblStylePr w:type="band1Horz">
      <w:tblPr/>
      <w:tcPr>
        <w:tcBorders>
          <w:top w:val="single" w:sz="8" w:space="0" w:color="797979"/>
          <w:left w:val="single" w:sz="8" w:space="0" w:color="797979"/>
          <w:bottom w:val="single" w:sz="8" w:space="0" w:color="797979"/>
          <w:right w:val="single" w:sz="8" w:space="0" w:color="797979"/>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717171"/>
        <w:left w:val="single" w:sz="8" w:space="0" w:color="717171"/>
        <w:bottom w:val="single" w:sz="8" w:space="0" w:color="717171"/>
        <w:right w:val="single" w:sz="8" w:space="0" w:color="71717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717171"/>
      </w:tcPr>
    </w:tblStylePr>
    <w:tblStylePr w:type="lastRow">
      <w:pPr>
        <w:spacing w:before="0" w:after="0" w:line="240" w:lineRule="auto"/>
      </w:pPr>
      <w:rPr>
        <w:b/>
        <w:bCs/>
      </w:rPr>
      <w:tblPr/>
      <w:tcPr>
        <w:tcBorders>
          <w:top w:val="double" w:sz="6" w:space="0" w:color="717171"/>
          <w:left w:val="single" w:sz="8" w:space="0" w:color="717171"/>
          <w:bottom w:val="single" w:sz="8" w:space="0" w:color="717171"/>
          <w:right w:val="single" w:sz="8" w:space="0" w:color="717171"/>
        </w:tcBorders>
      </w:tcPr>
    </w:tblStylePr>
    <w:tblStylePr w:type="firstCol">
      <w:rPr>
        <w:b/>
        <w:bCs/>
      </w:rPr>
    </w:tblStylePr>
    <w:tblStylePr w:type="lastCol">
      <w:rPr>
        <w:b/>
        <w:bCs/>
      </w:rPr>
    </w:tblStylePr>
    <w:tblStylePr w:type="band1Vert">
      <w:tblPr/>
      <w:tcPr>
        <w:tcBorders>
          <w:top w:val="single" w:sz="8" w:space="0" w:color="717171"/>
          <w:left w:val="single" w:sz="8" w:space="0" w:color="717171"/>
          <w:bottom w:val="single" w:sz="8" w:space="0" w:color="717171"/>
          <w:right w:val="single" w:sz="8" w:space="0" w:color="717171"/>
        </w:tcBorders>
      </w:tcPr>
    </w:tblStylePr>
    <w:tblStylePr w:type="band1Horz">
      <w:tblPr/>
      <w:tcPr>
        <w:tcBorders>
          <w:top w:val="single" w:sz="8" w:space="0" w:color="717171"/>
          <w:left w:val="single" w:sz="8" w:space="0" w:color="717171"/>
          <w:bottom w:val="single" w:sz="8" w:space="0" w:color="717171"/>
          <w:right w:val="single" w:sz="8" w:space="0" w:color="717171"/>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A6A6A6"/>
        <w:left w:val="single" w:sz="8" w:space="0" w:color="A6A6A6"/>
        <w:bottom w:val="single" w:sz="8" w:space="0" w:color="A6A6A6"/>
        <w:right w:val="single" w:sz="8" w:space="0" w:color="A6A6A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A6A6A6"/>
      </w:tcPr>
    </w:tblStylePr>
    <w:tblStylePr w:type="lastRow">
      <w:pPr>
        <w:spacing w:before="0" w:after="0" w:line="240" w:lineRule="auto"/>
      </w:pPr>
      <w:rPr>
        <w:b/>
        <w:bCs/>
      </w:rPr>
      <w:tblPr/>
      <w:tcPr>
        <w:tcBorders>
          <w:top w:val="double" w:sz="6" w:space="0" w:color="A6A6A6"/>
          <w:left w:val="single" w:sz="8" w:space="0" w:color="A6A6A6"/>
          <w:bottom w:val="single" w:sz="8" w:space="0" w:color="A6A6A6"/>
          <w:right w:val="single" w:sz="8" w:space="0" w:color="A6A6A6"/>
        </w:tcBorders>
      </w:tcPr>
    </w:tblStylePr>
    <w:tblStylePr w:type="firstCol">
      <w:rPr>
        <w:b/>
        <w:bCs/>
      </w:rPr>
    </w:tblStylePr>
    <w:tblStylePr w:type="lastCol">
      <w:rPr>
        <w:b/>
        <w:bCs/>
      </w:rPr>
    </w:tblStylePr>
    <w:tblStylePr w:type="band1Vert">
      <w:tblPr/>
      <w:tcPr>
        <w:tcBorders>
          <w:top w:val="single" w:sz="8" w:space="0" w:color="A6A6A6"/>
          <w:left w:val="single" w:sz="8" w:space="0" w:color="A6A6A6"/>
          <w:bottom w:val="single" w:sz="8" w:space="0" w:color="A6A6A6"/>
          <w:right w:val="single" w:sz="8" w:space="0" w:color="A6A6A6"/>
        </w:tcBorders>
      </w:tcPr>
    </w:tblStylePr>
    <w:tblStylePr w:type="band1Horz">
      <w:tblPr/>
      <w:tcPr>
        <w:tcBorders>
          <w:top w:val="single" w:sz="8" w:space="0" w:color="A6A6A6"/>
          <w:left w:val="single" w:sz="8" w:space="0" w:color="A6A6A6"/>
          <w:bottom w:val="single" w:sz="8" w:space="0" w:color="A6A6A6"/>
          <w:right w:val="single" w:sz="8" w:space="0" w:color="A6A6A6"/>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737373"/>
        <w:left w:val="single" w:sz="8" w:space="0" w:color="737373"/>
        <w:bottom w:val="single" w:sz="8" w:space="0" w:color="737373"/>
        <w:right w:val="single" w:sz="8" w:space="0" w:color="73737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737373"/>
      </w:tcPr>
    </w:tblStylePr>
    <w:tblStylePr w:type="lastRow">
      <w:pPr>
        <w:spacing w:before="0" w:after="0" w:line="240" w:lineRule="auto"/>
      </w:pPr>
      <w:rPr>
        <w:b/>
        <w:bCs/>
      </w:rPr>
      <w:tblPr/>
      <w:tcPr>
        <w:tcBorders>
          <w:top w:val="double" w:sz="6" w:space="0" w:color="737373"/>
          <w:left w:val="single" w:sz="8" w:space="0" w:color="737373"/>
          <w:bottom w:val="single" w:sz="8" w:space="0" w:color="737373"/>
          <w:right w:val="single" w:sz="8" w:space="0" w:color="737373"/>
        </w:tcBorders>
      </w:tcPr>
    </w:tblStylePr>
    <w:tblStylePr w:type="firstCol">
      <w:rPr>
        <w:b/>
        <w:bCs/>
      </w:rPr>
    </w:tblStylePr>
    <w:tblStylePr w:type="lastCol">
      <w:rPr>
        <w:b/>
        <w:bCs/>
      </w:rPr>
    </w:tblStylePr>
    <w:tblStylePr w:type="band1Vert">
      <w:tblPr/>
      <w:tcPr>
        <w:tcBorders>
          <w:top w:val="single" w:sz="8" w:space="0" w:color="737373"/>
          <w:left w:val="single" w:sz="8" w:space="0" w:color="737373"/>
          <w:bottom w:val="single" w:sz="8" w:space="0" w:color="737373"/>
          <w:right w:val="single" w:sz="8" w:space="0" w:color="737373"/>
        </w:tcBorders>
      </w:tcPr>
    </w:tblStylePr>
    <w:tblStylePr w:type="band1Horz">
      <w:tblPr/>
      <w:tcPr>
        <w:tcBorders>
          <w:top w:val="single" w:sz="8" w:space="0" w:color="737373"/>
          <w:left w:val="single" w:sz="8" w:space="0" w:color="737373"/>
          <w:bottom w:val="single" w:sz="8" w:space="0" w:color="737373"/>
          <w:right w:val="single" w:sz="8" w:space="0" w:color="737373"/>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929292"/>
        <w:left w:val="single" w:sz="8" w:space="0" w:color="929292"/>
        <w:bottom w:val="single" w:sz="8" w:space="0" w:color="929292"/>
        <w:right w:val="single" w:sz="8" w:space="0" w:color="92929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29292"/>
      </w:tcPr>
    </w:tblStylePr>
    <w:tblStylePr w:type="lastRow">
      <w:pPr>
        <w:spacing w:before="0" w:after="0" w:line="240" w:lineRule="auto"/>
      </w:pPr>
      <w:rPr>
        <w:b/>
        <w:bCs/>
      </w:rPr>
      <w:tblPr/>
      <w:tcPr>
        <w:tcBorders>
          <w:top w:val="double" w:sz="6" w:space="0" w:color="929292"/>
          <w:left w:val="single" w:sz="8" w:space="0" w:color="929292"/>
          <w:bottom w:val="single" w:sz="8" w:space="0" w:color="929292"/>
          <w:right w:val="single" w:sz="8" w:space="0" w:color="929292"/>
        </w:tcBorders>
      </w:tcPr>
    </w:tblStylePr>
    <w:tblStylePr w:type="firstCol">
      <w:rPr>
        <w:b/>
        <w:bCs/>
      </w:rPr>
    </w:tblStylePr>
    <w:tblStylePr w:type="lastCol">
      <w:rPr>
        <w:b/>
        <w:bCs/>
      </w:rPr>
    </w:tblStylePr>
    <w:tblStylePr w:type="band1Vert">
      <w:tblPr/>
      <w:tcPr>
        <w:tcBorders>
          <w:top w:val="single" w:sz="8" w:space="0" w:color="929292"/>
          <w:left w:val="single" w:sz="8" w:space="0" w:color="929292"/>
          <w:bottom w:val="single" w:sz="8" w:space="0" w:color="929292"/>
          <w:right w:val="single" w:sz="8" w:space="0" w:color="929292"/>
        </w:tcBorders>
      </w:tcPr>
    </w:tblStylePr>
    <w:tblStylePr w:type="band1Horz">
      <w:tblPr/>
      <w:tcPr>
        <w:tcBorders>
          <w:top w:val="single" w:sz="8" w:space="0" w:color="929292"/>
          <w:left w:val="single" w:sz="8" w:space="0" w:color="929292"/>
          <w:bottom w:val="single" w:sz="8" w:space="0" w:color="929292"/>
          <w:right w:val="single" w:sz="8" w:space="0" w:color="929292"/>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AAAAAA"/>
        <w:left w:val="single" w:sz="8" w:space="0" w:color="AAAAAA"/>
        <w:bottom w:val="single" w:sz="8" w:space="0" w:color="AAAAAA"/>
        <w:right w:val="single" w:sz="8" w:space="0" w:color="AAAAAA"/>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AAAAAA"/>
      </w:tcPr>
    </w:tblStylePr>
    <w:tblStylePr w:type="lastRow">
      <w:pPr>
        <w:spacing w:before="0" w:after="0" w:line="240" w:lineRule="auto"/>
      </w:pPr>
      <w:rPr>
        <w:b/>
        <w:bCs/>
      </w:rPr>
      <w:tblPr/>
      <w:tcPr>
        <w:tcBorders>
          <w:top w:val="double" w:sz="6" w:space="0" w:color="AAAAAA"/>
          <w:left w:val="single" w:sz="8" w:space="0" w:color="AAAAAA"/>
          <w:bottom w:val="single" w:sz="8" w:space="0" w:color="AAAAAA"/>
          <w:right w:val="single" w:sz="8" w:space="0" w:color="AAAAAA"/>
        </w:tcBorders>
      </w:tcPr>
    </w:tblStylePr>
    <w:tblStylePr w:type="firstCol">
      <w:rPr>
        <w:b/>
        <w:bCs/>
      </w:rPr>
    </w:tblStylePr>
    <w:tblStylePr w:type="lastCol">
      <w:rPr>
        <w:b/>
        <w:bCs/>
      </w:rPr>
    </w:tblStylePr>
    <w:tblStylePr w:type="band1Vert">
      <w:tblPr/>
      <w:tcPr>
        <w:tcBorders>
          <w:top w:val="single" w:sz="8" w:space="0" w:color="AAAAAA"/>
          <w:left w:val="single" w:sz="8" w:space="0" w:color="AAAAAA"/>
          <w:bottom w:val="single" w:sz="8" w:space="0" w:color="AAAAAA"/>
          <w:right w:val="single" w:sz="8" w:space="0" w:color="AAAAAA"/>
        </w:tcBorders>
      </w:tcPr>
    </w:tblStylePr>
    <w:tblStylePr w:type="band1Horz">
      <w:tblPr/>
      <w:tcPr>
        <w:tcBorders>
          <w:top w:val="single" w:sz="8" w:space="0" w:color="AAAAAA"/>
          <w:left w:val="single" w:sz="8" w:space="0" w:color="AAAAAA"/>
          <w:bottom w:val="single" w:sz="8" w:space="0" w:color="AAAAAA"/>
          <w:right w:val="single" w:sz="8" w:space="0" w:color="AAAAAA"/>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797979"/>
        <w:left w:val="single" w:sz="8" w:space="0" w:color="797979"/>
        <w:bottom w:val="single" w:sz="8" w:space="0" w:color="797979"/>
        <w:right w:val="single" w:sz="8" w:space="0" w:color="797979"/>
        <w:insideH w:val="single" w:sz="8" w:space="0" w:color="797979"/>
        <w:insideV w:val="single" w:sz="8" w:space="0" w:color="79797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97979"/>
          <w:left w:val="single" w:sz="8" w:space="0" w:color="797979"/>
          <w:bottom w:val="single" w:sz="18" w:space="0" w:color="797979"/>
          <w:right w:val="single" w:sz="8" w:space="0" w:color="797979"/>
          <w:insideH w:val="nil"/>
          <w:insideV w:val="single" w:sz="8" w:space="0" w:color="79797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97979"/>
          <w:left w:val="single" w:sz="8" w:space="0" w:color="797979"/>
          <w:bottom w:val="single" w:sz="8" w:space="0" w:color="797979"/>
          <w:right w:val="single" w:sz="8" w:space="0" w:color="797979"/>
          <w:insideH w:val="nil"/>
          <w:insideV w:val="single" w:sz="8" w:space="0" w:color="79797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97979"/>
          <w:left w:val="single" w:sz="8" w:space="0" w:color="797979"/>
          <w:bottom w:val="single" w:sz="8" w:space="0" w:color="797979"/>
          <w:right w:val="single" w:sz="8" w:space="0" w:color="797979"/>
        </w:tcBorders>
      </w:tcPr>
    </w:tblStylePr>
    <w:tblStylePr w:type="band1Vert">
      <w:tblPr/>
      <w:tcPr>
        <w:tcBorders>
          <w:top w:val="single" w:sz="8" w:space="0" w:color="797979"/>
          <w:left w:val="single" w:sz="8" w:space="0" w:color="797979"/>
          <w:bottom w:val="single" w:sz="8" w:space="0" w:color="797979"/>
          <w:right w:val="single" w:sz="8" w:space="0" w:color="797979"/>
        </w:tcBorders>
        <w:shd w:val="clear" w:color="auto" w:fill="DDDDDD"/>
      </w:tcPr>
    </w:tblStylePr>
    <w:tblStylePr w:type="band1Horz">
      <w:tblPr/>
      <w:tcPr>
        <w:tcBorders>
          <w:top w:val="single" w:sz="8" w:space="0" w:color="797979"/>
          <w:left w:val="single" w:sz="8" w:space="0" w:color="797979"/>
          <w:bottom w:val="single" w:sz="8" w:space="0" w:color="797979"/>
          <w:right w:val="single" w:sz="8" w:space="0" w:color="797979"/>
          <w:insideV w:val="single" w:sz="8" w:space="0" w:color="797979"/>
        </w:tcBorders>
        <w:shd w:val="clear" w:color="auto" w:fill="DDDDDD"/>
      </w:tcPr>
    </w:tblStylePr>
    <w:tblStylePr w:type="band2Horz">
      <w:tblPr/>
      <w:tcPr>
        <w:tcBorders>
          <w:top w:val="single" w:sz="8" w:space="0" w:color="797979"/>
          <w:left w:val="single" w:sz="8" w:space="0" w:color="797979"/>
          <w:bottom w:val="single" w:sz="8" w:space="0" w:color="797979"/>
          <w:right w:val="single" w:sz="8" w:space="0" w:color="797979"/>
          <w:insideV w:val="single" w:sz="8" w:space="0" w:color="797979"/>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717171"/>
        <w:left w:val="single" w:sz="8" w:space="0" w:color="717171"/>
        <w:bottom w:val="single" w:sz="8" w:space="0" w:color="717171"/>
        <w:right w:val="single" w:sz="8" w:space="0" w:color="717171"/>
        <w:insideH w:val="single" w:sz="8" w:space="0" w:color="717171"/>
        <w:insideV w:val="single" w:sz="8" w:space="0" w:color="71717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17171"/>
          <w:left w:val="single" w:sz="8" w:space="0" w:color="717171"/>
          <w:bottom w:val="single" w:sz="18" w:space="0" w:color="717171"/>
          <w:right w:val="single" w:sz="8" w:space="0" w:color="717171"/>
          <w:insideH w:val="nil"/>
          <w:insideV w:val="single" w:sz="8" w:space="0" w:color="71717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17171"/>
          <w:left w:val="single" w:sz="8" w:space="0" w:color="717171"/>
          <w:bottom w:val="single" w:sz="8" w:space="0" w:color="717171"/>
          <w:right w:val="single" w:sz="8" w:space="0" w:color="717171"/>
          <w:insideH w:val="nil"/>
          <w:insideV w:val="single" w:sz="8" w:space="0" w:color="71717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17171"/>
          <w:left w:val="single" w:sz="8" w:space="0" w:color="717171"/>
          <w:bottom w:val="single" w:sz="8" w:space="0" w:color="717171"/>
          <w:right w:val="single" w:sz="8" w:space="0" w:color="717171"/>
        </w:tcBorders>
      </w:tcPr>
    </w:tblStylePr>
    <w:tblStylePr w:type="band1Vert">
      <w:tblPr/>
      <w:tcPr>
        <w:tcBorders>
          <w:top w:val="single" w:sz="8" w:space="0" w:color="717171"/>
          <w:left w:val="single" w:sz="8" w:space="0" w:color="717171"/>
          <w:bottom w:val="single" w:sz="8" w:space="0" w:color="717171"/>
          <w:right w:val="single" w:sz="8" w:space="0" w:color="717171"/>
        </w:tcBorders>
        <w:shd w:val="clear" w:color="auto" w:fill="DBDBDB"/>
      </w:tcPr>
    </w:tblStylePr>
    <w:tblStylePr w:type="band1Horz">
      <w:tblPr/>
      <w:tcPr>
        <w:tcBorders>
          <w:top w:val="single" w:sz="8" w:space="0" w:color="717171"/>
          <w:left w:val="single" w:sz="8" w:space="0" w:color="717171"/>
          <w:bottom w:val="single" w:sz="8" w:space="0" w:color="717171"/>
          <w:right w:val="single" w:sz="8" w:space="0" w:color="717171"/>
          <w:insideV w:val="single" w:sz="8" w:space="0" w:color="717171"/>
        </w:tcBorders>
        <w:shd w:val="clear" w:color="auto" w:fill="DBDBDB"/>
      </w:tcPr>
    </w:tblStylePr>
    <w:tblStylePr w:type="band2Horz">
      <w:tblPr/>
      <w:tcPr>
        <w:tcBorders>
          <w:top w:val="single" w:sz="8" w:space="0" w:color="717171"/>
          <w:left w:val="single" w:sz="8" w:space="0" w:color="717171"/>
          <w:bottom w:val="single" w:sz="8" w:space="0" w:color="717171"/>
          <w:right w:val="single" w:sz="8" w:space="0" w:color="717171"/>
          <w:insideV w:val="single" w:sz="8" w:space="0" w:color="717171"/>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A6A6A6"/>
          <w:left w:val="single" w:sz="8" w:space="0" w:color="A6A6A6"/>
          <w:bottom w:val="single" w:sz="18" w:space="0" w:color="A6A6A6"/>
          <w:right w:val="single" w:sz="8" w:space="0" w:color="A6A6A6"/>
          <w:insideH w:val="nil"/>
          <w:insideV w:val="single" w:sz="8" w:space="0" w:color="A6A6A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6A6A6"/>
          <w:left w:val="single" w:sz="8" w:space="0" w:color="A6A6A6"/>
          <w:bottom w:val="single" w:sz="8" w:space="0" w:color="A6A6A6"/>
          <w:right w:val="single" w:sz="8" w:space="0" w:color="A6A6A6"/>
          <w:insideH w:val="nil"/>
          <w:insideV w:val="single" w:sz="8" w:space="0" w:color="A6A6A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6A6A6"/>
          <w:left w:val="single" w:sz="8" w:space="0" w:color="A6A6A6"/>
          <w:bottom w:val="single" w:sz="8" w:space="0" w:color="A6A6A6"/>
          <w:right w:val="single" w:sz="8" w:space="0" w:color="A6A6A6"/>
        </w:tcBorders>
      </w:tcPr>
    </w:tblStylePr>
    <w:tblStylePr w:type="band1Vert">
      <w:tblPr/>
      <w:tcPr>
        <w:tcBorders>
          <w:top w:val="single" w:sz="8" w:space="0" w:color="A6A6A6"/>
          <w:left w:val="single" w:sz="8" w:space="0" w:color="A6A6A6"/>
          <w:bottom w:val="single" w:sz="8" w:space="0" w:color="A6A6A6"/>
          <w:right w:val="single" w:sz="8" w:space="0" w:color="A6A6A6"/>
        </w:tcBorders>
        <w:shd w:val="clear" w:color="auto" w:fill="E9E9E9"/>
      </w:tcPr>
    </w:tblStylePr>
    <w:tblStylePr w:type="band1Horz">
      <w:tblPr/>
      <w:tcPr>
        <w:tcBorders>
          <w:top w:val="single" w:sz="8" w:space="0" w:color="A6A6A6"/>
          <w:left w:val="single" w:sz="8" w:space="0" w:color="A6A6A6"/>
          <w:bottom w:val="single" w:sz="8" w:space="0" w:color="A6A6A6"/>
          <w:right w:val="single" w:sz="8" w:space="0" w:color="A6A6A6"/>
          <w:insideV w:val="single" w:sz="8" w:space="0" w:color="A6A6A6"/>
        </w:tcBorders>
        <w:shd w:val="clear" w:color="auto" w:fill="E9E9E9"/>
      </w:tcPr>
    </w:tblStylePr>
    <w:tblStylePr w:type="band2Horz">
      <w:tblPr/>
      <w:tcPr>
        <w:tcBorders>
          <w:top w:val="single" w:sz="8" w:space="0" w:color="A6A6A6"/>
          <w:left w:val="single" w:sz="8" w:space="0" w:color="A6A6A6"/>
          <w:bottom w:val="single" w:sz="8" w:space="0" w:color="A6A6A6"/>
          <w:right w:val="single" w:sz="8" w:space="0" w:color="A6A6A6"/>
          <w:insideV w:val="single" w:sz="8" w:space="0" w:color="A6A6A6"/>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737373"/>
        <w:left w:val="single" w:sz="8" w:space="0" w:color="737373"/>
        <w:bottom w:val="single" w:sz="8" w:space="0" w:color="737373"/>
        <w:right w:val="single" w:sz="8" w:space="0" w:color="737373"/>
        <w:insideH w:val="single" w:sz="8" w:space="0" w:color="737373"/>
        <w:insideV w:val="single" w:sz="8" w:space="0" w:color="73737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37373"/>
          <w:left w:val="single" w:sz="8" w:space="0" w:color="737373"/>
          <w:bottom w:val="single" w:sz="18" w:space="0" w:color="737373"/>
          <w:right w:val="single" w:sz="8" w:space="0" w:color="737373"/>
          <w:insideH w:val="nil"/>
          <w:insideV w:val="single" w:sz="8" w:space="0" w:color="73737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37373"/>
          <w:left w:val="single" w:sz="8" w:space="0" w:color="737373"/>
          <w:bottom w:val="single" w:sz="8" w:space="0" w:color="737373"/>
          <w:right w:val="single" w:sz="8" w:space="0" w:color="737373"/>
          <w:insideH w:val="nil"/>
          <w:insideV w:val="single" w:sz="8" w:space="0" w:color="73737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37373"/>
          <w:left w:val="single" w:sz="8" w:space="0" w:color="737373"/>
          <w:bottom w:val="single" w:sz="8" w:space="0" w:color="737373"/>
          <w:right w:val="single" w:sz="8" w:space="0" w:color="737373"/>
        </w:tcBorders>
      </w:tcPr>
    </w:tblStylePr>
    <w:tblStylePr w:type="band1Vert">
      <w:tblPr/>
      <w:tcPr>
        <w:tcBorders>
          <w:top w:val="single" w:sz="8" w:space="0" w:color="737373"/>
          <w:left w:val="single" w:sz="8" w:space="0" w:color="737373"/>
          <w:bottom w:val="single" w:sz="8" w:space="0" w:color="737373"/>
          <w:right w:val="single" w:sz="8" w:space="0" w:color="737373"/>
        </w:tcBorders>
        <w:shd w:val="clear" w:color="auto" w:fill="DCDCDC"/>
      </w:tcPr>
    </w:tblStylePr>
    <w:tblStylePr w:type="band1Horz">
      <w:tblPr/>
      <w:tcPr>
        <w:tcBorders>
          <w:top w:val="single" w:sz="8" w:space="0" w:color="737373"/>
          <w:left w:val="single" w:sz="8" w:space="0" w:color="737373"/>
          <w:bottom w:val="single" w:sz="8" w:space="0" w:color="737373"/>
          <w:right w:val="single" w:sz="8" w:space="0" w:color="737373"/>
          <w:insideV w:val="single" w:sz="8" w:space="0" w:color="737373"/>
        </w:tcBorders>
        <w:shd w:val="clear" w:color="auto" w:fill="DCDCDC"/>
      </w:tcPr>
    </w:tblStylePr>
    <w:tblStylePr w:type="band2Horz">
      <w:tblPr/>
      <w:tcPr>
        <w:tcBorders>
          <w:top w:val="single" w:sz="8" w:space="0" w:color="737373"/>
          <w:left w:val="single" w:sz="8" w:space="0" w:color="737373"/>
          <w:bottom w:val="single" w:sz="8" w:space="0" w:color="737373"/>
          <w:right w:val="single" w:sz="8" w:space="0" w:color="737373"/>
          <w:insideV w:val="single" w:sz="8" w:space="0" w:color="737373"/>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929292"/>
        <w:left w:val="single" w:sz="8" w:space="0" w:color="929292"/>
        <w:bottom w:val="single" w:sz="8" w:space="0" w:color="929292"/>
        <w:right w:val="single" w:sz="8" w:space="0" w:color="929292"/>
        <w:insideH w:val="single" w:sz="8" w:space="0" w:color="929292"/>
        <w:insideV w:val="single" w:sz="8" w:space="0" w:color="92929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29292"/>
          <w:left w:val="single" w:sz="8" w:space="0" w:color="929292"/>
          <w:bottom w:val="single" w:sz="18" w:space="0" w:color="929292"/>
          <w:right w:val="single" w:sz="8" w:space="0" w:color="929292"/>
          <w:insideH w:val="nil"/>
          <w:insideV w:val="single" w:sz="8" w:space="0" w:color="92929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29292"/>
          <w:left w:val="single" w:sz="8" w:space="0" w:color="929292"/>
          <w:bottom w:val="single" w:sz="8" w:space="0" w:color="929292"/>
          <w:right w:val="single" w:sz="8" w:space="0" w:color="929292"/>
          <w:insideH w:val="nil"/>
          <w:insideV w:val="single" w:sz="8" w:space="0" w:color="92929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29292"/>
          <w:left w:val="single" w:sz="8" w:space="0" w:color="929292"/>
          <w:bottom w:val="single" w:sz="8" w:space="0" w:color="929292"/>
          <w:right w:val="single" w:sz="8" w:space="0" w:color="929292"/>
        </w:tcBorders>
      </w:tcPr>
    </w:tblStylePr>
    <w:tblStylePr w:type="band1Vert">
      <w:tblPr/>
      <w:tcPr>
        <w:tcBorders>
          <w:top w:val="single" w:sz="8" w:space="0" w:color="929292"/>
          <w:left w:val="single" w:sz="8" w:space="0" w:color="929292"/>
          <w:bottom w:val="single" w:sz="8" w:space="0" w:color="929292"/>
          <w:right w:val="single" w:sz="8" w:space="0" w:color="929292"/>
        </w:tcBorders>
        <w:shd w:val="clear" w:color="auto" w:fill="E4E4E4"/>
      </w:tcPr>
    </w:tblStylePr>
    <w:tblStylePr w:type="band1Horz">
      <w:tblPr/>
      <w:tcPr>
        <w:tcBorders>
          <w:top w:val="single" w:sz="8" w:space="0" w:color="929292"/>
          <w:left w:val="single" w:sz="8" w:space="0" w:color="929292"/>
          <w:bottom w:val="single" w:sz="8" w:space="0" w:color="929292"/>
          <w:right w:val="single" w:sz="8" w:space="0" w:color="929292"/>
          <w:insideV w:val="single" w:sz="8" w:space="0" w:color="929292"/>
        </w:tcBorders>
        <w:shd w:val="clear" w:color="auto" w:fill="E4E4E4"/>
      </w:tcPr>
    </w:tblStylePr>
    <w:tblStylePr w:type="band2Horz">
      <w:tblPr/>
      <w:tcPr>
        <w:tcBorders>
          <w:top w:val="single" w:sz="8" w:space="0" w:color="929292"/>
          <w:left w:val="single" w:sz="8" w:space="0" w:color="929292"/>
          <w:bottom w:val="single" w:sz="8" w:space="0" w:color="929292"/>
          <w:right w:val="single" w:sz="8" w:space="0" w:color="929292"/>
          <w:insideV w:val="single" w:sz="8" w:space="0" w:color="929292"/>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AAAAAA"/>
        <w:left w:val="single" w:sz="8" w:space="0" w:color="AAAAAA"/>
        <w:bottom w:val="single" w:sz="8" w:space="0" w:color="AAAAAA"/>
        <w:right w:val="single" w:sz="8" w:space="0" w:color="AAAAAA"/>
        <w:insideH w:val="single" w:sz="8" w:space="0" w:color="AAAAAA"/>
        <w:insideV w:val="single" w:sz="8" w:space="0" w:color="AAAAAA"/>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AAAAAA"/>
          <w:left w:val="single" w:sz="8" w:space="0" w:color="AAAAAA"/>
          <w:bottom w:val="single" w:sz="18" w:space="0" w:color="AAAAAA"/>
          <w:right w:val="single" w:sz="8" w:space="0" w:color="AAAAAA"/>
          <w:insideH w:val="nil"/>
          <w:insideV w:val="single" w:sz="8" w:space="0" w:color="AAAAAA"/>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AAAAA"/>
          <w:left w:val="single" w:sz="8" w:space="0" w:color="AAAAAA"/>
          <w:bottom w:val="single" w:sz="8" w:space="0" w:color="AAAAAA"/>
          <w:right w:val="single" w:sz="8" w:space="0" w:color="AAAAAA"/>
          <w:insideH w:val="nil"/>
          <w:insideV w:val="single" w:sz="8" w:space="0" w:color="AAAAAA"/>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AAAAA"/>
          <w:left w:val="single" w:sz="8" w:space="0" w:color="AAAAAA"/>
          <w:bottom w:val="single" w:sz="8" w:space="0" w:color="AAAAAA"/>
          <w:right w:val="single" w:sz="8" w:space="0" w:color="AAAAAA"/>
        </w:tcBorders>
      </w:tcPr>
    </w:tblStylePr>
    <w:tblStylePr w:type="band1Vert">
      <w:tblPr/>
      <w:tcPr>
        <w:tcBorders>
          <w:top w:val="single" w:sz="8" w:space="0" w:color="AAAAAA"/>
          <w:left w:val="single" w:sz="8" w:space="0" w:color="AAAAAA"/>
          <w:bottom w:val="single" w:sz="8" w:space="0" w:color="AAAAAA"/>
          <w:right w:val="single" w:sz="8" w:space="0" w:color="AAAAAA"/>
        </w:tcBorders>
        <w:shd w:val="clear" w:color="auto" w:fill="E9E9E9"/>
      </w:tcPr>
    </w:tblStylePr>
    <w:tblStylePr w:type="band1Horz">
      <w:tblPr/>
      <w:tcPr>
        <w:tcBorders>
          <w:top w:val="single" w:sz="8" w:space="0" w:color="AAAAAA"/>
          <w:left w:val="single" w:sz="8" w:space="0" w:color="AAAAAA"/>
          <w:bottom w:val="single" w:sz="8" w:space="0" w:color="AAAAAA"/>
          <w:right w:val="single" w:sz="8" w:space="0" w:color="AAAAAA"/>
          <w:insideV w:val="single" w:sz="8" w:space="0" w:color="AAAAAA"/>
        </w:tcBorders>
        <w:shd w:val="clear" w:color="auto" w:fill="E9E9E9"/>
      </w:tcPr>
    </w:tblStylePr>
    <w:tblStylePr w:type="band2Horz">
      <w:tblPr/>
      <w:tcPr>
        <w:tcBorders>
          <w:top w:val="single" w:sz="8" w:space="0" w:color="AAAAAA"/>
          <w:left w:val="single" w:sz="8" w:space="0" w:color="AAAAAA"/>
          <w:bottom w:val="single" w:sz="8" w:space="0" w:color="AAAAAA"/>
          <w:right w:val="single" w:sz="8" w:space="0" w:color="AAAAAA"/>
          <w:insideV w:val="single" w:sz="8" w:space="0" w:color="AAAAAA"/>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9A9A9A"/>
        <w:left w:val="single" w:sz="8" w:space="0" w:color="9A9A9A"/>
        <w:bottom w:val="single" w:sz="8" w:space="0" w:color="9A9A9A"/>
        <w:right w:val="single" w:sz="8" w:space="0" w:color="9A9A9A"/>
        <w:insideH w:val="single" w:sz="8" w:space="0" w:color="9A9A9A"/>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A9A9A"/>
          <w:left w:val="single" w:sz="8" w:space="0" w:color="9A9A9A"/>
          <w:bottom w:val="single" w:sz="8" w:space="0" w:color="9A9A9A"/>
          <w:right w:val="single" w:sz="8" w:space="0" w:color="9A9A9A"/>
          <w:insideH w:val="nil"/>
          <w:insideV w:val="nil"/>
        </w:tcBorders>
        <w:shd w:val="clear" w:color="auto" w:fill="797979"/>
      </w:tcPr>
    </w:tblStylePr>
    <w:tblStylePr w:type="lastRow">
      <w:pPr>
        <w:spacing w:before="0" w:after="0" w:line="240" w:lineRule="auto"/>
      </w:pPr>
      <w:rPr>
        <w:b/>
        <w:bCs/>
      </w:rPr>
      <w:tblPr/>
      <w:tcPr>
        <w:tcBorders>
          <w:top w:val="double" w:sz="6" w:space="0" w:color="9A9A9A"/>
          <w:left w:val="single" w:sz="8" w:space="0" w:color="9A9A9A"/>
          <w:bottom w:val="single" w:sz="8" w:space="0" w:color="9A9A9A"/>
          <w:right w:val="single" w:sz="8" w:space="0" w:color="9A9A9A"/>
          <w:insideH w:val="nil"/>
          <w:insideV w:val="nil"/>
        </w:tcBorders>
      </w:tcPr>
    </w:tblStylePr>
    <w:tblStylePr w:type="firstCol">
      <w:rPr>
        <w:b/>
        <w:bCs/>
      </w:rPr>
    </w:tblStylePr>
    <w:tblStylePr w:type="lastCol">
      <w:rPr>
        <w:b/>
        <w:bCs/>
      </w:rPr>
    </w:tblStylePr>
    <w:tblStylePr w:type="band1Vert">
      <w:tblPr/>
      <w:tcPr>
        <w:shd w:val="clear" w:color="auto" w:fill="DDDDDD"/>
      </w:tcPr>
    </w:tblStylePr>
    <w:tblStylePr w:type="band1Horz">
      <w:tblPr/>
      <w:tcPr>
        <w:tcBorders>
          <w:insideH w:val="nil"/>
          <w:insideV w:val="nil"/>
        </w:tcBorders>
        <w:shd w:val="clear" w:color="auto" w:fill="DDDDDD"/>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949494"/>
        <w:left w:val="single" w:sz="8" w:space="0" w:color="949494"/>
        <w:bottom w:val="single" w:sz="8" w:space="0" w:color="949494"/>
        <w:right w:val="single" w:sz="8" w:space="0" w:color="949494"/>
        <w:insideH w:val="single" w:sz="8" w:space="0" w:color="94949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49494"/>
          <w:left w:val="single" w:sz="8" w:space="0" w:color="949494"/>
          <w:bottom w:val="single" w:sz="8" w:space="0" w:color="949494"/>
          <w:right w:val="single" w:sz="8" w:space="0" w:color="949494"/>
          <w:insideH w:val="nil"/>
          <w:insideV w:val="nil"/>
        </w:tcBorders>
        <w:shd w:val="clear" w:color="auto" w:fill="717171"/>
      </w:tcPr>
    </w:tblStylePr>
    <w:tblStylePr w:type="lastRow">
      <w:pPr>
        <w:spacing w:before="0" w:after="0" w:line="240" w:lineRule="auto"/>
      </w:pPr>
      <w:rPr>
        <w:b/>
        <w:bCs/>
      </w:rPr>
      <w:tblPr/>
      <w:tcPr>
        <w:tcBorders>
          <w:top w:val="double" w:sz="6" w:space="0" w:color="949494"/>
          <w:left w:val="single" w:sz="8" w:space="0" w:color="949494"/>
          <w:bottom w:val="single" w:sz="8" w:space="0" w:color="949494"/>
          <w:right w:val="single" w:sz="8" w:space="0" w:color="949494"/>
          <w:insideH w:val="nil"/>
          <w:insideV w:val="nil"/>
        </w:tcBorders>
      </w:tcPr>
    </w:tblStylePr>
    <w:tblStylePr w:type="firstCol">
      <w:rPr>
        <w:b/>
        <w:bCs/>
      </w:rPr>
    </w:tblStylePr>
    <w:tblStylePr w:type="lastCol">
      <w:rPr>
        <w:b/>
        <w:bCs/>
      </w:rPr>
    </w:tblStylePr>
    <w:tblStylePr w:type="band1Vert">
      <w:tblPr/>
      <w:tcPr>
        <w:shd w:val="clear" w:color="auto" w:fill="DBDBDB"/>
      </w:tcPr>
    </w:tblStylePr>
    <w:tblStylePr w:type="band1Horz">
      <w:tblPr/>
      <w:tcPr>
        <w:tcBorders>
          <w:insideH w:val="nil"/>
          <w:insideV w:val="nil"/>
        </w:tcBorders>
        <w:shd w:val="clear" w:color="auto" w:fill="DBDBDB"/>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CBCBC"/>
        <w:left w:val="single" w:sz="8" w:space="0" w:color="BCBCBC"/>
        <w:bottom w:val="single" w:sz="8" w:space="0" w:color="BCBCBC"/>
        <w:right w:val="single" w:sz="8" w:space="0" w:color="BCBCBC"/>
        <w:insideH w:val="single" w:sz="8" w:space="0" w:color="BCBCBC"/>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CBCBC"/>
          <w:left w:val="single" w:sz="8" w:space="0" w:color="BCBCBC"/>
          <w:bottom w:val="single" w:sz="8" w:space="0" w:color="BCBCBC"/>
          <w:right w:val="single" w:sz="8" w:space="0" w:color="BCBCBC"/>
          <w:insideH w:val="nil"/>
          <w:insideV w:val="nil"/>
        </w:tcBorders>
        <w:shd w:val="clear" w:color="auto" w:fill="A6A6A6"/>
      </w:tcPr>
    </w:tblStylePr>
    <w:tblStylePr w:type="lastRow">
      <w:pPr>
        <w:spacing w:before="0" w:after="0" w:line="240" w:lineRule="auto"/>
      </w:pPr>
      <w:rPr>
        <w:b/>
        <w:bCs/>
      </w:rPr>
      <w:tblPr/>
      <w:tcPr>
        <w:tcBorders>
          <w:top w:val="double" w:sz="6" w:space="0" w:color="BCBCBC"/>
          <w:left w:val="single" w:sz="8" w:space="0" w:color="BCBCBC"/>
          <w:bottom w:val="single" w:sz="8" w:space="0" w:color="BCBCBC"/>
          <w:right w:val="single" w:sz="8" w:space="0" w:color="BCBCBC"/>
          <w:insideH w:val="nil"/>
          <w:insideV w:val="nil"/>
        </w:tcBorders>
      </w:tcPr>
    </w:tblStylePr>
    <w:tblStylePr w:type="firstCol">
      <w:rPr>
        <w:b/>
        <w:bCs/>
      </w:rPr>
    </w:tblStylePr>
    <w:tblStylePr w:type="lastCol">
      <w:rPr>
        <w:b/>
        <w:bCs/>
      </w:rPr>
    </w:tblStylePr>
    <w:tblStylePr w:type="band1Vert">
      <w:tblPr/>
      <w:tcPr>
        <w:shd w:val="clear" w:color="auto" w:fill="E9E9E9"/>
      </w:tcPr>
    </w:tblStylePr>
    <w:tblStylePr w:type="band1Horz">
      <w:tblPr/>
      <w:tcPr>
        <w:tcBorders>
          <w:insideH w:val="nil"/>
          <w:insideV w:val="nil"/>
        </w:tcBorders>
        <w:shd w:val="clear" w:color="auto" w:fill="E9E9E9"/>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69696"/>
        <w:left w:val="single" w:sz="8" w:space="0" w:color="969696"/>
        <w:bottom w:val="single" w:sz="8" w:space="0" w:color="969696"/>
        <w:right w:val="single" w:sz="8" w:space="0" w:color="969696"/>
        <w:insideH w:val="single" w:sz="8" w:space="0" w:color="969696"/>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69696"/>
          <w:left w:val="single" w:sz="8" w:space="0" w:color="969696"/>
          <w:bottom w:val="single" w:sz="8" w:space="0" w:color="969696"/>
          <w:right w:val="single" w:sz="8" w:space="0" w:color="969696"/>
          <w:insideH w:val="nil"/>
          <w:insideV w:val="nil"/>
        </w:tcBorders>
        <w:shd w:val="clear" w:color="auto" w:fill="737373"/>
      </w:tcPr>
    </w:tblStylePr>
    <w:tblStylePr w:type="lastRow">
      <w:pPr>
        <w:spacing w:before="0" w:after="0" w:line="240" w:lineRule="auto"/>
      </w:pPr>
      <w:rPr>
        <w:b/>
        <w:bCs/>
      </w:rPr>
      <w:tblPr/>
      <w:tcPr>
        <w:tcBorders>
          <w:top w:val="double" w:sz="6" w:space="0" w:color="969696"/>
          <w:left w:val="single" w:sz="8" w:space="0" w:color="969696"/>
          <w:bottom w:val="single" w:sz="8" w:space="0" w:color="969696"/>
          <w:right w:val="single" w:sz="8" w:space="0" w:color="969696"/>
          <w:insideH w:val="nil"/>
          <w:insideV w:val="nil"/>
        </w:tcBorders>
      </w:tcPr>
    </w:tblStylePr>
    <w:tblStylePr w:type="firstCol">
      <w:rPr>
        <w:b/>
        <w:bCs/>
      </w:rPr>
    </w:tblStylePr>
    <w:tblStylePr w:type="lastCol">
      <w:rPr>
        <w:b/>
        <w:bCs/>
      </w:rPr>
    </w:tblStylePr>
    <w:tblStylePr w:type="band1Vert">
      <w:tblPr/>
      <w:tcPr>
        <w:shd w:val="clear" w:color="auto" w:fill="DCDCDC"/>
      </w:tcPr>
    </w:tblStylePr>
    <w:tblStylePr w:type="band1Horz">
      <w:tblPr/>
      <w:tcPr>
        <w:tcBorders>
          <w:insideH w:val="nil"/>
          <w:insideV w:val="nil"/>
        </w:tcBorders>
        <w:shd w:val="clear" w:color="auto" w:fill="DCDCDC"/>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ADADAD"/>
        <w:left w:val="single" w:sz="8" w:space="0" w:color="ADADAD"/>
        <w:bottom w:val="single" w:sz="8" w:space="0" w:color="ADADAD"/>
        <w:right w:val="single" w:sz="8" w:space="0" w:color="ADADAD"/>
        <w:insideH w:val="single" w:sz="8" w:space="0" w:color="ADADA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ADADAD"/>
          <w:left w:val="single" w:sz="8" w:space="0" w:color="ADADAD"/>
          <w:bottom w:val="single" w:sz="8" w:space="0" w:color="ADADAD"/>
          <w:right w:val="single" w:sz="8" w:space="0" w:color="ADADAD"/>
          <w:insideH w:val="nil"/>
          <w:insideV w:val="nil"/>
        </w:tcBorders>
        <w:shd w:val="clear" w:color="auto" w:fill="929292"/>
      </w:tcPr>
    </w:tblStylePr>
    <w:tblStylePr w:type="lastRow">
      <w:pPr>
        <w:spacing w:before="0" w:after="0" w:line="240" w:lineRule="auto"/>
      </w:pPr>
      <w:rPr>
        <w:b/>
        <w:bCs/>
      </w:rPr>
      <w:tblPr/>
      <w:tcPr>
        <w:tcBorders>
          <w:top w:val="double" w:sz="6" w:space="0" w:color="ADADAD"/>
          <w:left w:val="single" w:sz="8" w:space="0" w:color="ADADAD"/>
          <w:bottom w:val="single" w:sz="8" w:space="0" w:color="ADADAD"/>
          <w:right w:val="single" w:sz="8" w:space="0" w:color="ADADAD"/>
          <w:insideH w:val="nil"/>
          <w:insideV w:val="nil"/>
        </w:tcBorders>
      </w:tcPr>
    </w:tblStylePr>
    <w:tblStylePr w:type="firstCol">
      <w:rPr>
        <w:b/>
        <w:bCs/>
      </w:rPr>
    </w:tblStylePr>
    <w:tblStylePr w:type="lastCol">
      <w:rPr>
        <w:b/>
        <w:bCs/>
      </w:rPr>
    </w:tblStylePr>
    <w:tblStylePr w:type="band1Vert">
      <w:tblPr/>
      <w:tcPr>
        <w:shd w:val="clear" w:color="auto" w:fill="E4E4E4"/>
      </w:tcPr>
    </w:tblStylePr>
    <w:tblStylePr w:type="band1Horz">
      <w:tblPr/>
      <w:tcPr>
        <w:tcBorders>
          <w:insideH w:val="nil"/>
          <w:insideV w:val="nil"/>
        </w:tcBorders>
        <w:shd w:val="clear" w:color="auto" w:fill="E4E4E4"/>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BFBFBF"/>
        <w:left w:val="single" w:sz="8" w:space="0" w:color="BFBFBF"/>
        <w:bottom w:val="single" w:sz="8" w:space="0" w:color="BFBFBF"/>
        <w:right w:val="single" w:sz="8" w:space="0" w:color="BFBFBF"/>
        <w:insideH w:val="single" w:sz="8" w:space="0" w:color="BFBF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FBFBF"/>
          <w:left w:val="single" w:sz="8" w:space="0" w:color="BFBFBF"/>
          <w:bottom w:val="single" w:sz="8" w:space="0" w:color="BFBFBF"/>
          <w:right w:val="single" w:sz="8" w:space="0" w:color="BFBFBF"/>
          <w:insideH w:val="nil"/>
          <w:insideV w:val="nil"/>
        </w:tcBorders>
        <w:shd w:val="clear" w:color="auto" w:fill="AAAAAA"/>
      </w:tcPr>
    </w:tblStylePr>
    <w:tblStylePr w:type="lastRow">
      <w:pPr>
        <w:spacing w:before="0" w:after="0" w:line="240" w:lineRule="auto"/>
      </w:pPr>
      <w:rPr>
        <w:b/>
        <w:bCs/>
      </w:rPr>
      <w:tblPr/>
      <w:tcPr>
        <w:tcBorders>
          <w:top w:val="double" w:sz="6" w:space="0" w:color="BFBFBF"/>
          <w:left w:val="single" w:sz="8" w:space="0" w:color="BFBFBF"/>
          <w:bottom w:val="single" w:sz="8" w:space="0" w:color="BFBFBF"/>
          <w:right w:val="single" w:sz="8" w:space="0" w:color="BFBFBF"/>
          <w:insideH w:val="nil"/>
          <w:insideV w:val="nil"/>
        </w:tcBorders>
      </w:tcPr>
    </w:tblStylePr>
    <w:tblStylePr w:type="firstCol">
      <w:rPr>
        <w:b/>
        <w:bCs/>
      </w:rPr>
    </w:tblStylePr>
    <w:tblStylePr w:type="lastCol">
      <w:rPr>
        <w:b/>
        <w:bCs/>
      </w:rPr>
    </w:tblStylePr>
    <w:tblStylePr w:type="band1Vert">
      <w:tblPr/>
      <w:tcPr>
        <w:shd w:val="clear" w:color="auto" w:fill="E9E9E9"/>
      </w:tcPr>
    </w:tblStylePr>
    <w:tblStylePr w:type="band1Horz">
      <w:tblPr/>
      <w:tcPr>
        <w:tcBorders>
          <w:insideH w:val="nil"/>
          <w:insideV w:val="nil"/>
        </w:tcBorders>
        <w:shd w:val="clear" w:color="auto" w:fill="E9E9E9"/>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9797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97979"/>
      </w:tcPr>
    </w:tblStylePr>
    <w:tblStylePr w:type="lastCol">
      <w:rPr>
        <w:b/>
        <w:bCs/>
        <w:color w:val="FFFFFF"/>
      </w:rPr>
      <w:tblPr/>
      <w:tcPr>
        <w:tcBorders>
          <w:left w:val="nil"/>
          <w:right w:val="nil"/>
          <w:insideH w:val="nil"/>
          <w:insideV w:val="nil"/>
        </w:tcBorders>
        <w:shd w:val="clear" w:color="auto" w:fill="79797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1717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17171"/>
      </w:tcPr>
    </w:tblStylePr>
    <w:tblStylePr w:type="lastCol">
      <w:rPr>
        <w:b/>
        <w:bCs/>
        <w:color w:val="FFFFFF"/>
      </w:rPr>
      <w:tblPr/>
      <w:tcPr>
        <w:tcBorders>
          <w:left w:val="nil"/>
          <w:right w:val="nil"/>
          <w:insideH w:val="nil"/>
          <w:insideV w:val="nil"/>
        </w:tcBorders>
        <w:shd w:val="clear" w:color="auto" w:fill="717171"/>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A6A6A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A6A6A6"/>
      </w:tcPr>
    </w:tblStylePr>
    <w:tblStylePr w:type="lastCol">
      <w:rPr>
        <w:b/>
        <w:bCs/>
        <w:color w:val="FFFFFF"/>
      </w:rPr>
      <w:tblPr/>
      <w:tcPr>
        <w:tcBorders>
          <w:left w:val="nil"/>
          <w:right w:val="nil"/>
          <w:insideH w:val="nil"/>
          <w:insideV w:val="nil"/>
        </w:tcBorders>
        <w:shd w:val="clear" w:color="auto" w:fill="A6A6A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3737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37373"/>
      </w:tcPr>
    </w:tblStylePr>
    <w:tblStylePr w:type="lastCol">
      <w:rPr>
        <w:b/>
        <w:bCs/>
        <w:color w:val="FFFFFF"/>
      </w:rPr>
      <w:tblPr/>
      <w:tcPr>
        <w:tcBorders>
          <w:left w:val="nil"/>
          <w:right w:val="nil"/>
          <w:insideH w:val="nil"/>
          <w:insideV w:val="nil"/>
        </w:tcBorders>
        <w:shd w:val="clear" w:color="auto" w:fill="737373"/>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2929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29292"/>
      </w:tcPr>
    </w:tblStylePr>
    <w:tblStylePr w:type="lastCol">
      <w:rPr>
        <w:b/>
        <w:bCs/>
        <w:color w:val="FFFFFF"/>
      </w:rPr>
      <w:tblPr/>
      <w:tcPr>
        <w:tcBorders>
          <w:left w:val="nil"/>
          <w:right w:val="nil"/>
          <w:insideH w:val="nil"/>
          <w:insideV w:val="nil"/>
        </w:tcBorders>
        <w:shd w:val="clear" w:color="auto" w:fill="92929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AAAAAA"/>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AAAAAA"/>
      </w:tcPr>
    </w:tblStylePr>
    <w:tblStylePr w:type="lastCol">
      <w:rPr>
        <w:b/>
        <w:bCs/>
        <w:color w:val="FFFFFF"/>
      </w:rPr>
      <w:tblPr/>
      <w:tcPr>
        <w:tcBorders>
          <w:left w:val="nil"/>
          <w:right w:val="nil"/>
          <w:insideH w:val="nil"/>
          <w:insideV w:val="nil"/>
        </w:tcBorders>
        <w:shd w:val="clear" w:color="auto" w:fill="AAAAAA"/>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424242"/>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797979"/>
        <w:bottom w:val="single" w:sz="8" w:space="0" w:color="79797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97979"/>
        </w:tcBorders>
      </w:tcPr>
    </w:tblStylePr>
    <w:tblStylePr w:type="lastRow">
      <w:rPr>
        <w:b/>
        <w:bCs/>
        <w:color w:val="424242"/>
      </w:rPr>
      <w:tblPr/>
      <w:tcPr>
        <w:tcBorders>
          <w:top w:val="single" w:sz="8" w:space="0" w:color="797979"/>
          <w:bottom w:val="single" w:sz="8" w:space="0" w:color="797979"/>
        </w:tcBorders>
      </w:tcPr>
    </w:tblStylePr>
    <w:tblStylePr w:type="firstCol">
      <w:rPr>
        <w:b/>
        <w:bCs/>
      </w:rPr>
    </w:tblStylePr>
    <w:tblStylePr w:type="lastCol">
      <w:rPr>
        <w:b/>
        <w:bCs/>
      </w:rPr>
      <w:tblPr/>
      <w:tcPr>
        <w:tcBorders>
          <w:top w:val="single" w:sz="8" w:space="0" w:color="797979"/>
          <w:bottom w:val="single" w:sz="8" w:space="0" w:color="797979"/>
        </w:tcBorders>
      </w:tcPr>
    </w:tblStylePr>
    <w:tblStylePr w:type="band1Vert">
      <w:tblPr/>
      <w:tcPr>
        <w:shd w:val="clear" w:color="auto" w:fill="DDDDDD"/>
      </w:tcPr>
    </w:tblStylePr>
    <w:tblStylePr w:type="band1Horz">
      <w:tblPr/>
      <w:tcPr>
        <w:shd w:val="clear" w:color="auto" w:fill="DDDDDD"/>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717171"/>
        <w:bottom w:val="single" w:sz="8" w:space="0" w:color="71717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17171"/>
        </w:tcBorders>
      </w:tcPr>
    </w:tblStylePr>
    <w:tblStylePr w:type="lastRow">
      <w:rPr>
        <w:b/>
        <w:bCs/>
        <w:color w:val="424242"/>
      </w:rPr>
      <w:tblPr/>
      <w:tcPr>
        <w:tcBorders>
          <w:top w:val="single" w:sz="8" w:space="0" w:color="717171"/>
          <w:bottom w:val="single" w:sz="8" w:space="0" w:color="717171"/>
        </w:tcBorders>
      </w:tcPr>
    </w:tblStylePr>
    <w:tblStylePr w:type="firstCol">
      <w:rPr>
        <w:b/>
        <w:bCs/>
      </w:rPr>
    </w:tblStylePr>
    <w:tblStylePr w:type="lastCol">
      <w:rPr>
        <w:b/>
        <w:bCs/>
      </w:rPr>
      <w:tblPr/>
      <w:tcPr>
        <w:tcBorders>
          <w:top w:val="single" w:sz="8" w:space="0" w:color="717171"/>
          <w:bottom w:val="single" w:sz="8" w:space="0" w:color="717171"/>
        </w:tcBorders>
      </w:tcPr>
    </w:tblStylePr>
    <w:tblStylePr w:type="band1Vert">
      <w:tblPr/>
      <w:tcPr>
        <w:shd w:val="clear" w:color="auto" w:fill="DBDBDB"/>
      </w:tcPr>
    </w:tblStylePr>
    <w:tblStylePr w:type="band1Horz">
      <w:tblPr/>
      <w:tcPr>
        <w:shd w:val="clear" w:color="auto" w:fill="DBDBDB"/>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A6A6A6"/>
        <w:bottom w:val="single" w:sz="8" w:space="0" w:color="A6A6A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A6A6A6"/>
        </w:tcBorders>
      </w:tcPr>
    </w:tblStylePr>
    <w:tblStylePr w:type="lastRow">
      <w:rPr>
        <w:b/>
        <w:bCs/>
        <w:color w:val="424242"/>
      </w:rPr>
      <w:tblPr/>
      <w:tcPr>
        <w:tcBorders>
          <w:top w:val="single" w:sz="8" w:space="0" w:color="A6A6A6"/>
          <w:bottom w:val="single" w:sz="8" w:space="0" w:color="A6A6A6"/>
        </w:tcBorders>
      </w:tcPr>
    </w:tblStylePr>
    <w:tblStylePr w:type="firstCol">
      <w:rPr>
        <w:b/>
        <w:bCs/>
      </w:rPr>
    </w:tblStylePr>
    <w:tblStylePr w:type="lastCol">
      <w:rPr>
        <w:b/>
        <w:bCs/>
      </w:rPr>
      <w:tblPr/>
      <w:tcPr>
        <w:tcBorders>
          <w:top w:val="single" w:sz="8" w:space="0" w:color="A6A6A6"/>
          <w:bottom w:val="single" w:sz="8" w:space="0" w:color="A6A6A6"/>
        </w:tcBorders>
      </w:tcPr>
    </w:tblStylePr>
    <w:tblStylePr w:type="band1Vert">
      <w:tblPr/>
      <w:tcPr>
        <w:shd w:val="clear" w:color="auto" w:fill="E9E9E9"/>
      </w:tcPr>
    </w:tblStylePr>
    <w:tblStylePr w:type="band1Horz">
      <w:tblPr/>
      <w:tcPr>
        <w:shd w:val="clear" w:color="auto" w:fill="E9E9E9"/>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737373"/>
        <w:bottom w:val="single" w:sz="8" w:space="0" w:color="73737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37373"/>
        </w:tcBorders>
      </w:tcPr>
    </w:tblStylePr>
    <w:tblStylePr w:type="lastRow">
      <w:rPr>
        <w:b/>
        <w:bCs/>
        <w:color w:val="424242"/>
      </w:rPr>
      <w:tblPr/>
      <w:tcPr>
        <w:tcBorders>
          <w:top w:val="single" w:sz="8" w:space="0" w:color="737373"/>
          <w:bottom w:val="single" w:sz="8" w:space="0" w:color="737373"/>
        </w:tcBorders>
      </w:tcPr>
    </w:tblStylePr>
    <w:tblStylePr w:type="firstCol">
      <w:rPr>
        <w:b/>
        <w:bCs/>
      </w:rPr>
    </w:tblStylePr>
    <w:tblStylePr w:type="lastCol">
      <w:rPr>
        <w:b/>
        <w:bCs/>
      </w:rPr>
      <w:tblPr/>
      <w:tcPr>
        <w:tcBorders>
          <w:top w:val="single" w:sz="8" w:space="0" w:color="737373"/>
          <w:bottom w:val="single" w:sz="8" w:space="0" w:color="737373"/>
        </w:tcBorders>
      </w:tcPr>
    </w:tblStylePr>
    <w:tblStylePr w:type="band1Vert">
      <w:tblPr/>
      <w:tcPr>
        <w:shd w:val="clear" w:color="auto" w:fill="DCDCDC"/>
      </w:tcPr>
    </w:tblStylePr>
    <w:tblStylePr w:type="band1Horz">
      <w:tblPr/>
      <w:tcPr>
        <w:shd w:val="clear" w:color="auto" w:fill="DCDCDC"/>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929292"/>
        <w:bottom w:val="single" w:sz="8" w:space="0" w:color="92929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29292"/>
        </w:tcBorders>
      </w:tcPr>
    </w:tblStylePr>
    <w:tblStylePr w:type="lastRow">
      <w:rPr>
        <w:b/>
        <w:bCs/>
        <w:color w:val="424242"/>
      </w:rPr>
      <w:tblPr/>
      <w:tcPr>
        <w:tcBorders>
          <w:top w:val="single" w:sz="8" w:space="0" w:color="929292"/>
          <w:bottom w:val="single" w:sz="8" w:space="0" w:color="929292"/>
        </w:tcBorders>
      </w:tcPr>
    </w:tblStylePr>
    <w:tblStylePr w:type="firstCol">
      <w:rPr>
        <w:b/>
        <w:bCs/>
      </w:rPr>
    </w:tblStylePr>
    <w:tblStylePr w:type="lastCol">
      <w:rPr>
        <w:b/>
        <w:bCs/>
      </w:rPr>
      <w:tblPr/>
      <w:tcPr>
        <w:tcBorders>
          <w:top w:val="single" w:sz="8" w:space="0" w:color="929292"/>
          <w:bottom w:val="single" w:sz="8" w:space="0" w:color="929292"/>
        </w:tcBorders>
      </w:tcPr>
    </w:tblStylePr>
    <w:tblStylePr w:type="band1Vert">
      <w:tblPr/>
      <w:tcPr>
        <w:shd w:val="clear" w:color="auto" w:fill="E4E4E4"/>
      </w:tcPr>
    </w:tblStylePr>
    <w:tblStylePr w:type="band1Horz">
      <w:tblPr/>
      <w:tcPr>
        <w:shd w:val="clear" w:color="auto" w:fill="E4E4E4"/>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AAAAAA"/>
        <w:bottom w:val="single" w:sz="8" w:space="0" w:color="AAAAAA"/>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AAAAAA"/>
        </w:tcBorders>
      </w:tcPr>
    </w:tblStylePr>
    <w:tblStylePr w:type="lastRow">
      <w:rPr>
        <w:b/>
        <w:bCs/>
        <w:color w:val="424242"/>
      </w:rPr>
      <w:tblPr/>
      <w:tcPr>
        <w:tcBorders>
          <w:top w:val="single" w:sz="8" w:space="0" w:color="AAAAAA"/>
          <w:bottom w:val="single" w:sz="8" w:space="0" w:color="AAAAAA"/>
        </w:tcBorders>
      </w:tcPr>
    </w:tblStylePr>
    <w:tblStylePr w:type="firstCol">
      <w:rPr>
        <w:b/>
        <w:bCs/>
      </w:rPr>
    </w:tblStylePr>
    <w:tblStylePr w:type="lastCol">
      <w:rPr>
        <w:b/>
        <w:bCs/>
      </w:rPr>
      <w:tblPr/>
      <w:tcPr>
        <w:tcBorders>
          <w:top w:val="single" w:sz="8" w:space="0" w:color="AAAAAA"/>
          <w:bottom w:val="single" w:sz="8" w:space="0" w:color="AAAAAA"/>
        </w:tcBorders>
      </w:tcPr>
    </w:tblStylePr>
    <w:tblStylePr w:type="band1Vert">
      <w:tblPr/>
      <w:tcPr>
        <w:shd w:val="clear" w:color="auto" w:fill="E9E9E9"/>
      </w:tcPr>
    </w:tblStylePr>
    <w:tblStylePr w:type="band1Horz">
      <w:tblPr/>
      <w:tcPr>
        <w:shd w:val="clear" w:color="auto" w:fill="E9E9E9"/>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97979"/>
        <w:left w:val="single" w:sz="8" w:space="0" w:color="797979"/>
        <w:bottom w:val="single" w:sz="8" w:space="0" w:color="797979"/>
        <w:right w:val="single" w:sz="8" w:space="0" w:color="797979"/>
      </w:tblBorders>
      <w:tblCellMar>
        <w:top w:w="0" w:type="dxa"/>
        <w:left w:w="108" w:type="dxa"/>
        <w:bottom w:w="0" w:type="dxa"/>
        <w:right w:w="108" w:type="dxa"/>
      </w:tblCellMar>
    </w:tblPr>
    <w:tblStylePr w:type="firstRow">
      <w:rPr>
        <w:sz w:val="24"/>
        <w:szCs w:val="24"/>
      </w:rPr>
      <w:tblPr/>
      <w:tcPr>
        <w:tcBorders>
          <w:top w:val="nil"/>
          <w:left w:val="nil"/>
          <w:bottom w:val="single" w:sz="24" w:space="0" w:color="797979"/>
          <w:right w:val="nil"/>
          <w:insideH w:val="nil"/>
          <w:insideV w:val="nil"/>
        </w:tcBorders>
        <w:shd w:val="clear" w:color="auto" w:fill="FFFFFF"/>
      </w:tcPr>
    </w:tblStylePr>
    <w:tblStylePr w:type="lastRow">
      <w:tblPr/>
      <w:tcPr>
        <w:tcBorders>
          <w:top w:val="single" w:sz="8" w:space="0" w:color="797979"/>
          <w:left w:val="nil"/>
          <w:bottom w:val="nil"/>
          <w:right w:val="nil"/>
          <w:insideH w:val="nil"/>
          <w:insideV w:val="nil"/>
        </w:tcBorders>
        <w:shd w:val="clear" w:color="auto" w:fill="FFFFFF"/>
      </w:tcPr>
    </w:tblStylePr>
    <w:tblStylePr w:type="firstCol">
      <w:tblPr/>
      <w:tcPr>
        <w:tcBorders>
          <w:top w:val="nil"/>
          <w:left w:val="nil"/>
          <w:bottom w:val="nil"/>
          <w:right w:val="single" w:sz="8" w:space="0" w:color="797979"/>
          <w:insideH w:val="nil"/>
          <w:insideV w:val="nil"/>
        </w:tcBorders>
        <w:shd w:val="clear" w:color="auto" w:fill="FFFFFF"/>
      </w:tcPr>
    </w:tblStylePr>
    <w:tblStylePr w:type="lastCol">
      <w:tblPr/>
      <w:tcPr>
        <w:tcBorders>
          <w:top w:val="nil"/>
          <w:left w:val="single" w:sz="8" w:space="0" w:color="79797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DDDDD"/>
      </w:tcPr>
    </w:tblStylePr>
    <w:tblStylePr w:type="band1Horz">
      <w:tblPr/>
      <w:tcPr>
        <w:tcBorders>
          <w:top w:val="nil"/>
          <w:bottom w:val="nil"/>
          <w:insideH w:val="nil"/>
          <w:insideV w:val="nil"/>
        </w:tcBorders>
        <w:shd w:val="clear" w:color="auto" w:fill="DDDDDD"/>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17171"/>
        <w:left w:val="single" w:sz="8" w:space="0" w:color="717171"/>
        <w:bottom w:val="single" w:sz="8" w:space="0" w:color="717171"/>
        <w:right w:val="single" w:sz="8" w:space="0" w:color="717171"/>
      </w:tblBorders>
      <w:tblCellMar>
        <w:top w:w="0" w:type="dxa"/>
        <w:left w:w="108" w:type="dxa"/>
        <w:bottom w:w="0" w:type="dxa"/>
        <w:right w:w="108" w:type="dxa"/>
      </w:tblCellMar>
    </w:tblPr>
    <w:tblStylePr w:type="firstRow">
      <w:rPr>
        <w:sz w:val="24"/>
        <w:szCs w:val="24"/>
      </w:rPr>
      <w:tblPr/>
      <w:tcPr>
        <w:tcBorders>
          <w:top w:val="nil"/>
          <w:left w:val="nil"/>
          <w:bottom w:val="single" w:sz="24" w:space="0" w:color="717171"/>
          <w:right w:val="nil"/>
          <w:insideH w:val="nil"/>
          <w:insideV w:val="nil"/>
        </w:tcBorders>
        <w:shd w:val="clear" w:color="auto" w:fill="FFFFFF"/>
      </w:tcPr>
    </w:tblStylePr>
    <w:tblStylePr w:type="lastRow">
      <w:tblPr/>
      <w:tcPr>
        <w:tcBorders>
          <w:top w:val="single" w:sz="8" w:space="0" w:color="717171"/>
          <w:left w:val="nil"/>
          <w:bottom w:val="nil"/>
          <w:right w:val="nil"/>
          <w:insideH w:val="nil"/>
          <w:insideV w:val="nil"/>
        </w:tcBorders>
        <w:shd w:val="clear" w:color="auto" w:fill="FFFFFF"/>
      </w:tcPr>
    </w:tblStylePr>
    <w:tblStylePr w:type="firstCol">
      <w:tblPr/>
      <w:tcPr>
        <w:tcBorders>
          <w:top w:val="nil"/>
          <w:left w:val="nil"/>
          <w:bottom w:val="nil"/>
          <w:right w:val="single" w:sz="8" w:space="0" w:color="717171"/>
          <w:insideH w:val="nil"/>
          <w:insideV w:val="nil"/>
        </w:tcBorders>
        <w:shd w:val="clear" w:color="auto" w:fill="FFFFFF"/>
      </w:tcPr>
    </w:tblStylePr>
    <w:tblStylePr w:type="lastCol">
      <w:tblPr/>
      <w:tcPr>
        <w:tcBorders>
          <w:top w:val="nil"/>
          <w:left w:val="single" w:sz="8" w:space="0" w:color="71717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BDBDB"/>
      </w:tcPr>
    </w:tblStylePr>
    <w:tblStylePr w:type="band1Horz">
      <w:tblPr/>
      <w:tcPr>
        <w:tcBorders>
          <w:top w:val="nil"/>
          <w:bottom w:val="nil"/>
          <w:insideH w:val="nil"/>
          <w:insideV w:val="nil"/>
        </w:tcBorders>
        <w:shd w:val="clear" w:color="auto" w:fill="DBDBDB"/>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6A6A6"/>
        <w:left w:val="single" w:sz="8" w:space="0" w:color="A6A6A6"/>
        <w:bottom w:val="single" w:sz="8" w:space="0" w:color="A6A6A6"/>
        <w:right w:val="single" w:sz="8" w:space="0" w:color="A6A6A6"/>
      </w:tblBorders>
      <w:tblCellMar>
        <w:top w:w="0" w:type="dxa"/>
        <w:left w:w="108" w:type="dxa"/>
        <w:bottom w:w="0" w:type="dxa"/>
        <w:right w:w="108" w:type="dxa"/>
      </w:tblCellMar>
    </w:tblPr>
    <w:tblStylePr w:type="firstRow">
      <w:rPr>
        <w:sz w:val="24"/>
        <w:szCs w:val="24"/>
      </w:rPr>
      <w:tblPr/>
      <w:tcPr>
        <w:tcBorders>
          <w:top w:val="nil"/>
          <w:left w:val="nil"/>
          <w:bottom w:val="single" w:sz="24" w:space="0" w:color="A6A6A6"/>
          <w:right w:val="nil"/>
          <w:insideH w:val="nil"/>
          <w:insideV w:val="nil"/>
        </w:tcBorders>
        <w:shd w:val="clear" w:color="auto" w:fill="FFFFFF"/>
      </w:tcPr>
    </w:tblStylePr>
    <w:tblStylePr w:type="lastRow">
      <w:tblPr/>
      <w:tcPr>
        <w:tcBorders>
          <w:top w:val="single" w:sz="8" w:space="0" w:color="A6A6A6"/>
          <w:left w:val="nil"/>
          <w:bottom w:val="nil"/>
          <w:right w:val="nil"/>
          <w:insideH w:val="nil"/>
          <w:insideV w:val="nil"/>
        </w:tcBorders>
        <w:shd w:val="clear" w:color="auto" w:fill="FFFFFF"/>
      </w:tcPr>
    </w:tblStylePr>
    <w:tblStylePr w:type="firstCol">
      <w:tblPr/>
      <w:tcPr>
        <w:tcBorders>
          <w:top w:val="nil"/>
          <w:left w:val="nil"/>
          <w:bottom w:val="nil"/>
          <w:right w:val="single" w:sz="8" w:space="0" w:color="A6A6A6"/>
          <w:insideH w:val="nil"/>
          <w:insideV w:val="nil"/>
        </w:tcBorders>
        <w:shd w:val="clear" w:color="auto" w:fill="FFFFFF"/>
      </w:tcPr>
    </w:tblStylePr>
    <w:tblStylePr w:type="lastCol">
      <w:tblPr/>
      <w:tcPr>
        <w:tcBorders>
          <w:top w:val="nil"/>
          <w:left w:val="single" w:sz="8" w:space="0" w:color="A6A6A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9E9E9"/>
      </w:tcPr>
    </w:tblStylePr>
    <w:tblStylePr w:type="band1Horz">
      <w:tblPr/>
      <w:tcPr>
        <w:tcBorders>
          <w:top w:val="nil"/>
          <w:bottom w:val="nil"/>
          <w:insideH w:val="nil"/>
          <w:insideV w:val="nil"/>
        </w:tcBorders>
        <w:shd w:val="clear" w:color="auto" w:fill="E9E9E9"/>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37373"/>
        <w:left w:val="single" w:sz="8" w:space="0" w:color="737373"/>
        <w:bottom w:val="single" w:sz="8" w:space="0" w:color="737373"/>
        <w:right w:val="single" w:sz="8" w:space="0" w:color="737373"/>
      </w:tblBorders>
      <w:tblCellMar>
        <w:top w:w="0" w:type="dxa"/>
        <w:left w:w="108" w:type="dxa"/>
        <w:bottom w:w="0" w:type="dxa"/>
        <w:right w:w="108" w:type="dxa"/>
      </w:tblCellMar>
    </w:tblPr>
    <w:tblStylePr w:type="firstRow">
      <w:rPr>
        <w:sz w:val="24"/>
        <w:szCs w:val="24"/>
      </w:rPr>
      <w:tblPr/>
      <w:tcPr>
        <w:tcBorders>
          <w:top w:val="nil"/>
          <w:left w:val="nil"/>
          <w:bottom w:val="single" w:sz="24" w:space="0" w:color="737373"/>
          <w:right w:val="nil"/>
          <w:insideH w:val="nil"/>
          <w:insideV w:val="nil"/>
        </w:tcBorders>
        <w:shd w:val="clear" w:color="auto" w:fill="FFFFFF"/>
      </w:tcPr>
    </w:tblStylePr>
    <w:tblStylePr w:type="lastRow">
      <w:tblPr/>
      <w:tcPr>
        <w:tcBorders>
          <w:top w:val="single" w:sz="8" w:space="0" w:color="737373"/>
          <w:left w:val="nil"/>
          <w:bottom w:val="nil"/>
          <w:right w:val="nil"/>
          <w:insideH w:val="nil"/>
          <w:insideV w:val="nil"/>
        </w:tcBorders>
        <w:shd w:val="clear" w:color="auto" w:fill="FFFFFF"/>
      </w:tcPr>
    </w:tblStylePr>
    <w:tblStylePr w:type="firstCol">
      <w:tblPr/>
      <w:tcPr>
        <w:tcBorders>
          <w:top w:val="nil"/>
          <w:left w:val="nil"/>
          <w:bottom w:val="nil"/>
          <w:right w:val="single" w:sz="8" w:space="0" w:color="737373"/>
          <w:insideH w:val="nil"/>
          <w:insideV w:val="nil"/>
        </w:tcBorders>
        <w:shd w:val="clear" w:color="auto" w:fill="FFFFFF"/>
      </w:tcPr>
    </w:tblStylePr>
    <w:tblStylePr w:type="lastCol">
      <w:tblPr/>
      <w:tcPr>
        <w:tcBorders>
          <w:top w:val="nil"/>
          <w:left w:val="single" w:sz="8" w:space="0" w:color="73737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CDCDC"/>
      </w:tcPr>
    </w:tblStylePr>
    <w:tblStylePr w:type="band1Horz">
      <w:tblPr/>
      <w:tcPr>
        <w:tcBorders>
          <w:top w:val="nil"/>
          <w:bottom w:val="nil"/>
          <w:insideH w:val="nil"/>
          <w:insideV w:val="nil"/>
        </w:tcBorders>
        <w:shd w:val="clear" w:color="auto" w:fill="DCDCDC"/>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29292"/>
        <w:left w:val="single" w:sz="8" w:space="0" w:color="929292"/>
        <w:bottom w:val="single" w:sz="8" w:space="0" w:color="929292"/>
        <w:right w:val="single" w:sz="8" w:space="0" w:color="929292"/>
      </w:tblBorders>
      <w:tblCellMar>
        <w:top w:w="0" w:type="dxa"/>
        <w:left w:w="108" w:type="dxa"/>
        <w:bottom w:w="0" w:type="dxa"/>
        <w:right w:w="108" w:type="dxa"/>
      </w:tblCellMar>
    </w:tblPr>
    <w:tblStylePr w:type="firstRow">
      <w:rPr>
        <w:sz w:val="24"/>
        <w:szCs w:val="24"/>
      </w:rPr>
      <w:tblPr/>
      <w:tcPr>
        <w:tcBorders>
          <w:top w:val="nil"/>
          <w:left w:val="nil"/>
          <w:bottom w:val="single" w:sz="24" w:space="0" w:color="929292"/>
          <w:right w:val="nil"/>
          <w:insideH w:val="nil"/>
          <w:insideV w:val="nil"/>
        </w:tcBorders>
        <w:shd w:val="clear" w:color="auto" w:fill="FFFFFF"/>
      </w:tcPr>
    </w:tblStylePr>
    <w:tblStylePr w:type="lastRow">
      <w:tblPr/>
      <w:tcPr>
        <w:tcBorders>
          <w:top w:val="single" w:sz="8" w:space="0" w:color="929292"/>
          <w:left w:val="nil"/>
          <w:bottom w:val="nil"/>
          <w:right w:val="nil"/>
          <w:insideH w:val="nil"/>
          <w:insideV w:val="nil"/>
        </w:tcBorders>
        <w:shd w:val="clear" w:color="auto" w:fill="FFFFFF"/>
      </w:tcPr>
    </w:tblStylePr>
    <w:tblStylePr w:type="firstCol">
      <w:tblPr/>
      <w:tcPr>
        <w:tcBorders>
          <w:top w:val="nil"/>
          <w:left w:val="nil"/>
          <w:bottom w:val="nil"/>
          <w:right w:val="single" w:sz="8" w:space="0" w:color="929292"/>
          <w:insideH w:val="nil"/>
          <w:insideV w:val="nil"/>
        </w:tcBorders>
        <w:shd w:val="clear" w:color="auto" w:fill="FFFFFF"/>
      </w:tcPr>
    </w:tblStylePr>
    <w:tblStylePr w:type="lastCol">
      <w:tblPr/>
      <w:tcPr>
        <w:tcBorders>
          <w:top w:val="nil"/>
          <w:left w:val="single" w:sz="8" w:space="0" w:color="92929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4E4E4"/>
      </w:tcPr>
    </w:tblStylePr>
    <w:tblStylePr w:type="band1Horz">
      <w:tblPr/>
      <w:tcPr>
        <w:tcBorders>
          <w:top w:val="nil"/>
          <w:bottom w:val="nil"/>
          <w:insideH w:val="nil"/>
          <w:insideV w:val="nil"/>
        </w:tcBorders>
        <w:shd w:val="clear" w:color="auto" w:fill="E4E4E4"/>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AAAAA"/>
        <w:left w:val="single" w:sz="8" w:space="0" w:color="AAAAAA"/>
        <w:bottom w:val="single" w:sz="8" w:space="0" w:color="AAAAAA"/>
        <w:right w:val="single" w:sz="8" w:space="0" w:color="AAAAAA"/>
      </w:tblBorders>
      <w:tblCellMar>
        <w:top w:w="0" w:type="dxa"/>
        <w:left w:w="108" w:type="dxa"/>
        <w:bottom w:w="0" w:type="dxa"/>
        <w:right w:w="108" w:type="dxa"/>
      </w:tblCellMar>
    </w:tblPr>
    <w:tblStylePr w:type="firstRow">
      <w:rPr>
        <w:sz w:val="24"/>
        <w:szCs w:val="24"/>
      </w:rPr>
      <w:tblPr/>
      <w:tcPr>
        <w:tcBorders>
          <w:top w:val="nil"/>
          <w:left w:val="nil"/>
          <w:bottom w:val="single" w:sz="24" w:space="0" w:color="AAAAAA"/>
          <w:right w:val="nil"/>
          <w:insideH w:val="nil"/>
          <w:insideV w:val="nil"/>
        </w:tcBorders>
        <w:shd w:val="clear" w:color="auto" w:fill="FFFFFF"/>
      </w:tcPr>
    </w:tblStylePr>
    <w:tblStylePr w:type="lastRow">
      <w:tblPr/>
      <w:tcPr>
        <w:tcBorders>
          <w:top w:val="single" w:sz="8" w:space="0" w:color="AAAAAA"/>
          <w:left w:val="nil"/>
          <w:bottom w:val="nil"/>
          <w:right w:val="nil"/>
          <w:insideH w:val="nil"/>
          <w:insideV w:val="nil"/>
        </w:tcBorders>
        <w:shd w:val="clear" w:color="auto" w:fill="FFFFFF"/>
      </w:tcPr>
    </w:tblStylePr>
    <w:tblStylePr w:type="firstCol">
      <w:tblPr/>
      <w:tcPr>
        <w:tcBorders>
          <w:top w:val="nil"/>
          <w:left w:val="nil"/>
          <w:bottom w:val="nil"/>
          <w:right w:val="single" w:sz="8" w:space="0" w:color="AAAAAA"/>
          <w:insideH w:val="nil"/>
          <w:insideV w:val="nil"/>
        </w:tcBorders>
        <w:shd w:val="clear" w:color="auto" w:fill="FFFFFF"/>
      </w:tcPr>
    </w:tblStylePr>
    <w:tblStylePr w:type="lastCol">
      <w:tblPr/>
      <w:tcPr>
        <w:tcBorders>
          <w:top w:val="nil"/>
          <w:left w:val="single" w:sz="8" w:space="0" w:color="AAAAAA"/>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9E9E9"/>
      </w:tcPr>
    </w:tblStylePr>
    <w:tblStylePr w:type="band1Horz">
      <w:tblPr/>
      <w:tcPr>
        <w:tcBorders>
          <w:top w:val="nil"/>
          <w:bottom w:val="nil"/>
          <w:insideH w:val="nil"/>
          <w:insideV w:val="nil"/>
        </w:tcBorders>
        <w:shd w:val="clear" w:color="auto" w:fill="E9E9E9"/>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9A9A9A"/>
        <w:left w:val="single" w:sz="8" w:space="0" w:color="9A9A9A"/>
        <w:bottom w:val="single" w:sz="8" w:space="0" w:color="9A9A9A"/>
        <w:right w:val="single" w:sz="8" w:space="0" w:color="9A9A9A"/>
        <w:insideH w:val="single" w:sz="8" w:space="0" w:color="9A9A9A"/>
        <w:insideV w:val="single" w:sz="8" w:space="0" w:color="9A9A9A"/>
      </w:tblBorders>
      <w:tblCellMar>
        <w:top w:w="0" w:type="dxa"/>
        <w:left w:w="108" w:type="dxa"/>
        <w:bottom w:w="0" w:type="dxa"/>
        <w:right w:w="108" w:type="dxa"/>
      </w:tblCellMar>
    </w:tblPr>
    <w:tcPr>
      <w:shd w:val="clear" w:color="auto" w:fill="DDDDDD"/>
    </w:tcPr>
    <w:tblStylePr w:type="firstRow">
      <w:rPr>
        <w:b/>
        <w:bCs/>
      </w:rPr>
    </w:tblStylePr>
    <w:tblStylePr w:type="lastRow">
      <w:rPr>
        <w:b/>
        <w:bCs/>
      </w:rPr>
      <w:tblPr/>
      <w:tcPr>
        <w:tcBorders>
          <w:top w:val="single" w:sz="18" w:space="0" w:color="9A9A9A"/>
        </w:tcBorders>
      </w:tcPr>
    </w:tblStylePr>
    <w:tblStylePr w:type="firstCol">
      <w:rPr>
        <w:b/>
        <w:bCs/>
      </w:rPr>
    </w:tblStylePr>
    <w:tblStylePr w:type="lastCol">
      <w:rPr>
        <w:b/>
        <w:bCs/>
      </w:rPr>
    </w:tblStylePr>
    <w:tblStylePr w:type="band1Vert">
      <w:tblPr/>
      <w:tcPr>
        <w:shd w:val="clear" w:color="auto" w:fill="BBBBBB"/>
      </w:tcPr>
    </w:tblStylePr>
    <w:tblStylePr w:type="band1Horz">
      <w:tblPr/>
      <w:tcPr>
        <w:shd w:val="clear" w:color="auto" w:fill="BBBBBB"/>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949494"/>
        <w:left w:val="single" w:sz="8" w:space="0" w:color="949494"/>
        <w:bottom w:val="single" w:sz="8" w:space="0" w:color="949494"/>
        <w:right w:val="single" w:sz="8" w:space="0" w:color="949494"/>
        <w:insideH w:val="single" w:sz="8" w:space="0" w:color="949494"/>
        <w:insideV w:val="single" w:sz="8" w:space="0" w:color="949494"/>
      </w:tblBorders>
      <w:tblCellMar>
        <w:top w:w="0" w:type="dxa"/>
        <w:left w:w="108" w:type="dxa"/>
        <w:bottom w:w="0" w:type="dxa"/>
        <w:right w:w="108" w:type="dxa"/>
      </w:tblCellMar>
    </w:tblPr>
    <w:tcPr>
      <w:shd w:val="clear" w:color="auto" w:fill="DBDBDB"/>
    </w:tcPr>
    <w:tblStylePr w:type="firstRow">
      <w:rPr>
        <w:b/>
        <w:bCs/>
      </w:rPr>
    </w:tblStylePr>
    <w:tblStylePr w:type="lastRow">
      <w:rPr>
        <w:b/>
        <w:bCs/>
      </w:rPr>
      <w:tblPr/>
      <w:tcPr>
        <w:tcBorders>
          <w:top w:val="single" w:sz="18" w:space="0" w:color="949494"/>
        </w:tcBorders>
      </w:tcPr>
    </w:tblStylePr>
    <w:tblStylePr w:type="firstCol">
      <w:rPr>
        <w:b/>
        <w:bCs/>
      </w:rPr>
    </w:tblStylePr>
    <w:tblStylePr w:type="lastCol">
      <w:rPr>
        <w:b/>
        <w:bCs/>
      </w:rPr>
    </w:tblStylePr>
    <w:tblStylePr w:type="band1Vert">
      <w:tblPr/>
      <w:tcPr>
        <w:shd w:val="clear" w:color="auto" w:fill="B8B8B8"/>
      </w:tcPr>
    </w:tblStylePr>
    <w:tblStylePr w:type="band1Horz">
      <w:tblPr/>
      <w:tcPr>
        <w:shd w:val="clear" w:color="auto" w:fill="B8B8B8"/>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CBCBC"/>
        <w:left w:val="single" w:sz="8" w:space="0" w:color="BCBCBC"/>
        <w:bottom w:val="single" w:sz="8" w:space="0" w:color="BCBCBC"/>
        <w:right w:val="single" w:sz="8" w:space="0" w:color="BCBCBC"/>
        <w:insideH w:val="single" w:sz="8" w:space="0" w:color="BCBCBC"/>
        <w:insideV w:val="single" w:sz="8" w:space="0" w:color="BCBCBC"/>
      </w:tblBorders>
      <w:tblCellMar>
        <w:top w:w="0" w:type="dxa"/>
        <w:left w:w="108" w:type="dxa"/>
        <w:bottom w:w="0" w:type="dxa"/>
        <w:right w:w="108" w:type="dxa"/>
      </w:tblCellMar>
    </w:tblPr>
    <w:tcPr>
      <w:shd w:val="clear" w:color="auto" w:fill="E9E9E9"/>
    </w:tcPr>
    <w:tblStylePr w:type="firstRow">
      <w:rPr>
        <w:b/>
        <w:bCs/>
      </w:rPr>
    </w:tblStylePr>
    <w:tblStylePr w:type="lastRow">
      <w:rPr>
        <w:b/>
        <w:bCs/>
      </w:rPr>
      <w:tblPr/>
      <w:tcPr>
        <w:tcBorders>
          <w:top w:val="single" w:sz="18" w:space="0" w:color="BCBCBC"/>
        </w:tcBorders>
      </w:tcPr>
    </w:tblStylePr>
    <w:tblStylePr w:type="firstCol">
      <w:rPr>
        <w:b/>
        <w:bCs/>
      </w:rPr>
    </w:tblStylePr>
    <w:tblStylePr w:type="lastCol">
      <w:rPr>
        <w:b/>
        <w:bCs/>
      </w:rPr>
    </w:tblStylePr>
    <w:tblStylePr w:type="band1Vert">
      <w:tblPr/>
      <w:tcPr>
        <w:shd w:val="clear" w:color="auto" w:fill="D3D3D3"/>
      </w:tcPr>
    </w:tblStylePr>
    <w:tblStylePr w:type="band1Horz">
      <w:tblPr/>
      <w:tcPr>
        <w:shd w:val="clear" w:color="auto" w:fill="D3D3D3"/>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69696"/>
        <w:left w:val="single" w:sz="8" w:space="0" w:color="969696"/>
        <w:bottom w:val="single" w:sz="8" w:space="0" w:color="969696"/>
        <w:right w:val="single" w:sz="8" w:space="0" w:color="969696"/>
        <w:insideH w:val="single" w:sz="8" w:space="0" w:color="969696"/>
        <w:insideV w:val="single" w:sz="8" w:space="0" w:color="969696"/>
      </w:tblBorders>
      <w:tblCellMar>
        <w:top w:w="0" w:type="dxa"/>
        <w:left w:w="108" w:type="dxa"/>
        <w:bottom w:w="0" w:type="dxa"/>
        <w:right w:w="108" w:type="dxa"/>
      </w:tblCellMar>
    </w:tblPr>
    <w:tcPr>
      <w:shd w:val="clear" w:color="auto" w:fill="DCDCDC"/>
    </w:tcPr>
    <w:tblStylePr w:type="firstRow">
      <w:rPr>
        <w:b/>
        <w:bCs/>
      </w:rPr>
    </w:tblStylePr>
    <w:tblStylePr w:type="lastRow">
      <w:rPr>
        <w:b/>
        <w:bCs/>
      </w:rPr>
      <w:tblPr/>
      <w:tcPr>
        <w:tcBorders>
          <w:top w:val="single" w:sz="18" w:space="0" w:color="969696"/>
        </w:tcBorders>
      </w:tcPr>
    </w:tblStylePr>
    <w:tblStylePr w:type="firstCol">
      <w:rPr>
        <w:b/>
        <w:bCs/>
      </w:rPr>
    </w:tblStylePr>
    <w:tblStylePr w:type="lastCol">
      <w:rPr>
        <w:b/>
        <w:bCs/>
      </w:rPr>
    </w:tblStylePr>
    <w:tblStylePr w:type="band1Vert">
      <w:tblPr/>
      <w:tcPr>
        <w:shd w:val="clear" w:color="auto" w:fill="B9B9B9"/>
      </w:tcPr>
    </w:tblStylePr>
    <w:tblStylePr w:type="band1Horz">
      <w:tblPr/>
      <w:tcPr>
        <w:shd w:val="clear" w:color="auto" w:fill="B9B9B9"/>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ADADAD"/>
        <w:left w:val="single" w:sz="8" w:space="0" w:color="ADADAD"/>
        <w:bottom w:val="single" w:sz="8" w:space="0" w:color="ADADAD"/>
        <w:right w:val="single" w:sz="8" w:space="0" w:color="ADADAD"/>
        <w:insideH w:val="single" w:sz="8" w:space="0" w:color="ADADAD"/>
        <w:insideV w:val="single" w:sz="8" w:space="0" w:color="ADADAD"/>
      </w:tblBorders>
      <w:tblCellMar>
        <w:top w:w="0" w:type="dxa"/>
        <w:left w:w="108" w:type="dxa"/>
        <w:bottom w:w="0" w:type="dxa"/>
        <w:right w:w="108" w:type="dxa"/>
      </w:tblCellMar>
    </w:tblPr>
    <w:tcPr>
      <w:shd w:val="clear" w:color="auto" w:fill="E4E4E4"/>
    </w:tcPr>
    <w:tblStylePr w:type="firstRow">
      <w:rPr>
        <w:b/>
        <w:bCs/>
      </w:rPr>
    </w:tblStylePr>
    <w:tblStylePr w:type="lastRow">
      <w:rPr>
        <w:b/>
        <w:bCs/>
      </w:rPr>
      <w:tblPr/>
      <w:tcPr>
        <w:tcBorders>
          <w:top w:val="single" w:sz="18" w:space="0" w:color="ADADAD"/>
        </w:tcBorders>
      </w:tcPr>
    </w:tblStylePr>
    <w:tblStylePr w:type="firstCol">
      <w:rPr>
        <w:b/>
        <w:bCs/>
      </w:rPr>
    </w:tblStylePr>
    <w:tblStylePr w:type="lastCol">
      <w:rPr>
        <w:b/>
        <w:bCs/>
      </w:rPr>
    </w:tblStylePr>
    <w:tblStylePr w:type="band1Vert">
      <w:tblPr/>
      <w:tcPr>
        <w:shd w:val="clear" w:color="auto" w:fill="C8C8C8"/>
      </w:tcPr>
    </w:tblStylePr>
    <w:tblStylePr w:type="band1Horz">
      <w:tblPr/>
      <w:tcPr>
        <w:shd w:val="clear" w:color="auto" w:fill="C8C8C8"/>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CellMar>
        <w:top w:w="0" w:type="dxa"/>
        <w:left w:w="108" w:type="dxa"/>
        <w:bottom w:w="0" w:type="dxa"/>
        <w:right w:w="108" w:type="dxa"/>
      </w:tblCellMar>
    </w:tblPr>
    <w:tcPr>
      <w:shd w:val="clear" w:color="auto" w:fill="E9E9E9"/>
    </w:tcPr>
    <w:tblStylePr w:type="firstRow">
      <w:rPr>
        <w:b/>
        <w:bCs/>
      </w:rPr>
    </w:tblStylePr>
    <w:tblStylePr w:type="lastRow">
      <w:rPr>
        <w:b/>
        <w:bCs/>
      </w:rPr>
      <w:tblPr/>
      <w:tcPr>
        <w:tcBorders>
          <w:top w:val="single" w:sz="18" w:space="0" w:color="BFBFBF"/>
        </w:tcBorders>
      </w:tcPr>
    </w:tblStylePr>
    <w:tblStylePr w:type="firstCol">
      <w:rPr>
        <w:b/>
        <w:bCs/>
      </w:rPr>
    </w:tblStylePr>
    <w:tblStylePr w:type="lastCol">
      <w:rPr>
        <w:b/>
        <w:bCs/>
      </w:rPr>
    </w:tblStylePr>
    <w:tblStylePr w:type="band1Vert">
      <w:tblPr/>
      <w:tcPr>
        <w:shd w:val="clear" w:color="auto" w:fill="D4D4D4"/>
      </w:tcPr>
    </w:tblStylePr>
    <w:tblStylePr w:type="band1Horz">
      <w:tblPr/>
      <w:tcPr>
        <w:shd w:val="clear" w:color="auto" w:fill="D4D4D4"/>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97979"/>
        <w:left w:val="single" w:sz="8" w:space="0" w:color="797979"/>
        <w:bottom w:val="single" w:sz="8" w:space="0" w:color="797979"/>
        <w:right w:val="single" w:sz="8" w:space="0" w:color="797979"/>
        <w:insideH w:val="single" w:sz="8" w:space="0" w:color="797979"/>
        <w:insideV w:val="single" w:sz="8" w:space="0" w:color="797979"/>
      </w:tblBorders>
      <w:tblCellMar>
        <w:top w:w="0" w:type="dxa"/>
        <w:left w:w="108" w:type="dxa"/>
        <w:bottom w:w="0" w:type="dxa"/>
        <w:right w:w="108" w:type="dxa"/>
      </w:tblCellMar>
    </w:tblPr>
    <w:tcPr>
      <w:shd w:val="clear" w:color="auto" w:fill="DDDDDD"/>
    </w:tcPr>
    <w:tblStylePr w:type="firstRow">
      <w:rPr>
        <w:b/>
        <w:bCs/>
        <w:color w:val="000000"/>
      </w:rPr>
      <w:tblPr/>
      <w:tcPr>
        <w:shd w:val="clear" w:color="auto" w:fill="F1F1F1"/>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3E3E3"/>
      </w:tcPr>
    </w:tblStylePr>
    <w:tblStylePr w:type="band1Vert">
      <w:tblPr/>
      <w:tcPr>
        <w:shd w:val="clear" w:color="auto" w:fill="BBBBBB"/>
      </w:tcPr>
    </w:tblStylePr>
    <w:tblStylePr w:type="band1Horz">
      <w:tblPr/>
      <w:tcPr>
        <w:tcBorders>
          <w:insideH w:val="single" w:sz="6" w:space="0" w:color="797979"/>
          <w:insideV w:val="single" w:sz="6" w:space="0" w:color="797979"/>
        </w:tcBorders>
        <w:shd w:val="clear" w:color="auto" w:fill="BBBBBB"/>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17171"/>
        <w:left w:val="single" w:sz="8" w:space="0" w:color="717171"/>
        <w:bottom w:val="single" w:sz="8" w:space="0" w:color="717171"/>
        <w:right w:val="single" w:sz="8" w:space="0" w:color="717171"/>
        <w:insideH w:val="single" w:sz="8" w:space="0" w:color="717171"/>
        <w:insideV w:val="single" w:sz="8" w:space="0" w:color="717171"/>
      </w:tblBorders>
      <w:tblCellMar>
        <w:top w:w="0" w:type="dxa"/>
        <w:left w:w="108" w:type="dxa"/>
        <w:bottom w:w="0" w:type="dxa"/>
        <w:right w:w="108" w:type="dxa"/>
      </w:tblCellMar>
    </w:tblPr>
    <w:tcPr>
      <w:shd w:val="clear" w:color="auto" w:fill="DBDBDB"/>
    </w:tcPr>
    <w:tblStylePr w:type="firstRow">
      <w:rPr>
        <w:b/>
        <w:bCs/>
        <w:color w:val="000000"/>
      </w:rPr>
      <w:tblPr/>
      <w:tcPr>
        <w:shd w:val="clear" w:color="auto" w:fill="F0F0F0"/>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2E2E2"/>
      </w:tcPr>
    </w:tblStylePr>
    <w:tblStylePr w:type="band1Vert">
      <w:tblPr/>
      <w:tcPr>
        <w:shd w:val="clear" w:color="auto" w:fill="B8B8B8"/>
      </w:tcPr>
    </w:tblStylePr>
    <w:tblStylePr w:type="band1Horz">
      <w:tblPr/>
      <w:tcPr>
        <w:tcBorders>
          <w:insideH w:val="single" w:sz="6" w:space="0" w:color="717171"/>
          <w:insideV w:val="single" w:sz="6" w:space="0" w:color="717171"/>
        </w:tcBorders>
        <w:shd w:val="clear" w:color="auto" w:fill="B8B8B8"/>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CellMar>
        <w:top w:w="0" w:type="dxa"/>
        <w:left w:w="108" w:type="dxa"/>
        <w:bottom w:w="0" w:type="dxa"/>
        <w:right w:w="108" w:type="dxa"/>
      </w:tblCellMar>
    </w:tblPr>
    <w:tcPr>
      <w:shd w:val="clear" w:color="auto" w:fill="E9E9E9"/>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3D3D3"/>
      </w:tcPr>
    </w:tblStylePr>
    <w:tblStylePr w:type="band1Horz">
      <w:tblPr/>
      <w:tcPr>
        <w:tcBorders>
          <w:insideH w:val="single" w:sz="6" w:space="0" w:color="A6A6A6"/>
          <w:insideV w:val="single" w:sz="6" w:space="0" w:color="A6A6A6"/>
        </w:tcBorders>
        <w:shd w:val="clear" w:color="auto" w:fill="D3D3D3"/>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37373"/>
        <w:left w:val="single" w:sz="8" w:space="0" w:color="737373"/>
        <w:bottom w:val="single" w:sz="8" w:space="0" w:color="737373"/>
        <w:right w:val="single" w:sz="8" w:space="0" w:color="737373"/>
        <w:insideH w:val="single" w:sz="8" w:space="0" w:color="737373"/>
        <w:insideV w:val="single" w:sz="8" w:space="0" w:color="737373"/>
      </w:tblBorders>
      <w:tblCellMar>
        <w:top w:w="0" w:type="dxa"/>
        <w:left w:w="108" w:type="dxa"/>
        <w:bottom w:w="0" w:type="dxa"/>
        <w:right w:w="108" w:type="dxa"/>
      </w:tblCellMar>
    </w:tblPr>
    <w:tcPr>
      <w:shd w:val="clear" w:color="auto" w:fill="DCDCDC"/>
    </w:tcPr>
    <w:tblStylePr w:type="firstRow">
      <w:rPr>
        <w:b/>
        <w:bCs/>
        <w:color w:val="000000"/>
      </w:rPr>
      <w:tblPr/>
      <w:tcPr>
        <w:shd w:val="clear" w:color="auto" w:fill="F1F1F1"/>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2E2E2"/>
      </w:tcPr>
    </w:tblStylePr>
    <w:tblStylePr w:type="band1Vert">
      <w:tblPr/>
      <w:tcPr>
        <w:shd w:val="clear" w:color="auto" w:fill="B9B9B9"/>
      </w:tcPr>
    </w:tblStylePr>
    <w:tblStylePr w:type="band1Horz">
      <w:tblPr/>
      <w:tcPr>
        <w:tcBorders>
          <w:insideH w:val="single" w:sz="6" w:space="0" w:color="737373"/>
          <w:insideV w:val="single" w:sz="6" w:space="0" w:color="737373"/>
        </w:tcBorders>
        <w:shd w:val="clear" w:color="auto" w:fill="B9B9B9"/>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29292"/>
        <w:left w:val="single" w:sz="8" w:space="0" w:color="929292"/>
        <w:bottom w:val="single" w:sz="8" w:space="0" w:color="929292"/>
        <w:right w:val="single" w:sz="8" w:space="0" w:color="929292"/>
        <w:insideH w:val="single" w:sz="8" w:space="0" w:color="929292"/>
        <w:insideV w:val="single" w:sz="8" w:space="0" w:color="929292"/>
      </w:tblBorders>
      <w:tblCellMar>
        <w:top w:w="0" w:type="dxa"/>
        <w:left w:w="108" w:type="dxa"/>
        <w:bottom w:w="0" w:type="dxa"/>
        <w:right w:w="108" w:type="dxa"/>
      </w:tblCellMar>
    </w:tblPr>
    <w:tcPr>
      <w:shd w:val="clear" w:color="auto" w:fill="E4E4E4"/>
    </w:tcPr>
    <w:tblStylePr w:type="firstRow">
      <w:rPr>
        <w:b/>
        <w:bCs/>
        <w:color w:val="000000"/>
      </w:rPr>
      <w:tblPr/>
      <w:tcPr>
        <w:shd w:val="clear" w:color="auto" w:fill="F4F4F4"/>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9E9E9"/>
      </w:tcPr>
    </w:tblStylePr>
    <w:tblStylePr w:type="band1Vert">
      <w:tblPr/>
      <w:tcPr>
        <w:shd w:val="clear" w:color="auto" w:fill="C8C8C8"/>
      </w:tcPr>
    </w:tblStylePr>
    <w:tblStylePr w:type="band1Horz">
      <w:tblPr/>
      <w:tcPr>
        <w:tcBorders>
          <w:insideH w:val="single" w:sz="6" w:space="0" w:color="929292"/>
          <w:insideV w:val="single" w:sz="6" w:space="0" w:color="929292"/>
        </w:tcBorders>
        <w:shd w:val="clear" w:color="auto" w:fill="C8C8C8"/>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AAAAA"/>
        <w:left w:val="single" w:sz="8" w:space="0" w:color="AAAAAA"/>
        <w:bottom w:val="single" w:sz="8" w:space="0" w:color="AAAAAA"/>
        <w:right w:val="single" w:sz="8" w:space="0" w:color="AAAAAA"/>
        <w:insideH w:val="single" w:sz="8" w:space="0" w:color="AAAAAA"/>
        <w:insideV w:val="single" w:sz="8" w:space="0" w:color="AAAAAA"/>
      </w:tblBorders>
      <w:tblCellMar>
        <w:top w:w="0" w:type="dxa"/>
        <w:left w:w="108" w:type="dxa"/>
        <w:bottom w:w="0" w:type="dxa"/>
        <w:right w:w="108" w:type="dxa"/>
      </w:tblCellMar>
    </w:tblPr>
    <w:tcPr>
      <w:shd w:val="clear" w:color="auto" w:fill="E9E9E9"/>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4D4D4"/>
      </w:tcPr>
    </w:tblStylePr>
    <w:tblStylePr w:type="band1Horz">
      <w:tblPr/>
      <w:tcPr>
        <w:tcBorders>
          <w:insideH w:val="single" w:sz="6" w:space="0" w:color="AAAAAA"/>
          <w:insideV w:val="single" w:sz="6" w:space="0" w:color="AAAAAA"/>
        </w:tcBorders>
        <w:shd w:val="clear" w:color="auto" w:fill="D4D4D4"/>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DDDDD"/>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9797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9797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9797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9797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BBBBB"/>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BBBBB"/>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BDBDB"/>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1717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1717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1717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1717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8B8B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8B8B8"/>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9E9E9"/>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6A6A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6A6A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6A6A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6A6A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3D3D3"/>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3D3D3"/>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CDCDC"/>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3737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3737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3737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3737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9B9B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9B9B9"/>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4E4E4"/>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2929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2929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2929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2929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8C8C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8C8C8"/>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9E9E9"/>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AAAAA"/>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AAAAA"/>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AAAAA"/>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AAAAA"/>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4D4D4"/>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4D4D4"/>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79797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B3B3B"/>
      </w:tcPr>
    </w:tblStylePr>
    <w:tblStylePr w:type="firstCol">
      <w:tblPr/>
      <w:tcPr>
        <w:tcBorders>
          <w:top w:val="nil"/>
          <w:left w:val="nil"/>
          <w:bottom w:val="nil"/>
          <w:right w:val="single" w:sz="18" w:space="0" w:color="FFFFFF"/>
          <w:insideH w:val="nil"/>
          <w:insideV w:val="nil"/>
        </w:tcBorders>
        <w:shd w:val="clear" w:color="auto" w:fill="585858"/>
      </w:tcPr>
    </w:tblStylePr>
    <w:tblStylePr w:type="lastCol">
      <w:tblPr/>
      <w:tcPr>
        <w:tcBorders>
          <w:top w:val="nil"/>
          <w:left w:val="single" w:sz="18" w:space="0" w:color="FFFFFF"/>
          <w:bottom w:val="nil"/>
          <w:right w:val="nil"/>
          <w:insideH w:val="nil"/>
          <w:insideV w:val="nil"/>
        </w:tcBorders>
        <w:shd w:val="clear" w:color="auto" w:fill="585858"/>
      </w:tcPr>
    </w:tblStylePr>
    <w:tblStylePr w:type="band1Vert">
      <w:tblPr/>
      <w:tcPr>
        <w:tcBorders>
          <w:top w:val="nil"/>
          <w:left w:val="nil"/>
          <w:bottom w:val="nil"/>
          <w:right w:val="nil"/>
          <w:insideH w:val="nil"/>
          <w:insideV w:val="nil"/>
        </w:tcBorders>
        <w:shd w:val="clear" w:color="auto" w:fill="585858"/>
      </w:tcPr>
    </w:tblStylePr>
    <w:tblStylePr w:type="band1Horz">
      <w:tblPr/>
      <w:tcPr>
        <w:tcBorders>
          <w:top w:val="nil"/>
          <w:left w:val="nil"/>
          <w:bottom w:val="nil"/>
          <w:right w:val="nil"/>
          <w:insideH w:val="nil"/>
          <w:insideV w:val="nil"/>
        </w:tcBorders>
        <w:shd w:val="clear" w:color="auto" w:fill="585858"/>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717171"/>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63636"/>
      </w:tcPr>
    </w:tblStylePr>
    <w:tblStylePr w:type="firstCol">
      <w:tblPr/>
      <w:tcPr>
        <w:tcBorders>
          <w:top w:val="nil"/>
          <w:left w:val="nil"/>
          <w:bottom w:val="nil"/>
          <w:right w:val="single" w:sz="18" w:space="0" w:color="FFFFFF"/>
          <w:insideH w:val="nil"/>
          <w:insideV w:val="nil"/>
        </w:tcBorders>
        <w:shd w:val="clear" w:color="auto" w:fill="525252"/>
      </w:tcPr>
    </w:tblStylePr>
    <w:tblStylePr w:type="lastCol">
      <w:tblPr/>
      <w:tcPr>
        <w:tcBorders>
          <w:top w:val="nil"/>
          <w:left w:val="single" w:sz="18" w:space="0" w:color="FFFFFF"/>
          <w:bottom w:val="nil"/>
          <w:right w:val="nil"/>
          <w:insideH w:val="nil"/>
          <w:insideV w:val="nil"/>
        </w:tcBorders>
        <w:shd w:val="clear" w:color="auto" w:fill="525252"/>
      </w:tcPr>
    </w:tblStylePr>
    <w:tblStylePr w:type="band1Vert">
      <w:tblPr/>
      <w:tcPr>
        <w:tcBorders>
          <w:top w:val="nil"/>
          <w:left w:val="nil"/>
          <w:bottom w:val="nil"/>
          <w:right w:val="nil"/>
          <w:insideH w:val="nil"/>
          <w:insideV w:val="nil"/>
        </w:tcBorders>
        <w:shd w:val="clear" w:color="auto" w:fill="525252"/>
      </w:tcPr>
    </w:tblStylePr>
    <w:tblStylePr w:type="band1Horz">
      <w:tblPr/>
      <w:tcPr>
        <w:tcBorders>
          <w:top w:val="nil"/>
          <w:left w:val="nil"/>
          <w:bottom w:val="nil"/>
          <w:right w:val="nil"/>
          <w:insideH w:val="nil"/>
          <w:insideV w:val="nil"/>
        </w:tcBorders>
        <w:shd w:val="clear" w:color="auto" w:fill="525252"/>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A6A6A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808080"/>
      </w:tcPr>
    </w:tblStylePr>
    <w:tblStylePr w:type="lastCol">
      <w:tblPr/>
      <w:tcPr>
        <w:tcBorders>
          <w:top w:val="nil"/>
          <w:left w:val="single" w:sz="18" w:space="0" w:color="FFFFFF"/>
          <w:bottom w:val="nil"/>
          <w:right w:val="nil"/>
          <w:insideH w:val="nil"/>
          <w:insideV w:val="nil"/>
        </w:tcBorders>
        <w:shd w:val="clear" w:color="auto" w:fill="808080"/>
      </w:tcPr>
    </w:tblStylePr>
    <w:tblStylePr w:type="band1Vert">
      <w:tblPr/>
      <w:tcPr>
        <w:tcBorders>
          <w:top w:val="nil"/>
          <w:left w:val="nil"/>
          <w:bottom w:val="nil"/>
          <w:right w:val="nil"/>
          <w:insideH w:val="nil"/>
          <w:insideV w:val="nil"/>
        </w:tcBorders>
        <w:shd w:val="clear" w:color="auto" w:fill="808080"/>
      </w:tcPr>
    </w:tblStylePr>
    <w:tblStylePr w:type="band1Horz">
      <w:tblPr/>
      <w:tcPr>
        <w:tcBorders>
          <w:top w:val="nil"/>
          <w:left w:val="nil"/>
          <w:bottom w:val="nil"/>
          <w:right w:val="nil"/>
          <w:insideH w:val="nil"/>
          <w:insideV w:val="nil"/>
        </w:tcBorders>
        <w:shd w:val="clear" w:color="auto" w:fill="808080"/>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737373"/>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93939"/>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2929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94949"/>
      </w:tcPr>
    </w:tblStylePr>
    <w:tblStylePr w:type="firstCol">
      <w:tblPr/>
      <w:tcPr>
        <w:tcBorders>
          <w:top w:val="nil"/>
          <w:left w:val="nil"/>
          <w:bottom w:val="nil"/>
          <w:right w:val="single" w:sz="18" w:space="0" w:color="FFFFFF"/>
          <w:insideH w:val="nil"/>
          <w:insideV w:val="nil"/>
        </w:tcBorders>
        <w:shd w:val="clear" w:color="auto" w:fill="6E6E6E"/>
      </w:tcPr>
    </w:tblStylePr>
    <w:tblStylePr w:type="lastCol">
      <w:tblPr/>
      <w:tcPr>
        <w:tcBorders>
          <w:top w:val="nil"/>
          <w:left w:val="single" w:sz="18" w:space="0" w:color="FFFFFF"/>
          <w:bottom w:val="nil"/>
          <w:right w:val="nil"/>
          <w:insideH w:val="nil"/>
          <w:insideV w:val="nil"/>
        </w:tcBorders>
        <w:shd w:val="clear" w:color="auto" w:fill="6E6E6E"/>
      </w:tcPr>
    </w:tblStylePr>
    <w:tblStylePr w:type="band1Vert">
      <w:tblPr/>
      <w:tcPr>
        <w:tcBorders>
          <w:top w:val="nil"/>
          <w:left w:val="nil"/>
          <w:bottom w:val="nil"/>
          <w:right w:val="nil"/>
          <w:insideH w:val="nil"/>
          <w:insideV w:val="nil"/>
        </w:tcBorders>
        <w:shd w:val="clear" w:color="auto" w:fill="6E6E6E"/>
      </w:tcPr>
    </w:tblStylePr>
    <w:tblStylePr w:type="band1Horz">
      <w:tblPr/>
      <w:tcPr>
        <w:tcBorders>
          <w:top w:val="nil"/>
          <w:left w:val="nil"/>
          <w:bottom w:val="nil"/>
          <w:right w:val="nil"/>
          <w:insideH w:val="nil"/>
          <w:insideV w:val="nil"/>
        </w:tcBorders>
        <w:shd w:val="clear" w:color="auto" w:fill="6E6E6E"/>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AAAAAA"/>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85858"/>
      </w:tcPr>
    </w:tblStylePr>
    <w:tblStylePr w:type="firstCol">
      <w:tblPr/>
      <w:tcPr>
        <w:tcBorders>
          <w:top w:val="nil"/>
          <w:left w:val="nil"/>
          <w:bottom w:val="nil"/>
          <w:right w:val="single" w:sz="18" w:space="0" w:color="FFFFFF"/>
          <w:insideH w:val="nil"/>
          <w:insideV w:val="nil"/>
        </w:tcBorders>
        <w:shd w:val="clear" w:color="auto" w:fill="848484"/>
      </w:tcPr>
    </w:tblStylePr>
    <w:tblStylePr w:type="lastCol">
      <w:tblPr/>
      <w:tcPr>
        <w:tcBorders>
          <w:top w:val="nil"/>
          <w:left w:val="single" w:sz="18" w:space="0" w:color="FFFFFF"/>
          <w:bottom w:val="nil"/>
          <w:right w:val="nil"/>
          <w:insideH w:val="nil"/>
          <w:insideV w:val="nil"/>
        </w:tcBorders>
        <w:shd w:val="clear" w:color="auto" w:fill="848484"/>
      </w:tcPr>
    </w:tblStylePr>
    <w:tblStylePr w:type="band1Vert">
      <w:tblPr/>
      <w:tcPr>
        <w:tcBorders>
          <w:top w:val="nil"/>
          <w:left w:val="nil"/>
          <w:bottom w:val="nil"/>
          <w:right w:val="nil"/>
          <w:insideH w:val="nil"/>
          <w:insideV w:val="nil"/>
        </w:tcBorders>
        <w:shd w:val="clear" w:color="auto" w:fill="848484"/>
      </w:tcPr>
    </w:tblStylePr>
    <w:tblStylePr w:type="band1Horz">
      <w:tblPr/>
      <w:tcPr>
        <w:tcBorders>
          <w:top w:val="nil"/>
          <w:left w:val="nil"/>
          <w:bottom w:val="nil"/>
          <w:right w:val="nil"/>
          <w:insideH w:val="nil"/>
          <w:insideV w:val="nil"/>
        </w:tcBorders>
        <w:shd w:val="clear" w:color="auto" w:fill="848484"/>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717171"/>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71717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717171"/>
        <w:left w:val="single" w:sz="4" w:space="0" w:color="797979"/>
        <w:bottom w:val="single" w:sz="4" w:space="0" w:color="797979"/>
        <w:right w:val="single" w:sz="4" w:space="0" w:color="797979"/>
        <w:insideH w:val="single" w:sz="4" w:space="0" w:color="FFFFFF"/>
        <w:insideV w:val="single" w:sz="4" w:space="0" w:color="FFFFFF"/>
      </w:tblBorders>
      <w:tblCellMar>
        <w:top w:w="0" w:type="dxa"/>
        <w:left w:w="108" w:type="dxa"/>
        <w:bottom w:w="0" w:type="dxa"/>
        <w:right w:w="108" w:type="dxa"/>
      </w:tblCellMar>
    </w:tblPr>
    <w:tcPr>
      <w:shd w:val="clear" w:color="auto" w:fill="F1F1F1"/>
    </w:tcPr>
    <w:tblStylePr w:type="firstRow">
      <w:rPr>
        <w:b/>
        <w:bCs/>
      </w:rPr>
      <w:tblPr/>
      <w:tcPr>
        <w:tcBorders>
          <w:top w:val="nil"/>
          <w:left w:val="nil"/>
          <w:bottom w:val="single" w:sz="24" w:space="0" w:color="71717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74747"/>
      </w:tcPr>
    </w:tblStylePr>
    <w:tblStylePr w:type="firstCol">
      <w:rPr>
        <w:color w:val="FFFFFF"/>
      </w:rPr>
      <w:tblPr/>
      <w:tcPr>
        <w:tcBorders>
          <w:top w:val="nil"/>
          <w:left w:val="nil"/>
          <w:bottom w:val="nil"/>
          <w:right w:val="nil"/>
          <w:insideH w:val="single" w:sz="4" w:space="0" w:color="474747"/>
          <w:insideV w:val="nil"/>
        </w:tcBorders>
        <w:shd w:val="clear" w:color="auto" w:fill="474747"/>
      </w:tcPr>
    </w:tblStylePr>
    <w:tblStylePr w:type="lastCol">
      <w:rPr>
        <w:color w:val="FFFFFF"/>
      </w:rPr>
      <w:tblPr/>
      <w:tcPr>
        <w:tcBorders>
          <w:top w:val="nil"/>
          <w:left w:val="nil"/>
          <w:bottom w:val="nil"/>
          <w:right w:val="nil"/>
          <w:insideH w:val="nil"/>
          <w:insideV w:val="nil"/>
        </w:tcBorders>
        <w:shd w:val="clear" w:color="auto" w:fill="474747"/>
      </w:tcPr>
    </w:tblStylePr>
    <w:tblStylePr w:type="band1Vert">
      <w:tblPr/>
      <w:tcPr>
        <w:shd w:val="clear" w:color="auto" w:fill="C9C9C9"/>
      </w:tcPr>
    </w:tblStylePr>
    <w:tblStylePr w:type="band1Horz">
      <w:tblPr/>
      <w:tcPr>
        <w:shd w:val="clear" w:color="auto" w:fill="BBBBBB"/>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717171"/>
        <w:left w:val="single" w:sz="4" w:space="0" w:color="717171"/>
        <w:bottom w:val="single" w:sz="4" w:space="0" w:color="717171"/>
        <w:right w:val="single" w:sz="4" w:space="0" w:color="717171"/>
        <w:insideH w:val="single" w:sz="4" w:space="0" w:color="FFFFFF"/>
        <w:insideV w:val="single" w:sz="4" w:space="0" w:color="FFFFFF"/>
      </w:tblBorders>
      <w:tblCellMar>
        <w:top w:w="0" w:type="dxa"/>
        <w:left w:w="108" w:type="dxa"/>
        <w:bottom w:w="0" w:type="dxa"/>
        <w:right w:w="108" w:type="dxa"/>
      </w:tblCellMar>
    </w:tblPr>
    <w:tcPr>
      <w:shd w:val="clear" w:color="auto" w:fill="F0F0F0"/>
    </w:tcPr>
    <w:tblStylePr w:type="firstRow">
      <w:rPr>
        <w:b/>
        <w:bCs/>
      </w:rPr>
      <w:tblPr/>
      <w:tcPr>
        <w:tcBorders>
          <w:top w:val="nil"/>
          <w:left w:val="nil"/>
          <w:bottom w:val="single" w:sz="24" w:space="0" w:color="71717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24242"/>
      </w:tcPr>
    </w:tblStylePr>
    <w:tblStylePr w:type="firstCol">
      <w:rPr>
        <w:color w:val="FFFFFF"/>
      </w:rPr>
      <w:tblPr/>
      <w:tcPr>
        <w:tcBorders>
          <w:top w:val="nil"/>
          <w:left w:val="nil"/>
          <w:bottom w:val="nil"/>
          <w:right w:val="nil"/>
          <w:insideH w:val="single" w:sz="4" w:space="0" w:color="424242"/>
          <w:insideV w:val="nil"/>
        </w:tcBorders>
        <w:shd w:val="clear" w:color="auto" w:fill="424242"/>
      </w:tcPr>
    </w:tblStylePr>
    <w:tblStylePr w:type="lastCol">
      <w:rPr>
        <w:color w:val="FFFFFF"/>
      </w:rPr>
      <w:tblPr/>
      <w:tcPr>
        <w:tcBorders>
          <w:top w:val="nil"/>
          <w:left w:val="nil"/>
          <w:bottom w:val="nil"/>
          <w:right w:val="nil"/>
          <w:insideH w:val="nil"/>
          <w:insideV w:val="nil"/>
        </w:tcBorders>
        <w:shd w:val="clear" w:color="auto" w:fill="424242"/>
      </w:tcPr>
    </w:tblStylePr>
    <w:tblStylePr w:type="band1Vert">
      <w:tblPr/>
      <w:tcPr>
        <w:shd w:val="clear" w:color="auto" w:fill="C5C5C5"/>
      </w:tcPr>
    </w:tblStylePr>
    <w:tblStylePr w:type="band1Horz">
      <w:tblPr/>
      <w:tcPr>
        <w:shd w:val="clear" w:color="auto" w:fill="B8B8B8"/>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737373"/>
        <w:left w:val="single" w:sz="4" w:space="0" w:color="A6A6A6"/>
        <w:bottom w:val="single" w:sz="4" w:space="0" w:color="A6A6A6"/>
        <w:right w:val="single" w:sz="4" w:space="0" w:color="A6A6A6"/>
        <w:insideH w:val="single" w:sz="4" w:space="0" w:color="FFFFFF"/>
        <w:insideV w:val="single" w:sz="4" w:space="0" w:color="FFFFFF"/>
      </w:tblBorders>
      <w:tblCellMar>
        <w:top w:w="0" w:type="dxa"/>
        <w:left w:w="108" w:type="dxa"/>
        <w:bottom w:w="0" w:type="dxa"/>
        <w:right w:w="108" w:type="dxa"/>
      </w:tblCellMar>
    </w:tblPr>
    <w:tcPr>
      <w:shd w:val="clear" w:color="auto" w:fill="F6F6F6"/>
    </w:tcPr>
    <w:tblStylePr w:type="firstRow">
      <w:rPr>
        <w:b/>
        <w:bCs/>
      </w:rPr>
      <w:tblPr/>
      <w:tcPr>
        <w:tcBorders>
          <w:top w:val="nil"/>
          <w:left w:val="nil"/>
          <w:bottom w:val="single" w:sz="24" w:space="0" w:color="73737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666666"/>
      </w:tcPr>
    </w:tblStylePr>
    <w:tblStylePr w:type="firstCol">
      <w:rPr>
        <w:color w:val="FFFFFF"/>
      </w:rPr>
      <w:tblPr/>
      <w:tcPr>
        <w:tcBorders>
          <w:top w:val="nil"/>
          <w:left w:val="nil"/>
          <w:bottom w:val="nil"/>
          <w:right w:val="nil"/>
          <w:insideH w:val="single" w:sz="4" w:space="0" w:color="666666"/>
          <w:insideV w:val="nil"/>
        </w:tcBorders>
        <w:shd w:val="clear" w:color="auto" w:fill="666666"/>
      </w:tcPr>
    </w:tblStylePr>
    <w:tblStylePr w:type="lastCol">
      <w:rPr>
        <w:color w:val="FFFFFF"/>
      </w:rPr>
      <w:tblPr/>
      <w:tcPr>
        <w:tcBorders>
          <w:top w:val="nil"/>
          <w:left w:val="nil"/>
          <w:bottom w:val="nil"/>
          <w:right w:val="nil"/>
          <w:insideH w:val="nil"/>
          <w:insideV w:val="nil"/>
        </w:tcBorders>
        <w:shd w:val="clear" w:color="auto" w:fill="666666"/>
      </w:tcPr>
    </w:tblStylePr>
    <w:tblStylePr w:type="band1Vert">
      <w:tblPr/>
      <w:tcPr>
        <w:shd w:val="clear" w:color="auto" w:fill="DBDBDB"/>
      </w:tcPr>
    </w:tblStylePr>
    <w:tblStylePr w:type="band1Horz">
      <w:tblPr/>
      <w:tcPr>
        <w:shd w:val="clear" w:color="auto" w:fill="D3D3D3"/>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A6A6A6"/>
        <w:left w:val="single" w:sz="4" w:space="0" w:color="737373"/>
        <w:bottom w:val="single" w:sz="4" w:space="0" w:color="737373"/>
        <w:right w:val="single" w:sz="4" w:space="0" w:color="737373"/>
        <w:insideH w:val="single" w:sz="4" w:space="0" w:color="FFFFFF"/>
        <w:insideV w:val="single" w:sz="4" w:space="0" w:color="FFFFFF"/>
      </w:tblBorders>
      <w:tblCellMar>
        <w:top w:w="0" w:type="dxa"/>
        <w:left w:w="108" w:type="dxa"/>
        <w:bottom w:w="0" w:type="dxa"/>
        <w:right w:w="108" w:type="dxa"/>
      </w:tblCellMar>
    </w:tblPr>
    <w:tcPr>
      <w:shd w:val="clear" w:color="auto" w:fill="F1F1F1"/>
    </w:tcPr>
    <w:tblStylePr w:type="firstRow">
      <w:rPr>
        <w:b/>
        <w:bCs/>
      </w:rPr>
      <w:tblPr/>
      <w:tcPr>
        <w:tcBorders>
          <w:top w:val="nil"/>
          <w:left w:val="nil"/>
          <w:bottom w:val="single" w:sz="24" w:space="0" w:color="A6A6A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54545"/>
      </w:tcPr>
    </w:tblStylePr>
    <w:tblStylePr w:type="firstCol">
      <w:rPr>
        <w:color w:val="FFFFFF"/>
      </w:rPr>
      <w:tblPr/>
      <w:tcPr>
        <w:tcBorders>
          <w:top w:val="nil"/>
          <w:left w:val="nil"/>
          <w:bottom w:val="nil"/>
          <w:right w:val="nil"/>
          <w:insideH w:val="single" w:sz="4" w:space="0" w:color="454545"/>
          <w:insideV w:val="nil"/>
        </w:tcBorders>
        <w:shd w:val="clear" w:color="auto" w:fill="454545"/>
      </w:tcPr>
    </w:tblStylePr>
    <w:tblStylePr w:type="lastCol">
      <w:rPr>
        <w:color w:val="FFFFFF"/>
      </w:rPr>
      <w:tblPr/>
      <w:tcPr>
        <w:tcBorders>
          <w:top w:val="nil"/>
          <w:left w:val="nil"/>
          <w:bottom w:val="nil"/>
          <w:right w:val="nil"/>
          <w:insideH w:val="nil"/>
          <w:insideV w:val="nil"/>
        </w:tcBorders>
        <w:shd w:val="clear" w:color="auto" w:fill="454545"/>
      </w:tcPr>
    </w:tblStylePr>
    <w:tblStylePr w:type="band1Vert">
      <w:tblPr/>
      <w:tcPr>
        <w:shd w:val="clear" w:color="auto" w:fill="C6C6C6"/>
      </w:tcPr>
    </w:tblStylePr>
    <w:tblStylePr w:type="band1Horz">
      <w:tblPr/>
      <w:tcPr>
        <w:shd w:val="clear" w:color="auto" w:fill="B9B9B9"/>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AAAAAA"/>
        <w:left w:val="single" w:sz="4" w:space="0" w:color="929292"/>
        <w:bottom w:val="single" w:sz="4" w:space="0" w:color="929292"/>
        <w:right w:val="single" w:sz="4" w:space="0" w:color="929292"/>
        <w:insideH w:val="single" w:sz="4" w:space="0" w:color="FFFFFF"/>
        <w:insideV w:val="single" w:sz="4" w:space="0" w:color="FFFFFF"/>
      </w:tblBorders>
      <w:tblCellMar>
        <w:top w:w="0" w:type="dxa"/>
        <w:left w:w="108" w:type="dxa"/>
        <w:bottom w:w="0" w:type="dxa"/>
        <w:right w:w="108" w:type="dxa"/>
      </w:tblCellMar>
    </w:tblPr>
    <w:tcPr>
      <w:shd w:val="clear" w:color="auto" w:fill="F4F4F4"/>
    </w:tcPr>
    <w:tblStylePr w:type="firstRow">
      <w:rPr>
        <w:b/>
        <w:bCs/>
      </w:rPr>
      <w:tblPr/>
      <w:tcPr>
        <w:tcBorders>
          <w:top w:val="nil"/>
          <w:left w:val="nil"/>
          <w:bottom w:val="single" w:sz="24" w:space="0" w:color="AAAAAA"/>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85858"/>
      </w:tcPr>
    </w:tblStylePr>
    <w:tblStylePr w:type="firstCol">
      <w:rPr>
        <w:color w:val="FFFFFF"/>
      </w:rPr>
      <w:tblPr/>
      <w:tcPr>
        <w:tcBorders>
          <w:top w:val="nil"/>
          <w:left w:val="nil"/>
          <w:bottom w:val="nil"/>
          <w:right w:val="nil"/>
          <w:insideH w:val="single" w:sz="4" w:space="0" w:color="585858"/>
          <w:insideV w:val="nil"/>
        </w:tcBorders>
        <w:shd w:val="clear" w:color="auto" w:fill="585858"/>
      </w:tcPr>
    </w:tblStylePr>
    <w:tblStylePr w:type="lastCol">
      <w:rPr>
        <w:color w:val="FFFFFF"/>
      </w:rPr>
      <w:tblPr/>
      <w:tcPr>
        <w:tcBorders>
          <w:top w:val="nil"/>
          <w:left w:val="nil"/>
          <w:bottom w:val="nil"/>
          <w:right w:val="nil"/>
          <w:insideH w:val="nil"/>
          <w:insideV w:val="nil"/>
        </w:tcBorders>
        <w:shd w:val="clear" w:color="auto" w:fill="585858"/>
      </w:tcPr>
    </w:tblStylePr>
    <w:tblStylePr w:type="band1Vert">
      <w:tblPr/>
      <w:tcPr>
        <w:shd w:val="clear" w:color="auto" w:fill="D3D3D3"/>
      </w:tcPr>
    </w:tblStylePr>
    <w:tblStylePr w:type="band1Horz">
      <w:tblPr/>
      <w:tcPr>
        <w:shd w:val="clear" w:color="auto" w:fill="C8C8C8"/>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929292"/>
        <w:left w:val="single" w:sz="4" w:space="0" w:color="AAAAAA"/>
        <w:bottom w:val="single" w:sz="4" w:space="0" w:color="AAAAAA"/>
        <w:right w:val="single" w:sz="4" w:space="0" w:color="AAAAAA"/>
        <w:insideH w:val="single" w:sz="4" w:space="0" w:color="FFFFFF"/>
        <w:insideV w:val="single" w:sz="4" w:space="0" w:color="FFFFFF"/>
      </w:tblBorders>
      <w:tblCellMar>
        <w:top w:w="0" w:type="dxa"/>
        <w:left w:w="108" w:type="dxa"/>
        <w:bottom w:w="0" w:type="dxa"/>
        <w:right w:w="108" w:type="dxa"/>
      </w:tblCellMar>
    </w:tblPr>
    <w:tcPr>
      <w:shd w:val="clear" w:color="auto" w:fill="F6F6F6"/>
    </w:tcPr>
    <w:tblStylePr w:type="firstRow">
      <w:rPr>
        <w:b/>
        <w:bCs/>
      </w:rPr>
      <w:tblPr/>
      <w:tcPr>
        <w:tcBorders>
          <w:top w:val="nil"/>
          <w:left w:val="nil"/>
          <w:bottom w:val="single" w:sz="24" w:space="0" w:color="92929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6A6A6A"/>
      </w:tcPr>
    </w:tblStylePr>
    <w:tblStylePr w:type="firstCol">
      <w:rPr>
        <w:color w:val="FFFFFF"/>
      </w:rPr>
      <w:tblPr/>
      <w:tcPr>
        <w:tcBorders>
          <w:top w:val="nil"/>
          <w:left w:val="nil"/>
          <w:bottom w:val="nil"/>
          <w:right w:val="nil"/>
          <w:insideH w:val="single" w:sz="4" w:space="0" w:color="6A6A6A"/>
          <w:insideV w:val="nil"/>
        </w:tcBorders>
        <w:shd w:val="clear" w:color="auto" w:fill="6A6A6A"/>
      </w:tcPr>
    </w:tblStylePr>
    <w:tblStylePr w:type="lastCol">
      <w:rPr>
        <w:color w:val="FFFFFF"/>
      </w:rPr>
      <w:tblPr/>
      <w:tcPr>
        <w:tcBorders>
          <w:top w:val="nil"/>
          <w:left w:val="nil"/>
          <w:bottom w:val="nil"/>
          <w:right w:val="nil"/>
          <w:insideH w:val="nil"/>
          <w:insideV w:val="nil"/>
        </w:tcBorders>
        <w:shd w:val="clear" w:color="auto" w:fill="6A6A6A"/>
      </w:tcPr>
    </w:tblStylePr>
    <w:tblStylePr w:type="band1Vert">
      <w:tblPr/>
      <w:tcPr>
        <w:shd w:val="clear" w:color="auto" w:fill="DCDCDC"/>
      </w:tcPr>
    </w:tblStylePr>
    <w:tblStylePr w:type="band1Horz">
      <w:tblPr/>
      <w:tcPr>
        <w:shd w:val="clear" w:color="auto" w:fill="D4D4D4"/>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585858"/>
      </w:tcPr>
    </w:tblStylePr>
    <w:tblStylePr w:type="lastRow">
      <w:rPr>
        <w:b/>
        <w:bCs/>
        <w:color w:val="58585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1F1F1"/>
    </w:tcPr>
    <w:tblStylePr w:type="firstRow">
      <w:rPr>
        <w:b/>
        <w:bCs/>
        <w:color w:val="FFFFFF"/>
      </w:rPr>
      <w:tblPr/>
      <w:tcPr>
        <w:tcBorders>
          <w:bottom w:val="single" w:sz="12" w:space="0" w:color="FFFFFF"/>
        </w:tcBorders>
        <w:shd w:val="clear" w:color="auto" w:fill="585858"/>
      </w:tcPr>
    </w:tblStylePr>
    <w:tblStylePr w:type="lastRow">
      <w:rPr>
        <w:b/>
        <w:bCs/>
        <w:color w:val="58585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DDDDD"/>
      </w:tcPr>
    </w:tblStylePr>
    <w:tblStylePr w:type="band1Horz">
      <w:tblPr/>
      <w:tcPr>
        <w:shd w:val="clear" w:color="auto" w:fill="E3E3E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0F0F0"/>
    </w:tcPr>
    <w:tblStylePr w:type="firstRow">
      <w:rPr>
        <w:b/>
        <w:bCs/>
        <w:color w:val="FFFFFF"/>
      </w:rPr>
      <w:tblPr/>
      <w:tcPr>
        <w:tcBorders>
          <w:bottom w:val="single" w:sz="12" w:space="0" w:color="FFFFFF"/>
        </w:tcBorders>
        <w:shd w:val="clear" w:color="auto" w:fill="585858"/>
      </w:tcPr>
    </w:tblStylePr>
    <w:tblStylePr w:type="lastRow">
      <w:rPr>
        <w:b/>
        <w:bCs/>
        <w:color w:val="58585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DBDB"/>
      </w:tcPr>
    </w:tblStylePr>
    <w:tblStylePr w:type="band1Horz">
      <w:tblPr/>
      <w:tcPr>
        <w:shd w:val="clear" w:color="auto" w:fill="E2E2E2"/>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6F6F6"/>
    </w:tcPr>
    <w:tblStylePr w:type="firstRow">
      <w:rPr>
        <w:b/>
        <w:bCs/>
        <w:color w:val="FFFFFF"/>
      </w:rPr>
      <w:tblPr/>
      <w:tcPr>
        <w:tcBorders>
          <w:bottom w:val="single" w:sz="12" w:space="0" w:color="FFFFFF"/>
        </w:tcBorders>
        <w:shd w:val="clear" w:color="auto" w:fill="5B5B5B"/>
      </w:tcPr>
    </w:tblStylePr>
    <w:tblStylePr w:type="lastRow">
      <w:rPr>
        <w:b/>
        <w:bCs/>
        <w:color w:val="5B5B5B"/>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E9E9"/>
      </w:tcPr>
    </w:tblStylePr>
    <w:tblStylePr w:type="band1Horz">
      <w:tblPr/>
      <w:tcPr>
        <w:shd w:val="clear" w:color="auto" w:fill="EDEDE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1F1F1"/>
    </w:tcPr>
    <w:tblStylePr w:type="firstRow">
      <w:rPr>
        <w:b/>
        <w:bCs/>
        <w:color w:val="FFFFFF"/>
      </w:rPr>
      <w:tblPr/>
      <w:tcPr>
        <w:tcBorders>
          <w:bottom w:val="single" w:sz="12" w:space="0" w:color="FFFFFF"/>
        </w:tcBorders>
        <w:shd w:val="clear" w:color="auto" w:fill="898989"/>
      </w:tcPr>
    </w:tblStylePr>
    <w:tblStylePr w:type="lastRow">
      <w:rPr>
        <w:b/>
        <w:bCs/>
        <w:color w:val="898989"/>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DCDC"/>
      </w:tcPr>
    </w:tblStylePr>
    <w:tblStylePr w:type="band1Horz">
      <w:tblPr/>
      <w:tcPr>
        <w:shd w:val="clear" w:color="auto" w:fill="E2E2E2"/>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4F4F4"/>
    </w:tcPr>
    <w:tblStylePr w:type="firstRow">
      <w:rPr>
        <w:b/>
        <w:bCs/>
        <w:color w:val="FFFFFF"/>
      </w:rPr>
      <w:tblPr/>
      <w:tcPr>
        <w:tcBorders>
          <w:bottom w:val="single" w:sz="12" w:space="0" w:color="FFFFFF"/>
        </w:tcBorders>
        <w:shd w:val="clear" w:color="auto" w:fill="8D8D8D"/>
      </w:tcPr>
    </w:tblStylePr>
    <w:tblStylePr w:type="lastRow">
      <w:rPr>
        <w:b/>
        <w:bCs/>
        <w:color w:val="8D8D8D"/>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4E4E4"/>
      </w:tcPr>
    </w:tblStylePr>
    <w:tblStylePr w:type="band1Horz">
      <w:tblPr/>
      <w:tcPr>
        <w:shd w:val="clear" w:color="auto" w:fill="E9E9E9"/>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6F6F6"/>
    </w:tcPr>
    <w:tblStylePr w:type="firstRow">
      <w:rPr>
        <w:b/>
        <w:bCs/>
        <w:color w:val="FFFFFF"/>
      </w:rPr>
      <w:tblPr/>
      <w:tcPr>
        <w:tcBorders>
          <w:bottom w:val="single" w:sz="12" w:space="0" w:color="FFFFFF"/>
        </w:tcBorders>
        <w:shd w:val="clear" w:color="auto" w:fill="757575"/>
      </w:tcPr>
    </w:tblStylePr>
    <w:tblStylePr w:type="lastRow">
      <w:rPr>
        <w:b/>
        <w:bCs/>
        <w:color w:val="75757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E9E9"/>
      </w:tcPr>
    </w:tblStylePr>
    <w:tblStylePr w:type="band1Horz">
      <w:tblPr/>
      <w:tcPr>
        <w:shd w:val="clear" w:color="auto" w:fill="EDEDED"/>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3E3E3"/>
    </w:tcPr>
    <w:tblStylePr w:type="firstRow">
      <w:rPr>
        <w:b/>
        <w:bCs/>
      </w:rPr>
      <w:tblPr/>
      <w:tcPr>
        <w:shd w:val="clear" w:color="auto" w:fill="C9C9C9"/>
      </w:tcPr>
    </w:tblStylePr>
    <w:tblStylePr w:type="lastRow">
      <w:rPr>
        <w:b/>
        <w:bCs/>
        <w:color w:val="000000"/>
      </w:rPr>
      <w:tblPr/>
      <w:tcPr>
        <w:shd w:val="clear" w:color="auto" w:fill="C9C9C9"/>
      </w:tcPr>
    </w:tblStylePr>
    <w:tblStylePr w:type="firstCol">
      <w:rPr>
        <w:color w:val="FFFFFF"/>
      </w:rPr>
      <w:tblPr/>
      <w:tcPr>
        <w:shd w:val="clear" w:color="auto" w:fill="585858"/>
      </w:tcPr>
    </w:tblStylePr>
    <w:tblStylePr w:type="lastCol">
      <w:rPr>
        <w:color w:val="FFFFFF"/>
      </w:rPr>
      <w:tblPr/>
      <w:tcPr>
        <w:shd w:val="clear" w:color="auto" w:fill="585858"/>
      </w:tcPr>
    </w:tblStylePr>
    <w:tblStylePr w:type="band1Vert">
      <w:tblPr/>
      <w:tcPr>
        <w:shd w:val="clear" w:color="auto" w:fill="BBBBBB"/>
      </w:tcPr>
    </w:tblStylePr>
    <w:tblStylePr w:type="band1Horz">
      <w:tblPr/>
      <w:tcPr>
        <w:shd w:val="clear" w:color="auto" w:fill="BBBBBB"/>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2E2E2"/>
    </w:tcPr>
    <w:tblStylePr w:type="firstRow">
      <w:rPr>
        <w:b/>
        <w:bCs/>
      </w:rPr>
      <w:tblPr/>
      <w:tcPr>
        <w:shd w:val="clear" w:color="auto" w:fill="C5C5C5"/>
      </w:tcPr>
    </w:tblStylePr>
    <w:tblStylePr w:type="lastRow">
      <w:rPr>
        <w:b/>
        <w:bCs/>
        <w:color w:val="000000"/>
      </w:rPr>
      <w:tblPr/>
      <w:tcPr>
        <w:shd w:val="clear" w:color="auto" w:fill="C5C5C5"/>
      </w:tcPr>
    </w:tblStylePr>
    <w:tblStylePr w:type="firstCol">
      <w:rPr>
        <w:color w:val="FFFFFF"/>
      </w:rPr>
      <w:tblPr/>
      <w:tcPr>
        <w:shd w:val="clear" w:color="auto" w:fill="525252"/>
      </w:tcPr>
    </w:tblStylePr>
    <w:tblStylePr w:type="lastCol">
      <w:rPr>
        <w:color w:val="FFFFFF"/>
      </w:rPr>
      <w:tblPr/>
      <w:tcPr>
        <w:shd w:val="clear" w:color="auto" w:fill="525252"/>
      </w:tcPr>
    </w:tblStylePr>
    <w:tblStylePr w:type="band1Vert">
      <w:tblPr/>
      <w:tcPr>
        <w:shd w:val="clear" w:color="auto" w:fill="B8B8B8"/>
      </w:tcPr>
    </w:tblStylePr>
    <w:tblStylePr w:type="band1Horz">
      <w:tblPr/>
      <w:tcPr>
        <w:shd w:val="clear" w:color="auto" w:fill="B8B8B8"/>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DEDED"/>
    </w:tcPr>
    <w:tblStylePr w:type="firstRow">
      <w:rPr>
        <w:b/>
        <w:bCs/>
      </w:rPr>
      <w:tblPr/>
      <w:tcPr>
        <w:shd w:val="clear" w:color="auto" w:fill="DBDBDB"/>
      </w:tcPr>
    </w:tblStylePr>
    <w:tblStylePr w:type="lastRow">
      <w:rPr>
        <w:b/>
        <w:bCs/>
        <w:color w:val="000000"/>
      </w:rPr>
      <w:tblPr/>
      <w:tcPr>
        <w:shd w:val="clear" w:color="auto" w:fill="DBDBDB"/>
      </w:tcPr>
    </w:tblStylePr>
    <w:tblStylePr w:type="firstCol">
      <w:rPr>
        <w:color w:val="FFFFFF"/>
      </w:rPr>
      <w:tblPr/>
      <w:tcPr>
        <w:shd w:val="clear" w:color="auto" w:fill="808080"/>
      </w:tcPr>
    </w:tblStylePr>
    <w:tblStylePr w:type="lastCol">
      <w:rPr>
        <w:color w:val="FFFFFF"/>
      </w:rPr>
      <w:tblPr/>
      <w:tcPr>
        <w:shd w:val="clear" w:color="auto" w:fill="808080"/>
      </w:tcPr>
    </w:tblStylePr>
    <w:tblStylePr w:type="band1Vert">
      <w:tblPr/>
      <w:tcPr>
        <w:shd w:val="clear" w:color="auto" w:fill="D3D3D3"/>
      </w:tcPr>
    </w:tblStylePr>
    <w:tblStylePr w:type="band1Horz">
      <w:tblPr/>
      <w:tcPr>
        <w:shd w:val="clear" w:color="auto" w:fill="D3D3D3"/>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2E2E2"/>
    </w:tcPr>
    <w:tblStylePr w:type="firstRow">
      <w:rPr>
        <w:b/>
        <w:bCs/>
      </w:rPr>
      <w:tblPr/>
      <w:tcPr>
        <w:shd w:val="clear" w:color="auto" w:fill="C6C6C6"/>
      </w:tcPr>
    </w:tblStylePr>
    <w:tblStylePr w:type="lastRow">
      <w:rPr>
        <w:b/>
        <w:bCs/>
        <w:color w:val="000000"/>
      </w:rPr>
      <w:tblPr/>
      <w:tcPr>
        <w:shd w:val="clear" w:color="auto" w:fill="C6C6C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B9B9B9"/>
      </w:tcPr>
    </w:tblStylePr>
    <w:tblStylePr w:type="band1Horz">
      <w:tblPr/>
      <w:tcPr>
        <w:shd w:val="clear" w:color="auto" w:fill="B9B9B9"/>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9E9E9"/>
    </w:tcPr>
    <w:tblStylePr w:type="firstRow">
      <w:rPr>
        <w:b/>
        <w:bCs/>
      </w:rPr>
      <w:tblPr/>
      <w:tcPr>
        <w:shd w:val="clear" w:color="auto" w:fill="D3D3D3"/>
      </w:tcPr>
    </w:tblStylePr>
    <w:tblStylePr w:type="lastRow">
      <w:rPr>
        <w:b/>
        <w:bCs/>
        <w:color w:val="000000"/>
      </w:rPr>
      <w:tblPr/>
      <w:tcPr>
        <w:shd w:val="clear" w:color="auto" w:fill="D3D3D3"/>
      </w:tcPr>
    </w:tblStylePr>
    <w:tblStylePr w:type="firstCol">
      <w:rPr>
        <w:color w:val="FFFFFF"/>
      </w:rPr>
      <w:tblPr/>
      <w:tcPr>
        <w:shd w:val="clear" w:color="auto" w:fill="6E6E6E"/>
      </w:tcPr>
    </w:tblStylePr>
    <w:tblStylePr w:type="lastCol">
      <w:rPr>
        <w:color w:val="FFFFFF"/>
      </w:rPr>
      <w:tblPr/>
      <w:tcPr>
        <w:shd w:val="clear" w:color="auto" w:fill="6E6E6E"/>
      </w:tcPr>
    </w:tblStylePr>
    <w:tblStylePr w:type="band1Vert">
      <w:tblPr/>
      <w:tcPr>
        <w:shd w:val="clear" w:color="auto" w:fill="C8C8C8"/>
      </w:tcPr>
    </w:tblStylePr>
    <w:tblStylePr w:type="band1Horz">
      <w:tblPr/>
      <w:tcPr>
        <w:shd w:val="clear" w:color="auto" w:fill="C8C8C8"/>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DEDED"/>
    </w:tcPr>
    <w:tblStylePr w:type="firstRow">
      <w:rPr>
        <w:b/>
        <w:bCs/>
      </w:rPr>
      <w:tblPr/>
      <w:tcPr>
        <w:shd w:val="clear" w:color="auto" w:fill="DCDCDC"/>
      </w:tcPr>
    </w:tblStylePr>
    <w:tblStylePr w:type="lastRow">
      <w:rPr>
        <w:b/>
        <w:bCs/>
        <w:color w:val="000000"/>
      </w:rPr>
      <w:tblPr/>
      <w:tcPr>
        <w:shd w:val="clear" w:color="auto" w:fill="DCDCDC"/>
      </w:tcPr>
    </w:tblStylePr>
    <w:tblStylePr w:type="firstCol">
      <w:rPr>
        <w:color w:val="FFFFFF"/>
      </w:rPr>
      <w:tblPr/>
      <w:tcPr>
        <w:shd w:val="clear" w:color="auto" w:fill="848484"/>
      </w:tcPr>
    </w:tblStylePr>
    <w:tblStylePr w:type="lastCol">
      <w:rPr>
        <w:color w:val="FFFFFF"/>
      </w:rPr>
      <w:tblPr/>
      <w:tcPr>
        <w:shd w:val="clear" w:color="auto" w:fill="848484"/>
      </w:tcPr>
    </w:tblStylePr>
    <w:tblStylePr w:type="band1Vert">
      <w:tblPr/>
      <w:tcPr>
        <w:shd w:val="clear" w:color="auto" w:fill="D4D4D4"/>
      </w:tcPr>
    </w:tblStylePr>
    <w:tblStylePr w:type="band1Horz">
      <w:tblPr/>
      <w:tcPr>
        <w:shd w:val="clear" w:color="auto" w:fill="D4D4D4"/>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8585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979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7979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79797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B3B3B"/>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B3B3B"/>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797979"/>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85858"/>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797979"/>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797979"/>
    </w:rPr>
  </w:style>
  <w:style w:type="paragraph" w:styleId="Title">
    <w:name w:val="Title"/>
    <w:basedOn w:val="Normal"/>
    <w:next w:val="Normal"/>
    <w:link w:val="TitleChar"/>
    <w:uiPriority w:val="10"/>
    <w:qFormat/>
    <w:rsid w:val="00FC693F"/>
    <w:pPr>
      <w:pBdr>
        <w:bottom w:val="single" w:sz="8" w:space="4" w:color="797979"/>
      </w:pBdr>
      <w:spacing w:after="300" w:line="240" w:lineRule="auto"/>
      <w:contextualSpacing/>
    </w:pPr>
    <w:rPr>
      <w:rFonts w:asciiTheme="majorHAnsi" w:eastAsiaTheme="majorEastAsia" w:hAnsiTheme="majorHAnsi" w:cstheme="majorBidi"/>
      <w:color w:val="31313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13131"/>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79797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79797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79797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B3B3B"/>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B3B3B"/>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797979"/>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79797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797979"/>
      </w:pBdr>
      <w:spacing w:before="200" w:after="280"/>
      <w:ind w:left="936" w:right="936"/>
    </w:pPr>
    <w:rPr>
      <w:b/>
      <w:bCs/>
      <w:i/>
      <w:iCs/>
      <w:color w:val="797979"/>
    </w:rPr>
  </w:style>
  <w:style w:type="character" w:customStyle="1" w:styleId="IntenseQuoteChar">
    <w:name w:val="Intense Quote Char"/>
    <w:basedOn w:val="DefaultParagraphFont"/>
    <w:link w:val="IntenseQuote"/>
    <w:uiPriority w:val="30"/>
    <w:rsid w:val="00FC693F"/>
    <w:rPr>
      <w:b/>
      <w:bCs/>
      <w:i/>
      <w:iCs/>
      <w:color w:val="797979"/>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797979"/>
    </w:rPr>
  </w:style>
  <w:style w:type="character" w:styleId="SubtleReference">
    <w:name w:val="Subtle Reference"/>
    <w:basedOn w:val="DefaultParagraphFont"/>
    <w:uiPriority w:val="31"/>
    <w:qFormat/>
    <w:rsid w:val="00FC693F"/>
    <w:rPr>
      <w:smallCaps/>
      <w:color w:val="717171"/>
      <w:u w:val="single"/>
    </w:rPr>
  </w:style>
  <w:style w:type="character" w:styleId="IntenseReference">
    <w:name w:val="Intense Reference"/>
    <w:basedOn w:val="DefaultParagraphFont"/>
    <w:uiPriority w:val="32"/>
    <w:qFormat/>
    <w:rsid w:val="00FC693F"/>
    <w:rPr>
      <w:b/>
      <w:bCs/>
      <w:smallCaps/>
      <w:color w:val="717171"/>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585858"/>
    </w:rPr>
    <w:tblPr>
      <w:tblStyleRowBandSize w:val="1"/>
      <w:tblStyleColBandSize w:val="1"/>
      <w:tblInd w:w="0" w:type="dxa"/>
      <w:tblBorders>
        <w:top w:val="single" w:sz="8" w:space="0" w:color="797979"/>
        <w:bottom w:val="single" w:sz="8" w:space="0" w:color="79797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97979"/>
          <w:left w:val="nil"/>
          <w:bottom w:val="single" w:sz="8" w:space="0" w:color="797979"/>
          <w:right w:val="nil"/>
          <w:insideH w:val="nil"/>
          <w:insideV w:val="nil"/>
        </w:tcBorders>
      </w:tcPr>
    </w:tblStylePr>
    <w:tblStylePr w:type="lastRow">
      <w:pPr>
        <w:spacing w:before="0" w:after="0" w:line="240" w:lineRule="auto"/>
      </w:pPr>
      <w:rPr>
        <w:b/>
        <w:bCs/>
      </w:rPr>
      <w:tblPr/>
      <w:tcPr>
        <w:tcBorders>
          <w:top w:val="single" w:sz="8" w:space="0" w:color="797979"/>
          <w:left w:val="nil"/>
          <w:bottom w:val="single" w:sz="8" w:space="0" w:color="79797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DDDDD"/>
      </w:tcPr>
    </w:tblStylePr>
    <w:tblStylePr w:type="band1Horz">
      <w:tblPr/>
      <w:tcPr>
        <w:tcBorders>
          <w:left w:val="nil"/>
          <w:right w:val="nil"/>
          <w:insideH w:val="nil"/>
          <w:insideV w:val="nil"/>
        </w:tcBorders>
        <w:shd w:val="clear" w:color="auto" w:fill="DDDDDD"/>
      </w:tcPr>
    </w:tblStylePr>
  </w:style>
  <w:style w:type="table" w:styleId="LightShading-Accent2">
    <w:name w:val="Light Shading Accent 2"/>
    <w:basedOn w:val="TableNormal"/>
    <w:uiPriority w:val="60"/>
    <w:rsid w:val="00FC693F"/>
    <w:pPr>
      <w:spacing w:after="0" w:line="240" w:lineRule="auto"/>
    </w:pPr>
    <w:rPr>
      <w:color w:val="525252"/>
    </w:rPr>
    <w:tblPr>
      <w:tblStyleRowBandSize w:val="1"/>
      <w:tblStyleColBandSize w:val="1"/>
      <w:tblInd w:w="0" w:type="dxa"/>
      <w:tblBorders>
        <w:top w:val="single" w:sz="8" w:space="0" w:color="717171"/>
        <w:bottom w:val="single" w:sz="8" w:space="0" w:color="71717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17171"/>
          <w:left w:val="nil"/>
          <w:bottom w:val="single" w:sz="8" w:space="0" w:color="717171"/>
          <w:right w:val="nil"/>
          <w:insideH w:val="nil"/>
          <w:insideV w:val="nil"/>
        </w:tcBorders>
      </w:tcPr>
    </w:tblStylePr>
    <w:tblStylePr w:type="lastRow">
      <w:pPr>
        <w:spacing w:before="0" w:after="0" w:line="240" w:lineRule="auto"/>
      </w:pPr>
      <w:rPr>
        <w:b/>
        <w:bCs/>
      </w:rPr>
      <w:tblPr/>
      <w:tcPr>
        <w:tcBorders>
          <w:top w:val="single" w:sz="8" w:space="0" w:color="717171"/>
          <w:left w:val="nil"/>
          <w:bottom w:val="single" w:sz="8" w:space="0" w:color="71717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DBDB"/>
      </w:tcPr>
    </w:tblStylePr>
    <w:tblStylePr w:type="band1Horz">
      <w:tblPr/>
      <w:tcPr>
        <w:tcBorders>
          <w:left w:val="nil"/>
          <w:right w:val="nil"/>
          <w:insideH w:val="nil"/>
          <w:insideV w:val="nil"/>
        </w:tcBorders>
        <w:shd w:val="clear" w:color="auto" w:fill="DBDBDB"/>
      </w:tcPr>
    </w:tblStylePr>
  </w:style>
  <w:style w:type="table" w:styleId="LightShading-Accent3">
    <w:name w:val="Light Shading Accent 3"/>
    <w:basedOn w:val="TableNormal"/>
    <w:uiPriority w:val="60"/>
    <w:rsid w:val="00FC693F"/>
    <w:pPr>
      <w:spacing w:after="0" w:line="240" w:lineRule="auto"/>
    </w:pPr>
    <w:rPr>
      <w:color w:val="808080"/>
    </w:rPr>
    <w:tblPr>
      <w:tblStyleRowBandSize w:val="1"/>
      <w:tblStyleColBandSize w:val="1"/>
      <w:tblInd w:w="0" w:type="dxa"/>
      <w:tblBorders>
        <w:top w:val="single" w:sz="8" w:space="0" w:color="A6A6A6"/>
        <w:bottom w:val="single" w:sz="8" w:space="0" w:color="A6A6A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A6A6A6"/>
          <w:left w:val="nil"/>
          <w:bottom w:val="single" w:sz="8" w:space="0" w:color="A6A6A6"/>
          <w:right w:val="nil"/>
          <w:insideH w:val="nil"/>
          <w:insideV w:val="nil"/>
        </w:tcBorders>
      </w:tcPr>
    </w:tblStylePr>
    <w:tblStylePr w:type="lastRow">
      <w:pPr>
        <w:spacing w:before="0" w:after="0" w:line="240" w:lineRule="auto"/>
      </w:pPr>
      <w:rPr>
        <w:b/>
        <w:bCs/>
      </w:rPr>
      <w:tblPr/>
      <w:tcPr>
        <w:tcBorders>
          <w:top w:val="single" w:sz="8" w:space="0" w:color="A6A6A6"/>
          <w:left w:val="nil"/>
          <w:bottom w:val="single" w:sz="8" w:space="0" w:color="A6A6A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E9E9"/>
      </w:tcPr>
    </w:tblStylePr>
    <w:tblStylePr w:type="band1Horz">
      <w:tblPr/>
      <w:tcPr>
        <w:tcBorders>
          <w:left w:val="nil"/>
          <w:right w:val="nil"/>
          <w:insideH w:val="nil"/>
          <w:insideV w:val="nil"/>
        </w:tcBorders>
        <w:shd w:val="clear" w:color="auto" w:fill="E9E9E9"/>
      </w:tcPr>
    </w:tblStylePr>
  </w:style>
  <w:style w:type="table" w:styleId="LightShading-Accent4">
    <w:name w:val="Light Shading Accent 4"/>
    <w:basedOn w:val="TableNormal"/>
    <w:uiPriority w:val="60"/>
    <w:rsid w:val="00FC693F"/>
    <w:pPr>
      <w:spacing w:after="0" w:line="240" w:lineRule="auto"/>
    </w:pPr>
    <w:rPr>
      <w:color w:val="555555"/>
    </w:rPr>
    <w:tblPr>
      <w:tblStyleRowBandSize w:val="1"/>
      <w:tblStyleColBandSize w:val="1"/>
      <w:tblInd w:w="0" w:type="dxa"/>
      <w:tblBorders>
        <w:top w:val="single" w:sz="8" w:space="0" w:color="737373"/>
        <w:bottom w:val="single" w:sz="8" w:space="0" w:color="73737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37373"/>
          <w:left w:val="nil"/>
          <w:bottom w:val="single" w:sz="8" w:space="0" w:color="737373"/>
          <w:right w:val="nil"/>
          <w:insideH w:val="nil"/>
          <w:insideV w:val="nil"/>
        </w:tcBorders>
      </w:tcPr>
    </w:tblStylePr>
    <w:tblStylePr w:type="lastRow">
      <w:pPr>
        <w:spacing w:before="0" w:after="0" w:line="240" w:lineRule="auto"/>
      </w:pPr>
      <w:rPr>
        <w:b/>
        <w:bCs/>
      </w:rPr>
      <w:tblPr/>
      <w:tcPr>
        <w:tcBorders>
          <w:top w:val="single" w:sz="8" w:space="0" w:color="737373"/>
          <w:left w:val="nil"/>
          <w:bottom w:val="single" w:sz="8" w:space="0" w:color="73737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DCDC"/>
      </w:tcPr>
    </w:tblStylePr>
    <w:tblStylePr w:type="band1Horz">
      <w:tblPr/>
      <w:tcPr>
        <w:tcBorders>
          <w:left w:val="nil"/>
          <w:right w:val="nil"/>
          <w:insideH w:val="nil"/>
          <w:insideV w:val="nil"/>
        </w:tcBorders>
        <w:shd w:val="clear" w:color="auto" w:fill="DCDCDC"/>
      </w:tcPr>
    </w:tblStylePr>
  </w:style>
  <w:style w:type="table" w:styleId="LightShading-Accent5">
    <w:name w:val="Light Shading Accent 5"/>
    <w:basedOn w:val="TableNormal"/>
    <w:uiPriority w:val="60"/>
    <w:rsid w:val="00FC693F"/>
    <w:pPr>
      <w:spacing w:after="0" w:line="240" w:lineRule="auto"/>
    </w:pPr>
    <w:rPr>
      <w:color w:val="6E6E6E"/>
    </w:rPr>
    <w:tblPr>
      <w:tblStyleRowBandSize w:val="1"/>
      <w:tblStyleColBandSize w:val="1"/>
      <w:tblInd w:w="0" w:type="dxa"/>
      <w:tblBorders>
        <w:top w:val="single" w:sz="8" w:space="0" w:color="929292"/>
        <w:bottom w:val="single" w:sz="8" w:space="0" w:color="92929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29292"/>
          <w:left w:val="nil"/>
          <w:bottom w:val="single" w:sz="8" w:space="0" w:color="929292"/>
          <w:right w:val="nil"/>
          <w:insideH w:val="nil"/>
          <w:insideV w:val="nil"/>
        </w:tcBorders>
      </w:tcPr>
    </w:tblStylePr>
    <w:tblStylePr w:type="lastRow">
      <w:pPr>
        <w:spacing w:before="0" w:after="0" w:line="240" w:lineRule="auto"/>
      </w:pPr>
      <w:rPr>
        <w:b/>
        <w:bCs/>
      </w:rPr>
      <w:tblPr/>
      <w:tcPr>
        <w:tcBorders>
          <w:top w:val="single" w:sz="8" w:space="0" w:color="929292"/>
          <w:left w:val="nil"/>
          <w:bottom w:val="single" w:sz="8" w:space="0" w:color="92929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4E4"/>
      </w:tcPr>
    </w:tblStylePr>
    <w:tblStylePr w:type="band1Horz">
      <w:tblPr/>
      <w:tcPr>
        <w:tcBorders>
          <w:left w:val="nil"/>
          <w:right w:val="nil"/>
          <w:insideH w:val="nil"/>
          <w:insideV w:val="nil"/>
        </w:tcBorders>
        <w:shd w:val="clear" w:color="auto" w:fill="E4E4E4"/>
      </w:tcPr>
    </w:tblStylePr>
  </w:style>
  <w:style w:type="table" w:styleId="LightShading-Accent6">
    <w:name w:val="Light Shading Accent 6"/>
    <w:basedOn w:val="TableNormal"/>
    <w:uiPriority w:val="60"/>
    <w:rsid w:val="00FC693F"/>
    <w:pPr>
      <w:spacing w:after="0" w:line="240" w:lineRule="auto"/>
    </w:pPr>
    <w:rPr>
      <w:color w:val="848484"/>
    </w:rPr>
    <w:tblPr>
      <w:tblStyleRowBandSize w:val="1"/>
      <w:tblStyleColBandSize w:val="1"/>
      <w:tblInd w:w="0" w:type="dxa"/>
      <w:tblBorders>
        <w:top w:val="single" w:sz="8" w:space="0" w:color="AAAAAA"/>
        <w:bottom w:val="single" w:sz="8" w:space="0" w:color="AAAAAA"/>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AAAAAA"/>
          <w:left w:val="nil"/>
          <w:bottom w:val="single" w:sz="8" w:space="0" w:color="AAAAAA"/>
          <w:right w:val="nil"/>
          <w:insideH w:val="nil"/>
          <w:insideV w:val="nil"/>
        </w:tcBorders>
      </w:tcPr>
    </w:tblStylePr>
    <w:tblStylePr w:type="lastRow">
      <w:pPr>
        <w:spacing w:before="0" w:after="0" w:line="240" w:lineRule="auto"/>
      </w:pPr>
      <w:rPr>
        <w:b/>
        <w:bCs/>
      </w:rPr>
      <w:tblPr/>
      <w:tcPr>
        <w:tcBorders>
          <w:top w:val="single" w:sz="8" w:space="0" w:color="AAAAAA"/>
          <w:left w:val="nil"/>
          <w:bottom w:val="single" w:sz="8" w:space="0" w:color="AAAAAA"/>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E9E9"/>
      </w:tcPr>
    </w:tblStylePr>
    <w:tblStylePr w:type="band1Horz">
      <w:tblPr/>
      <w:tcPr>
        <w:tcBorders>
          <w:left w:val="nil"/>
          <w:right w:val="nil"/>
          <w:insideH w:val="nil"/>
          <w:insideV w:val="nil"/>
        </w:tcBorders>
        <w:shd w:val="clear" w:color="auto" w:fill="E9E9E9"/>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797979"/>
        <w:left w:val="single" w:sz="8" w:space="0" w:color="797979"/>
        <w:bottom w:val="single" w:sz="8" w:space="0" w:color="797979"/>
        <w:right w:val="single" w:sz="8" w:space="0" w:color="79797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797979"/>
      </w:tcPr>
    </w:tblStylePr>
    <w:tblStylePr w:type="lastRow">
      <w:pPr>
        <w:spacing w:before="0" w:after="0" w:line="240" w:lineRule="auto"/>
      </w:pPr>
      <w:rPr>
        <w:b/>
        <w:bCs/>
      </w:rPr>
      <w:tblPr/>
      <w:tcPr>
        <w:tcBorders>
          <w:top w:val="double" w:sz="6" w:space="0" w:color="797979"/>
          <w:left w:val="single" w:sz="8" w:space="0" w:color="797979"/>
          <w:bottom w:val="single" w:sz="8" w:space="0" w:color="797979"/>
          <w:right w:val="single" w:sz="8" w:space="0" w:color="797979"/>
        </w:tcBorders>
      </w:tcPr>
    </w:tblStylePr>
    <w:tblStylePr w:type="firstCol">
      <w:rPr>
        <w:b/>
        <w:bCs/>
      </w:rPr>
    </w:tblStylePr>
    <w:tblStylePr w:type="lastCol">
      <w:rPr>
        <w:b/>
        <w:bCs/>
      </w:rPr>
    </w:tblStylePr>
    <w:tblStylePr w:type="band1Vert">
      <w:tblPr/>
      <w:tcPr>
        <w:tcBorders>
          <w:top w:val="single" w:sz="8" w:space="0" w:color="797979"/>
          <w:left w:val="single" w:sz="8" w:space="0" w:color="797979"/>
          <w:bottom w:val="single" w:sz="8" w:space="0" w:color="797979"/>
          <w:right w:val="single" w:sz="8" w:space="0" w:color="797979"/>
        </w:tcBorders>
      </w:tcPr>
    </w:tblStylePr>
    <w:tblStylePr w:type="band1Horz">
      <w:tblPr/>
      <w:tcPr>
        <w:tcBorders>
          <w:top w:val="single" w:sz="8" w:space="0" w:color="797979"/>
          <w:left w:val="single" w:sz="8" w:space="0" w:color="797979"/>
          <w:bottom w:val="single" w:sz="8" w:space="0" w:color="797979"/>
          <w:right w:val="single" w:sz="8" w:space="0" w:color="797979"/>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717171"/>
        <w:left w:val="single" w:sz="8" w:space="0" w:color="717171"/>
        <w:bottom w:val="single" w:sz="8" w:space="0" w:color="717171"/>
        <w:right w:val="single" w:sz="8" w:space="0" w:color="71717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717171"/>
      </w:tcPr>
    </w:tblStylePr>
    <w:tblStylePr w:type="lastRow">
      <w:pPr>
        <w:spacing w:before="0" w:after="0" w:line="240" w:lineRule="auto"/>
      </w:pPr>
      <w:rPr>
        <w:b/>
        <w:bCs/>
      </w:rPr>
      <w:tblPr/>
      <w:tcPr>
        <w:tcBorders>
          <w:top w:val="double" w:sz="6" w:space="0" w:color="717171"/>
          <w:left w:val="single" w:sz="8" w:space="0" w:color="717171"/>
          <w:bottom w:val="single" w:sz="8" w:space="0" w:color="717171"/>
          <w:right w:val="single" w:sz="8" w:space="0" w:color="717171"/>
        </w:tcBorders>
      </w:tcPr>
    </w:tblStylePr>
    <w:tblStylePr w:type="firstCol">
      <w:rPr>
        <w:b/>
        <w:bCs/>
      </w:rPr>
    </w:tblStylePr>
    <w:tblStylePr w:type="lastCol">
      <w:rPr>
        <w:b/>
        <w:bCs/>
      </w:rPr>
    </w:tblStylePr>
    <w:tblStylePr w:type="band1Vert">
      <w:tblPr/>
      <w:tcPr>
        <w:tcBorders>
          <w:top w:val="single" w:sz="8" w:space="0" w:color="717171"/>
          <w:left w:val="single" w:sz="8" w:space="0" w:color="717171"/>
          <w:bottom w:val="single" w:sz="8" w:space="0" w:color="717171"/>
          <w:right w:val="single" w:sz="8" w:space="0" w:color="717171"/>
        </w:tcBorders>
      </w:tcPr>
    </w:tblStylePr>
    <w:tblStylePr w:type="band1Horz">
      <w:tblPr/>
      <w:tcPr>
        <w:tcBorders>
          <w:top w:val="single" w:sz="8" w:space="0" w:color="717171"/>
          <w:left w:val="single" w:sz="8" w:space="0" w:color="717171"/>
          <w:bottom w:val="single" w:sz="8" w:space="0" w:color="717171"/>
          <w:right w:val="single" w:sz="8" w:space="0" w:color="717171"/>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A6A6A6"/>
        <w:left w:val="single" w:sz="8" w:space="0" w:color="A6A6A6"/>
        <w:bottom w:val="single" w:sz="8" w:space="0" w:color="A6A6A6"/>
        <w:right w:val="single" w:sz="8" w:space="0" w:color="A6A6A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A6A6A6"/>
      </w:tcPr>
    </w:tblStylePr>
    <w:tblStylePr w:type="lastRow">
      <w:pPr>
        <w:spacing w:before="0" w:after="0" w:line="240" w:lineRule="auto"/>
      </w:pPr>
      <w:rPr>
        <w:b/>
        <w:bCs/>
      </w:rPr>
      <w:tblPr/>
      <w:tcPr>
        <w:tcBorders>
          <w:top w:val="double" w:sz="6" w:space="0" w:color="A6A6A6"/>
          <w:left w:val="single" w:sz="8" w:space="0" w:color="A6A6A6"/>
          <w:bottom w:val="single" w:sz="8" w:space="0" w:color="A6A6A6"/>
          <w:right w:val="single" w:sz="8" w:space="0" w:color="A6A6A6"/>
        </w:tcBorders>
      </w:tcPr>
    </w:tblStylePr>
    <w:tblStylePr w:type="firstCol">
      <w:rPr>
        <w:b/>
        <w:bCs/>
      </w:rPr>
    </w:tblStylePr>
    <w:tblStylePr w:type="lastCol">
      <w:rPr>
        <w:b/>
        <w:bCs/>
      </w:rPr>
    </w:tblStylePr>
    <w:tblStylePr w:type="band1Vert">
      <w:tblPr/>
      <w:tcPr>
        <w:tcBorders>
          <w:top w:val="single" w:sz="8" w:space="0" w:color="A6A6A6"/>
          <w:left w:val="single" w:sz="8" w:space="0" w:color="A6A6A6"/>
          <w:bottom w:val="single" w:sz="8" w:space="0" w:color="A6A6A6"/>
          <w:right w:val="single" w:sz="8" w:space="0" w:color="A6A6A6"/>
        </w:tcBorders>
      </w:tcPr>
    </w:tblStylePr>
    <w:tblStylePr w:type="band1Horz">
      <w:tblPr/>
      <w:tcPr>
        <w:tcBorders>
          <w:top w:val="single" w:sz="8" w:space="0" w:color="A6A6A6"/>
          <w:left w:val="single" w:sz="8" w:space="0" w:color="A6A6A6"/>
          <w:bottom w:val="single" w:sz="8" w:space="0" w:color="A6A6A6"/>
          <w:right w:val="single" w:sz="8" w:space="0" w:color="A6A6A6"/>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737373"/>
        <w:left w:val="single" w:sz="8" w:space="0" w:color="737373"/>
        <w:bottom w:val="single" w:sz="8" w:space="0" w:color="737373"/>
        <w:right w:val="single" w:sz="8" w:space="0" w:color="73737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737373"/>
      </w:tcPr>
    </w:tblStylePr>
    <w:tblStylePr w:type="lastRow">
      <w:pPr>
        <w:spacing w:before="0" w:after="0" w:line="240" w:lineRule="auto"/>
      </w:pPr>
      <w:rPr>
        <w:b/>
        <w:bCs/>
      </w:rPr>
      <w:tblPr/>
      <w:tcPr>
        <w:tcBorders>
          <w:top w:val="double" w:sz="6" w:space="0" w:color="737373"/>
          <w:left w:val="single" w:sz="8" w:space="0" w:color="737373"/>
          <w:bottom w:val="single" w:sz="8" w:space="0" w:color="737373"/>
          <w:right w:val="single" w:sz="8" w:space="0" w:color="737373"/>
        </w:tcBorders>
      </w:tcPr>
    </w:tblStylePr>
    <w:tblStylePr w:type="firstCol">
      <w:rPr>
        <w:b/>
        <w:bCs/>
      </w:rPr>
    </w:tblStylePr>
    <w:tblStylePr w:type="lastCol">
      <w:rPr>
        <w:b/>
        <w:bCs/>
      </w:rPr>
    </w:tblStylePr>
    <w:tblStylePr w:type="band1Vert">
      <w:tblPr/>
      <w:tcPr>
        <w:tcBorders>
          <w:top w:val="single" w:sz="8" w:space="0" w:color="737373"/>
          <w:left w:val="single" w:sz="8" w:space="0" w:color="737373"/>
          <w:bottom w:val="single" w:sz="8" w:space="0" w:color="737373"/>
          <w:right w:val="single" w:sz="8" w:space="0" w:color="737373"/>
        </w:tcBorders>
      </w:tcPr>
    </w:tblStylePr>
    <w:tblStylePr w:type="band1Horz">
      <w:tblPr/>
      <w:tcPr>
        <w:tcBorders>
          <w:top w:val="single" w:sz="8" w:space="0" w:color="737373"/>
          <w:left w:val="single" w:sz="8" w:space="0" w:color="737373"/>
          <w:bottom w:val="single" w:sz="8" w:space="0" w:color="737373"/>
          <w:right w:val="single" w:sz="8" w:space="0" w:color="737373"/>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929292"/>
        <w:left w:val="single" w:sz="8" w:space="0" w:color="929292"/>
        <w:bottom w:val="single" w:sz="8" w:space="0" w:color="929292"/>
        <w:right w:val="single" w:sz="8" w:space="0" w:color="92929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29292"/>
      </w:tcPr>
    </w:tblStylePr>
    <w:tblStylePr w:type="lastRow">
      <w:pPr>
        <w:spacing w:before="0" w:after="0" w:line="240" w:lineRule="auto"/>
      </w:pPr>
      <w:rPr>
        <w:b/>
        <w:bCs/>
      </w:rPr>
      <w:tblPr/>
      <w:tcPr>
        <w:tcBorders>
          <w:top w:val="double" w:sz="6" w:space="0" w:color="929292"/>
          <w:left w:val="single" w:sz="8" w:space="0" w:color="929292"/>
          <w:bottom w:val="single" w:sz="8" w:space="0" w:color="929292"/>
          <w:right w:val="single" w:sz="8" w:space="0" w:color="929292"/>
        </w:tcBorders>
      </w:tcPr>
    </w:tblStylePr>
    <w:tblStylePr w:type="firstCol">
      <w:rPr>
        <w:b/>
        <w:bCs/>
      </w:rPr>
    </w:tblStylePr>
    <w:tblStylePr w:type="lastCol">
      <w:rPr>
        <w:b/>
        <w:bCs/>
      </w:rPr>
    </w:tblStylePr>
    <w:tblStylePr w:type="band1Vert">
      <w:tblPr/>
      <w:tcPr>
        <w:tcBorders>
          <w:top w:val="single" w:sz="8" w:space="0" w:color="929292"/>
          <w:left w:val="single" w:sz="8" w:space="0" w:color="929292"/>
          <w:bottom w:val="single" w:sz="8" w:space="0" w:color="929292"/>
          <w:right w:val="single" w:sz="8" w:space="0" w:color="929292"/>
        </w:tcBorders>
      </w:tcPr>
    </w:tblStylePr>
    <w:tblStylePr w:type="band1Horz">
      <w:tblPr/>
      <w:tcPr>
        <w:tcBorders>
          <w:top w:val="single" w:sz="8" w:space="0" w:color="929292"/>
          <w:left w:val="single" w:sz="8" w:space="0" w:color="929292"/>
          <w:bottom w:val="single" w:sz="8" w:space="0" w:color="929292"/>
          <w:right w:val="single" w:sz="8" w:space="0" w:color="929292"/>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AAAAAA"/>
        <w:left w:val="single" w:sz="8" w:space="0" w:color="AAAAAA"/>
        <w:bottom w:val="single" w:sz="8" w:space="0" w:color="AAAAAA"/>
        <w:right w:val="single" w:sz="8" w:space="0" w:color="AAAAAA"/>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AAAAAA"/>
      </w:tcPr>
    </w:tblStylePr>
    <w:tblStylePr w:type="lastRow">
      <w:pPr>
        <w:spacing w:before="0" w:after="0" w:line="240" w:lineRule="auto"/>
      </w:pPr>
      <w:rPr>
        <w:b/>
        <w:bCs/>
      </w:rPr>
      <w:tblPr/>
      <w:tcPr>
        <w:tcBorders>
          <w:top w:val="double" w:sz="6" w:space="0" w:color="AAAAAA"/>
          <w:left w:val="single" w:sz="8" w:space="0" w:color="AAAAAA"/>
          <w:bottom w:val="single" w:sz="8" w:space="0" w:color="AAAAAA"/>
          <w:right w:val="single" w:sz="8" w:space="0" w:color="AAAAAA"/>
        </w:tcBorders>
      </w:tcPr>
    </w:tblStylePr>
    <w:tblStylePr w:type="firstCol">
      <w:rPr>
        <w:b/>
        <w:bCs/>
      </w:rPr>
    </w:tblStylePr>
    <w:tblStylePr w:type="lastCol">
      <w:rPr>
        <w:b/>
        <w:bCs/>
      </w:rPr>
    </w:tblStylePr>
    <w:tblStylePr w:type="band1Vert">
      <w:tblPr/>
      <w:tcPr>
        <w:tcBorders>
          <w:top w:val="single" w:sz="8" w:space="0" w:color="AAAAAA"/>
          <w:left w:val="single" w:sz="8" w:space="0" w:color="AAAAAA"/>
          <w:bottom w:val="single" w:sz="8" w:space="0" w:color="AAAAAA"/>
          <w:right w:val="single" w:sz="8" w:space="0" w:color="AAAAAA"/>
        </w:tcBorders>
      </w:tcPr>
    </w:tblStylePr>
    <w:tblStylePr w:type="band1Horz">
      <w:tblPr/>
      <w:tcPr>
        <w:tcBorders>
          <w:top w:val="single" w:sz="8" w:space="0" w:color="AAAAAA"/>
          <w:left w:val="single" w:sz="8" w:space="0" w:color="AAAAAA"/>
          <w:bottom w:val="single" w:sz="8" w:space="0" w:color="AAAAAA"/>
          <w:right w:val="single" w:sz="8" w:space="0" w:color="AAAAAA"/>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797979"/>
        <w:left w:val="single" w:sz="8" w:space="0" w:color="797979"/>
        <w:bottom w:val="single" w:sz="8" w:space="0" w:color="797979"/>
        <w:right w:val="single" w:sz="8" w:space="0" w:color="797979"/>
        <w:insideH w:val="single" w:sz="8" w:space="0" w:color="797979"/>
        <w:insideV w:val="single" w:sz="8" w:space="0" w:color="79797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97979"/>
          <w:left w:val="single" w:sz="8" w:space="0" w:color="797979"/>
          <w:bottom w:val="single" w:sz="18" w:space="0" w:color="797979"/>
          <w:right w:val="single" w:sz="8" w:space="0" w:color="797979"/>
          <w:insideH w:val="nil"/>
          <w:insideV w:val="single" w:sz="8" w:space="0" w:color="79797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97979"/>
          <w:left w:val="single" w:sz="8" w:space="0" w:color="797979"/>
          <w:bottom w:val="single" w:sz="8" w:space="0" w:color="797979"/>
          <w:right w:val="single" w:sz="8" w:space="0" w:color="797979"/>
          <w:insideH w:val="nil"/>
          <w:insideV w:val="single" w:sz="8" w:space="0" w:color="79797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97979"/>
          <w:left w:val="single" w:sz="8" w:space="0" w:color="797979"/>
          <w:bottom w:val="single" w:sz="8" w:space="0" w:color="797979"/>
          <w:right w:val="single" w:sz="8" w:space="0" w:color="797979"/>
        </w:tcBorders>
      </w:tcPr>
    </w:tblStylePr>
    <w:tblStylePr w:type="band1Vert">
      <w:tblPr/>
      <w:tcPr>
        <w:tcBorders>
          <w:top w:val="single" w:sz="8" w:space="0" w:color="797979"/>
          <w:left w:val="single" w:sz="8" w:space="0" w:color="797979"/>
          <w:bottom w:val="single" w:sz="8" w:space="0" w:color="797979"/>
          <w:right w:val="single" w:sz="8" w:space="0" w:color="797979"/>
        </w:tcBorders>
        <w:shd w:val="clear" w:color="auto" w:fill="DDDDDD"/>
      </w:tcPr>
    </w:tblStylePr>
    <w:tblStylePr w:type="band1Horz">
      <w:tblPr/>
      <w:tcPr>
        <w:tcBorders>
          <w:top w:val="single" w:sz="8" w:space="0" w:color="797979"/>
          <w:left w:val="single" w:sz="8" w:space="0" w:color="797979"/>
          <w:bottom w:val="single" w:sz="8" w:space="0" w:color="797979"/>
          <w:right w:val="single" w:sz="8" w:space="0" w:color="797979"/>
          <w:insideV w:val="single" w:sz="8" w:space="0" w:color="797979"/>
        </w:tcBorders>
        <w:shd w:val="clear" w:color="auto" w:fill="DDDDDD"/>
      </w:tcPr>
    </w:tblStylePr>
    <w:tblStylePr w:type="band2Horz">
      <w:tblPr/>
      <w:tcPr>
        <w:tcBorders>
          <w:top w:val="single" w:sz="8" w:space="0" w:color="797979"/>
          <w:left w:val="single" w:sz="8" w:space="0" w:color="797979"/>
          <w:bottom w:val="single" w:sz="8" w:space="0" w:color="797979"/>
          <w:right w:val="single" w:sz="8" w:space="0" w:color="797979"/>
          <w:insideV w:val="single" w:sz="8" w:space="0" w:color="797979"/>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717171"/>
        <w:left w:val="single" w:sz="8" w:space="0" w:color="717171"/>
        <w:bottom w:val="single" w:sz="8" w:space="0" w:color="717171"/>
        <w:right w:val="single" w:sz="8" w:space="0" w:color="717171"/>
        <w:insideH w:val="single" w:sz="8" w:space="0" w:color="717171"/>
        <w:insideV w:val="single" w:sz="8" w:space="0" w:color="71717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17171"/>
          <w:left w:val="single" w:sz="8" w:space="0" w:color="717171"/>
          <w:bottom w:val="single" w:sz="18" w:space="0" w:color="717171"/>
          <w:right w:val="single" w:sz="8" w:space="0" w:color="717171"/>
          <w:insideH w:val="nil"/>
          <w:insideV w:val="single" w:sz="8" w:space="0" w:color="71717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17171"/>
          <w:left w:val="single" w:sz="8" w:space="0" w:color="717171"/>
          <w:bottom w:val="single" w:sz="8" w:space="0" w:color="717171"/>
          <w:right w:val="single" w:sz="8" w:space="0" w:color="717171"/>
          <w:insideH w:val="nil"/>
          <w:insideV w:val="single" w:sz="8" w:space="0" w:color="71717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17171"/>
          <w:left w:val="single" w:sz="8" w:space="0" w:color="717171"/>
          <w:bottom w:val="single" w:sz="8" w:space="0" w:color="717171"/>
          <w:right w:val="single" w:sz="8" w:space="0" w:color="717171"/>
        </w:tcBorders>
      </w:tcPr>
    </w:tblStylePr>
    <w:tblStylePr w:type="band1Vert">
      <w:tblPr/>
      <w:tcPr>
        <w:tcBorders>
          <w:top w:val="single" w:sz="8" w:space="0" w:color="717171"/>
          <w:left w:val="single" w:sz="8" w:space="0" w:color="717171"/>
          <w:bottom w:val="single" w:sz="8" w:space="0" w:color="717171"/>
          <w:right w:val="single" w:sz="8" w:space="0" w:color="717171"/>
        </w:tcBorders>
        <w:shd w:val="clear" w:color="auto" w:fill="DBDBDB"/>
      </w:tcPr>
    </w:tblStylePr>
    <w:tblStylePr w:type="band1Horz">
      <w:tblPr/>
      <w:tcPr>
        <w:tcBorders>
          <w:top w:val="single" w:sz="8" w:space="0" w:color="717171"/>
          <w:left w:val="single" w:sz="8" w:space="0" w:color="717171"/>
          <w:bottom w:val="single" w:sz="8" w:space="0" w:color="717171"/>
          <w:right w:val="single" w:sz="8" w:space="0" w:color="717171"/>
          <w:insideV w:val="single" w:sz="8" w:space="0" w:color="717171"/>
        </w:tcBorders>
        <w:shd w:val="clear" w:color="auto" w:fill="DBDBDB"/>
      </w:tcPr>
    </w:tblStylePr>
    <w:tblStylePr w:type="band2Horz">
      <w:tblPr/>
      <w:tcPr>
        <w:tcBorders>
          <w:top w:val="single" w:sz="8" w:space="0" w:color="717171"/>
          <w:left w:val="single" w:sz="8" w:space="0" w:color="717171"/>
          <w:bottom w:val="single" w:sz="8" w:space="0" w:color="717171"/>
          <w:right w:val="single" w:sz="8" w:space="0" w:color="717171"/>
          <w:insideV w:val="single" w:sz="8" w:space="0" w:color="717171"/>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A6A6A6"/>
          <w:left w:val="single" w:sz="8" w:space="0" w:color="A6A6A6"/>
          <w:bottom w:val="single" w:sz="18" w:space="0" w:color="A6A6A6"/>
          <w:right w:val="single" w:sz="8" w:space="0" w:color="A6A6A6"/>
          <w:insideH w:val="nil"/>
          <w:insideV w:val="single" w:sz="8" w:space="0" w:color="A6A6A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6A6A6"/>
          <w:left w:val="single" w:sz="8" w:space="0" w:color="A6A6A6"/>
          <w:bottom w:val="single" w:sz="8" w:space="0" w:color="A6A6A6"/>
          <w:right w:val="single" w:sz="8" w:space="0" w:color="A6A6A6"/>
          <w:insideH w:val="nil"/>
          <w:insideV w:val="single" w:sz="8" w:space="0" w:color="A6A6A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6A6A6"/>
          <w:left w:val="single" w:sz="8" w:space="0" w:color="A6A6A6"/>
          <w:bottom w:val="single" w:sz="8" w:space="0" w:color="A6A6A6"/>
          <w:right w:val="single" w:sz="8" w:space="0" w:color="A6A6A6"/>
        </w:tcBorders>
      </w:tcPr>
    </w:tblStylePr>
    <w:tblStylePr w:type="band1Vert">
      <w:tblPr/>
      <w:tcPr>
        <w:tcBorders>
          <w:top w:val="single" w:sz="8" w:space="0" w:color="A6A6A6"/>
          <w:left w:val="single" w:sz="8" w:space="0" w:color="A6A6A6"/>
          <w:bottom w:val="single" w:sz="8" w:space="0" w:color="A6A6A6"/>
          <w:right w:val="single" w:sz="8" w:space="0" w:color="A6A6A6"/>
        </w:tcBorders>
        <w:shd w:val="clear" w:color="auto" w:fill="E9E9E9"/>
      </w:tcPr>
    </w:tblStylePr>
    <w:tblStylePr w:type="band1Horz">
      <w:tblPr/>
      <w:tcPr>
        <w:tcBorders>
          <w:top w:val="single" w:sz="8" w:space="0" w:color="A6A6A6"/>
          <w:left w:val="single" w:sz="8" w:space="0" w:color="A6A6A6"/>
          <w:bottom w:val="single" w:sz="8" w:space="0" w:color="A6A6A6"/>
          <w:right w:val="single" w:sz="8" w:space="0" w:color="A6A6A6"/>
          <w:insideV w:val="single" w:sz="8" w:space="0" w:color="A6A6A6"/>
        </w:tcBorders>
        <w:shd w:val="clear" w:color="auto" w:fill="E9E9E9"/>
      </w:tcPr>
    </w:tblStylePr>
    <w:tblStylePr w:type="band2Horz">
      <w:tblPr/>
      <w:tcPr>
        <w:tcBorders>
          <w:top w:val="single" w:sz="8" w:space="0" w:color="A6A6A6"/>
          <w:left w:val="single" w:sz="8" w:space="0" w:color="A6A6A6"/>
          <w:bottom w:val="single" w:sz="8" w:space="0" w:color="A6A6A6"/>
          <w:right w:val="single" w:sz="8" w:space="0" w:color="A6A6A6"/>
          <w:insideV w:val="single" w:sz="8" w:space="0" w:color="A6A6A6"/>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737373"/>
        <w:left w:val="single" w:sz="8" w:space="0" w:color="737373"/>
        <w:bottom w:val="single" w:sz="8" w:space="0" w:color="737373"/>
        <w:right w:val="single" w:sz="8" w:space="0" w:color="737373"/>
        <w:insideH w:val="single" w:sz="8" w:space="0" w:color="737373"/>
        <w:insideV w:val="single" w:sz="8" w:space="0" w:color="73737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37373"/>
          <w:left w:val="single" w:sz="8" w:space="0" w:color="737373"/>
          <w:bottom w:val="single" w:sz="18" w:space="0" w:color="737373"/>
          <w:right w:val="single" w:sz="8" w:space="0" w:color="737373"/>
          <w:insideH w:val="nil"/>
          <w:insideV w:val="single" w:sz="8" w:space="0" w:color="73737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37373"/>
          <w:left w:val="single" w:sz="8" w:space="0" w:color="737373"/>
          <w:bottom w:val="single" w:sz="8" w:space="0" w:color="737373"/>
          <w:right w:val="single" w:sz="8" w:space="0" w:color="737373"/>
          <w:insideH w:val="nil"/>
          <w:insideV w:val="single" w:sz="8" w:space="0" w:color="73737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37373"/>
          <w:left w:val="single" w:sz="8" w:space="0" w:color="737373"/>
          <w:bottom w:val="single" w:sz="8" w:space="0" w:color="737373"/>
          <w:right w:val="single" w:sz="8" w:space="0" w:color="737373"/>
        </w:tcBorders>
      </w:tcPr>
    </w:tblStylePr>
    <w:tblStylePr w:type="band1Vert">
      <w:tblPr/>
      <w:tcPr>
        <w:tcBorders>
          <w:top w:val="single" w:sz="8" w:space="0" w:color="737373"/>
          <w:left w:val="single" w:sz="8" w:space="0" w:color="737373"/>
          <w:bottom w:val="single" w:sz="8" w:space="0" w:color="737373"/>
          <w:right w:val="single" w:sz="8" w:space="0" w:color="737373"/>
        </w:tcBorders>
        <w:shd w:val="clear" w:color="auto" w:fill="DCDCDC"/>
      </w:tcPr>
    </w:tblStylePr>
    <w:tblStylePr w:type="band1Horz">
      <w:tblPr/>
      <w:tcPr>
        <w:tcBorders>
          <w:top w:val="single" w:sz="8" w:space="0" w:color="737373"/>
          <w:left w:val="single" w:sz="8" w:space="0" w:color="737373"/>
          <w:bottom w:val="single" w:sz="8" w:space="0" w:color="737373"/>
          <w:right w:val="single" w:sz="8" w:space="0" w:color="737373"/>
          <w:insideV w:val="single" w:sz="8" w:space="0" w:color="737373"/>
        </w:tcBorders>
        <w:shd w:val="clear" w:color="auto" w:fill="DCDCDC"/>
      </w:tcPr>
    </w:tblStylePr>
    <w:tblStylePr w:type="band2Horz">
      <w:tblPr/>
      <w:tcPr>
        <w:tcBorders>
          <w:top w:val="single" w:sz="8" w:space="0" w:color="737373"/>
          <w:left w:val="single" w:sz="8" w:space="0" w:color="737373"/>
          <w:bottom w:val="single" w:sz="8" w:space="0" w:color="737373"/>
          <w:right w:val="single" w:sz="8" w:space="0" w:color="737373"/>
          <w:insideV w:val="single" w:sz="8" w:space="0" w:color="737373"/>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929292"/>
        <w:left w:val="single" w:sz="8" w:space="0" w:color="929292"/>
        <w:bottom w:val="single" w:sz="8" w:space="0" w:color="929292"/>
        <w:right w:val="single" w:sz="8" w:space="0" w:color="929292"/>
        <w:insideH w:val="single" w:sz="8" w:space="0" w:color="929292"/>
        <w:insideV w:val="single" w:sz="8" w:space="0" w:color="92929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29292"/>
          <w:left w:val="single" w:sz="8" w:space="0" w:color="929292"/>
          <w:bottom w:val="single" w:sz="18" w:space="0" w:color="929292"/>
          <w:right w:val="single" w:sz="8" w:space="0" w:color="929292"/>
          <w:insideH w:val="nil"/>
          <w:insideV w:val="single" w:sz="8" w:space="0" w:color="92929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29292"/>
          <w:left w:val="single" w:sz="8" w:space="0" w:color="929292"/>
          <w:bottom w:val="single" w:sz="8" w:space="0" w:color="929292"/>
          <w:right w:val="single" w:sz="8" w:space="0" w:color="929292"/>
          <w:insideH w:val="nil"/>
          <w:insideV w:val="single" w:sz="8" w:space="0" w:color="92929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29292"/>
          <w:left w:val="single" w:sz="8" w:space="0" w:color="929292"/>
          <w:bottom w:val="single" w:sz="8" w:space="0" w:color="929292"/>
          <w:right w:val="single" w:sz="8" w:space="0" w:color="929292"/>
        </w:tcBorders>
      </w:tcPr>
    </w:tblStylePr>
    <w:tblStylePr w:type="band1Vert">
      <w:tblPr/>
      <w:tcPr>
        <w:tcBorders>
          <w:top w:val="single" w:sz="8" w:space="0" w:color="929292"/>
          <w:left w:val="single" w:sz="8" w:space="0" w:color="929292"/>
          <w:bottom w:val="single" w:sz="8" w:space="0" w:color="929292"/>
          <w:right w:val="single" w:sz="8" w:space="0" w:color="929292"/>
        </w:tcBorders>
        <w:shd w:val="clear" w:color="auto" w:fill="E4E4E4"/>
      </w:tcPr>
    </w:tblStylePr>
    <w:tblStylePr w:type="band1Horz">
      <w:tblPr/>
      <w:tcPr>
        <w:tcBorders>
          <w:top w:val="single" w:sz="8" w:space="0" w:color="929292"/>
          <w:left w:val="single" w:sz="8" w:space="0" w:color="929292"/>
          <w:bottom w:val="single" w:sz="8" w:space="0" w:color="929292"/>
          <w:right w:val="single" w:sz="8" w:space="0" w:color="929292"/>
          <w:insideV w:val="single" w:sz="8" w:space="0" w:color="929292"/>
        </w:tcBorders>
        <w:shd w:val="clear" w:color="auto" w:fill="E4E4E4"/>
      </w:tcPr>
    </w:tblStylePr>
    <w:tblStylePr w:type="band2Horz">
      <w:tblPr/>
      <w:tcPr>
        <w:tcBorders>
          <w:top w:val="single" w:sz="8" w:space="0" w:color="929292"/>
          <w:left w:val="single" w:sz="8" w:space="0" w:color="929292"/>
          <w:bottom w:val="single" w:sz="8" w:space="0" w:color="929292"/>
          <w:right w:val="single" w:sz="8" w:space="0" w:color="929292"/>
          <w:insideV w:val="single" w:sz="8" w:space="0" w:color="929292"/>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AAAAAA"/>
        <w:left w:val="single" w:sz="8" w:space="0" w:color="AAAAAA"/>
        <w:bottom w:val="single" w:sz="8" w:space="0" w:color="AAAAAA"/>
        <w:right w:val="single" w:sz="8" w:space="0" w:color="AAAAAA"/>
        <w:insideH w:val="single" w:sz="8" w:space="0" w:color="AAAAAA"/>
        <w:insideV w:val="single" w:sz="8" w:space="0" w:color="AAAAAA"/>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AAAAAA"/>
          <w:left w:val="single" w:sz="8" w:space="0" w:color="AAAAAA"/>
          <w:bottom w:val="single" w:sz="18" w:space="0" w:color="AAAAAA"/>
          <w:right w:val="single" w:sz="8" w:space="0" w:color="AAAAAA"/>
          <w:insideH w:val="nil"/>
          <w:insideV w:val="single" w:sz="8" w:space="0" w:color="AAAAAA"/>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AAAAA"/>
          <w:left w:val="single" w:sz="8" w:space="0" w:color="AAAAAA"/>
          <w:bottom w:val="single" w:sz="8" w:space="0" w:color="AAAAAA"/>
          <w:right w:val="single" w:sz="8" w:space="0" w:color="AAAAAA"/>
          <w:insideH w:val="nil"/>
          <w:insideV w:val="single" w:sz="8" w:space="0" w:color="AAAAAA"/>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AAAAA"/>
          <w:left w:val="single" w:sz="8" w:space="0" w:color="AAAAAA"/>
          <w:bottom w:val="single" w:sz="8" w:space="0" w:color="AAAAAA"/>
          <w:right w:val="single" w:sz="8" w:space="0" w:color="AAAAAA"/>
        </w:tcBorders>
      </w:tcPr>
    </w:tblStylePr>
    <w:tblStylePr w:type="band1Vert">
      <w:tblPr/>
      <w:tcPr>
        <w:tcBorders>
          <w:top w:val="single" w:sz="8" w:space="0" w:color="AAAAAA"/>
          <w:left w:val="single" w:sz="8" w:space="0" w:color="AAAAAA"/>
          <w:bottom w:val="single" w:sz="8" w:space="0" w:color="AAAAAA"/>
          <w:right w:val="single" w:sz="8" w:space="0" w:color="AAAAAA"/>
        </w:tcBorders>
        <w:shd w:val="clear" w:color="auto" w:fill="E9E9E9"/>
      </w:tcPr>
    </w:tblStylePr>
    <w:tblStylePr w:type="band1Horz">
      <w:tblPr/>
      <w:tcPr>
        <w:tcBorders>
          <w:top w:val="single" w:sz="8" w:space="0" w:color="AAAAAA"/>
          <w:left w:val="single" w:sz="8" w:space="0" w:color="AAAAAA"/>
          <w:bottom w:val="single" w:sz="8" w:space="0" w:color="AAAAAA"/>
          <w:right w:val="single" w:sz="8" w:space="0" w:color="AAAAAA"/>
          <w:insideV w:val="single" w:sz="8" w:space="0" w:color="AAAAAA"/>
        </w:tcBorders>
        <w:shd w:val="clear" w:color="auto" w:fill="E9E9E9"/>
      </w:tcPr>
    </w:tblStylePr>
    <w:tblStylePr w:type="band2Horz">
      <w:tblPr/>
      <w:tcPr>
        <w:tcBorders>
          <w:top w:val="single" w:sz="8" w:space="0" w:color="AAAAAA"/>
          <w:left w:val="single" w:sz="8" w:space="0" w:color="AAAAAA"/>
          <w:bottom w:val="single" w:sz="8" w:space="0" w:color="AAAAAA"/>
          <w:right w:val="single" w:sz="8" w:space="0" w:color="AAAAAA"/>
          <w:insideV w:val="single" w:sz="8" w:space="0" w:color="AAAAAA"/>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9A9A9A"/>
        <w:left w:val="single" w:sz="8" w:space="0" w:color="9A9A9A"/>
        <w:bottom w:val="single" w:sz="8" w:space="0" w:color="9A9A9A"/>
        <w:right w:val="single" w:sz="8" w:space="0" w:color="9A9A9A"/>
        <w:insideH w:val="single" w:sz="8" w:space="0" w:color="9A9A9A"/>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A9A9A"/>
          <w:left w:val="single" w:sz="8" w:space="0" w:color="9A9A9A"/>
          <w:bottom w:val="single" w:sz="8" w:space="0" w:color="9A9A9A"/>
          <w:right w:val="single" w:sz="8" w:space="0" w:color="9A9A9A"/>
          <w:insideH w:val="nil"/>
          <w:insideV w:val="nil"/>
        </w:tcBorders>
        <w:shd w:val="clear" w:color="auto" w:fill="797979"/>
      </w:tcPr>
    </w:tblStylePr>
    <w:tblStylePr w:type="lastRow">
      <w:pPr>
        <w:spacing w:before="0" w:after="0" w:line="240" w:lineRule="auto"/>
      </w:pPr>
      <w:rPr>
        <w:b/>
        <w:bCs/>
      </w:rPr>
      <w:tblPr/>
      <w:tcPr>
        <w:tcBorders>
          <w:top w:val="double" w:sz="6" w:space="0" w:color="9A9A9A"/>
          <w:left w:val="single" w:sz="8" w:space="0" w:color="9A9A9A"/>
          <w:bottom w:val="single" w:sz="8" w:space="0" w:color="9A9A9A"/>
          <w:right w:val="single" w:sz="8" w:space="0" w:color="9A9A9A"/>
          <w:insideH w:val="nil"/>
          <w:insideV w:val="nil"/>
        </w:tcBorders>
      </w:tcPr>
    </w:tblStylePr>
    <w:tblStylePr w:type="firstCol">
      <w:rPr>
        <w:b/>
        <w:bCs/>
      </w:rPr>
    </w:tblStylePr>
    <w:tblStylePr w:type="lastCol">
      <w:rPr>
        <w:b/>
        <w:bCs/>
      </w:rPr>
    </w:tblStylePr>
    <w:tblStylePr w:type="band1Vert">
      <w:tblPr/>
      <w:tcPr>
        <w:shd w:val="clear" w:color="auto" w:fill="DDDDDD"/>
      </w:tcPr>
    </w:tblStylePr>
    <w:tblStylePr w:type="band1Horz">
      <w:tblPr/>
      <w:tcPr>
        <w:tcBorders>
          <w:insideH w:val="nil"/>
          <w:insideV w:val="nil"/>
        </w:tcBorders>
        <w:shd w:val="clear" w:color="auto" w:fill="DDDDDD"/>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949494"/>
        <w:left w:val="single" w:sz="8" w:space="0" w:color="949494"/>
        <w:bottom w:val="single" w:sz="8" w:space="0" w:color="949494"/>
        <w:right w:val="single" w:sz="8" w:space="0" w:color="949494"/>
        <w:insideH w:val="single" w:sz="8" w:space="0" w:color="94949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49494"/>
          <w:left w:val="single" w:sz="8" w:space="0" w:color="949494"/>
          <w:bottom w:val="single" w:sz="8" w:space="0" w:color="949494"/>
          <w:right w:val="single" w:sz="8" w:space="0" w:color="949494"/>
          <w:insideH w:val="nil"/>
          <w:insideV w:val="nil"/>
        </w:tcBorders>
        <w:shd w:val="clear" w:color="auto" w:fill="717171"/>
      </w:tcPr>
    </w:tblStylePr>
    <w:tblStylePr w:type="lastRow">
      <w:pPr>
        <w:spacing w:before="0" w:after="0" w:line="240" w:lineRule="auto"/>
      </w:pPr>
      <w:rPr>
        <w:b/>
        <w:bCs/>
      </w:rPr>
      <w:tblPr/>
      <w:tcPr>
        <w:tcBorders>
          <w:top w:val="double" w:sz="6" w:space="0" w:color="949494"/>
          <w:left w:val="single" w:sz="8" w:space="0" w:color="949494"/>
          <w:bottom w:val="single" w:sz="8" w:space="0" w:color="949494"/>
          <w:right w:val="single" w:sz="8" w:space="0" w:color="949494"/>
          <w:insideH w:val="nil"/>
          <w:insideV w:val="nil"/>
        </w:tcBorders>
      </w:tcPr>
    </w:tblStylePr>
    <w:tblStylePr w:type="firstCol">
      <w:rPr>
        <w:b/>
        <w:bCs/>
      </w:rPr>
    </w:tblStylePr>
    <w:tblStylePr w:type="lastCol">
      <w:rPr>
        <w:b/>
        <w:bCs/>
      </w:rPr>
    </w:tblStylePr>
    <w:tblStylePr w:type="band1Vert">
      <w:tblPr/>
      <w:tcPr>
        <w:shd w:val="clear" w:color="auto" w:fill="DBDBDB"/>
      </w:tcPr>
    </w:tblStylePr>
    <w:tblStylePr w:type="band1Horz">
      <w:tblPr/>
      <w:tcPr>
        <w:tcBorders>
          <w:insideH w:val="nil"/>
          <w:insideV w:val="nil"/>
        </w:tcBorders>
        <w:shd w:val="clear" w:color="auto" w:fill="DBDBDB"/>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CBCBC"/>
        <w:left w:val="single" w:sz="8" w:space="0" w:color="BCBCBC"/>
        <w:bottom w:val="single" w:sz="8" w:space="0" w:color="BCBCBC"/>
        <w:right w:val="single" w:sz="8" w:space="0" w:color="BCBCBC"/>
        <w:insideH w:val="single" w:sz="8" w:space="0" w:color="BCBCBC"/>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CBCBC"/>
          <w:left w:val="single" w:sz="8" w:space="0" w:color="BCBCBC"/>
          <w:bottom w:val="single" w:sz="8" w:space="0" w:color="BCBCBC"/>
          <w:right w:val="single" w:sz="8" w:space="0" w:color="BCBCBC"/>
          <w:insideH w:val="nil"/>
          <w:insideV w:val="nil"/>
        </w:tcBorders>
        <w:shd w:val="clear" w:color="auto" w:fill="A6A6A6"/>
      </w:tcPr>
    </w:tblStylePr>
    <w:tblStylePr w:type="lastRow">
      <w:pPr>
        <w:spacing w:before="0" w:after="0" w:line="240" w:lineRule="auto"/>
      </w:pPr>
      <w:rPr>
        <w:b/>
        <w:bCs/>
      </w:rPr>
      <w:tblPr/>
      <w:tcPr>
        <w:tcBorders>
          <w:top w:val="double" w:sz="6" w:space="0" w:color="BCBCBC"/>
          <w:left w:val="single" w:sz="8" w:space="0" w:color="BCBCBC"/>
          <w:bottom w:val="single" w:sz="8" w:space="0" w:color="BCBCBC"/>
          <w:right w:val="single" w:sz="8" w:space="0" w:color="BCBCBC"/>
          <w:insideH w:val="nil"/>
          <w:insideV w:val="nil"/>
        </w:tcBorders>
      </w:tcPr>
    </w:tblStylePr>
    <w:tblStylePr w:type="firstCol">
      <w:rPr>
        <w:b/>
        <w:bCs/>
      </w:rPr>
    </w:tblStylePr>
    <w:tblStylePr w:type="lastCol">
      <w:rPr>
        <w:b/>
        <w:bCs/>
      </w:rPr>
    </w:tblStylePr>
    <w:tblStylePr w:type="band1Vert">
      <w:tblPr/>
      <w:tcPr>
        <w:shd w:val="clear" w:color="auto" w:fill="E9E9E9"/>
      </w:tcPr>
    </w:tblStylePr>
    <w:tblStylePr w:type="band1Horz">
      <w:tblPr/>
      <w:tcPr>
        <w:tcBorders>
          <w:insideH w:val="nil"/>
          <w:insideV w:val="nil"/>
        </w:tcBorders>
        <w:shd w:val="clear" w:color="auto" w:fill="E9E9E9"/>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69696"/>
        <w:left w:val="single" w:sz="8" w:space="0" w:color="969696"/>
        <w:bottom w:val="single" w:sz="8" w:space="0" w:color="969696"/>
        <w:right w:val="single" w:sz="8" w:space="0" w:color="969696"/>
        <w:insideH w:val="single" w:sz="8" w:space="0" w:color="969696"/>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69696"/>
          <w:left w:val="single" w:sz="8" w:space="0" w:color="969696"/>
          <w:bottom w:val="single" w:sz="8" w:space="0" w:color="969696"/>
          <w:right w:val="single" w:sz="8" w:space="0" w:color="969696"/>
          <w:insideH w:val="nil"/>
          <w:insideV w:val="nil"/>
        </w:tcBorders>
        <w:shd w:val="clear" w:color="auto" w:fill="737373"/>
      </w:tcPr>
    </w:tblStylePr>
    <w:tblStylePr w:type="lastRow">
      <w:pPr>
        <w:spacing w:before="0" w:after="0" w:line="240" w:lineRule="auto"/>
      </w:pPr>
      <w:rPr>
        <w:b/>
        <w:bCs/>
      </w:rPr>
      <w:tblPr/>
      <w:tcPr>
        <w:tcBorders>
          <w:top w:val="double" w:sz="6" w:space="0" w:color="969696"/>
          <w:left w:val="single" w:sz="8" w:space="0" w:color="969696"/>
          <w:bottom w:val="single" w:sz="8" w:space="0" w:color="969696"/>
          <w:right w:val="single" w:sz="8" w:space="0" w:color="969696"/>
          <w:insideH w:val="nil"/>
          <w:insideV w:val="nil"/>
        </w:tcBorders>
      </w:tcPr>
    </w:tblStylePr>
    <w:tblStylePr w:type="firstCol">
      <w:rPr>
        <w:b/>
        <w:bCs/>
      </w:rPr>
    </w:tblStylePr>
    <w:tblStylePr w:type="lastCol">
      <w:rPr>
        <w:b/>
        <w:bCs/>
      </w:rPr>
    </w:tblStylePr>
    <w:tblStylePr w:type="band1Vert">
      <w:tblPr/>
      <w:tcPr>
        <w:shd w:val="clear" w:color="auto" w:fill="DCDCDC"/>
      </w:tcPr>
    </w:tblStylePr>
    <w:tblStylePr w:type="band1Horz">
      <w:tblPr/>
      <w:tcPr>
        <w:tcBorders>
          <w:insideH w:val="nil"/>
          <w:insideV w:val="nil"/>
        </w:tcBorders>
        <w:shd w:val="clear" w:color="auto" w:fill="DCDCDC"/>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ADADAD"/>
        <w:left w:val="single" w:sz="8" w:space="0" w:color="ADADAD"/>
        <w:bottom w:val="single" w:sz="8" w:space="0" w:color="ADADAD"/>
        <w:right w:val="single" w:sz="8" w:space="0" w:color="ADADAD"/>
        <w:insideH w:val="single" w:sz="8" w:space="0" w:color="ADADA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ADADAD"/>
          <w:left w:val="single" w:sz="8" w:space="0" w:color="ADADAD"/>
          <w:bottom w:val="single" w:sz="8" w:space="0" w:color="ADADAD"/>
          <w:right w:val="single" w:sz="8" w:space="0" w:color="ADADAD"/>
          <w:insideH w:val="nil"/>
          <w:insideV w:val="nil"/>
        </w:tcBorders>
        <w:shd w:val="clear" w:color="auto" w:fill="929292"/>
      </w:tcPr>
    </w:tblStylePr>
    <w:tblStylePr w:type="lastRow">
      <w:pPr>
        <w:spacing w:before="0" w:after="0" w:line="240" w:lineRule="auto"/>
      </w:pPr>
      <w:rPr>
        <w:b/>
        <w:bCs/>
      </w:rPr>
      <w:tblPr/>
      <w:tcPr>
        <w:tcBorders>
          <w:top w:val="double" w:sz="6" w:space="0" w:color="ADADAD"/>
          <w:left w:val="single" w:sz="8" w:space="0" w:color="ADADAD"/>
          <w:bottom w:val="single" w:sz="8" w:space="0" w:color="ADADAD"/>
          <w:right w:val="single" w:sz="8" w:space="0" w:color="ADADAD"/>
          <w:insideH w:val="nil"/>
          <w:insideV w:val="nil"/>
        </w:tcBorders>
      </w:tcPr>
    </w:tblStylePr>
    <w:tblStylePr w:type="firstCol">
      <w:rPr>
        <w:b/>
        <w:bCs/>
      </w:rPr>
    </w:tblStylePr>
    <w:tblStylePr w:type="lastCol">
      <w:rPr>
        <w:b/>
        <w:bCs/>
      </w:rPr>
    </w:tblStylePr>
    <w:tblStylePr w:type="band1Vert">
      <w:tblPr/>
      <w:tcPr>
        <w:shd w:val="clear" w:color="auto" w:fill="E4E4E4"/>
      </w:tcPr>
    </w:tblStylePr>
    <w:tblStylePr w:type="band1Horz">
      <w:tblPr/>
      <w:tcPr>
        <w:tcBorders>
          <w:insideH w:val="nil"/>
          <w:insideV w:val="nil"/>
        </w:tcBorders>
        <w:shd w:val="clear" w:color="auto" w:fill="E4E4E4"/>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BFBFBF"/>
        <w:left w:val="single" w:sz="8" w:space="0" w:color="BFBFBF"/>
        <w:bottom w:val="single" w:sz="8" w:space="0" w:color="BFBFBF"/>
        <w:right w:val="single" w:sz="8" w:space="0" w:color="BFBFBF"/>
        <w:insideH w:val="single" w:sz="8" w:space="0" w:color="BFBF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FBFBF"/>
          <w:left w:val="single" w:sz="8" w:space="0" w:color="BFBFBF"/>
          <w:bottom w:val="single" w:sz="8" w:space="0" w:color="BFBFBF"/>
          <w:right w:val="single" w:sz="8" w:space="0" w:color="BFBFBF"/>
          <w:insideH w:val="nil"/>
          <w:insideV w:val="nil"/>
        </w:tcBorders>
        <w:shd w:val="clear" w:color="auto" w:fill="AAAAAA"/>
      </w:tcPr>
    </w:tblStylePr>
    <w:tblStylePr w:type="lastRow">
      <w:pPr>
        <w:spacing w:before="0" w:after="0" w:line="240" w:lineRule="auto"/>
      </w:pPr>
      <w:rPr>
        <w:b/>
        <w:bCs/>
      </w:rPr>
      <w:tblPr/>
      <w:tcPr>
        <w:tcBorders>
          <w:top w:val="double" w:sz="6" w:space="0" w:color="BFBFBF"/>
          <w:left w:val="single" w:sz="8" w:space="0" w:color="BFBFBF"/>
          <w:bottom w:val="single" w:sz="8" w:space="0" w:color="BFBFBF"/>
          <w:right w:val="single" w:sz="8" w:space="0" w:color="BFBFBF"/>
          <w:insideH w:val="nil"/>
          <w:insideV w:val="nil"/>
        </w:tcBorders>
      </w:tcPr>
    </w:tblStylePr>
    <w:tblStylePr w:type="firstCol">
      <w:rPr>
        <w:b/>
        <w:bCs/>
      </w:rPr>
    </w:tblStylePr>
    <w:tblStylePr w:type="lastCol">
      <w:rPr>
        <w:b/>
        <w:bCs/>
      </w:rPr>
    </w:tblStylePr>
    <w:tblStylePr w:type="band1Vert">
      <w:tblPr/>
      <w:tcPr>
        <w:shd w:val="clear" w:color="auto" w:fill="E9E9E9"/>
      </w:tcPr>
    </w:tblStylePr>
    <w:tblStylePr w:type="band1Horz">
      <w:tblPr/>
      <w:tcPr>
        <w:tcBorders>
          <w:insideH w:val="nil"/>
          <w:insideV w:val="nil"/>
        </w:tcBorders>
        <w:shd w:val="clear" w:color="auto" w:fill="E9E9E9"/>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9797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97979"/>
      </w:tcPr>
    </w:tblStylePr>
    <w:tblStylePr w:type="lastCol">
      <w:rPr>
        <w:b/>
        <w:bCs/>
        <w:color w:val="FFFFFF"/>
      </w:rPr>
      <w:tblPr/>
      <w:tcPr>
        <w:tcBorders>
          <w:left w:val="nil"/>
          <w:right w:val="nil"/>
          <w:insideH w:val="nil"/>
          <w:insideV w:val="nil"/>
        </w:tcBorders>
        <w:shd w:val="clear" w:color="auto" w:fill="79797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1717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17171"/>
      </w:tcPr>
    </w:tblStylePr>
    <w:tblStylePr w:type="lastCol">
      <w:rPr>
        <w:b/>
        <w:bCs/>
        <w:color w:val="FFFFFF"/>
      </w:rPr>
      <w:tblPr/>
      <w:tcPr>
        <w:tcBorders>
          <w:left w:val="nil"/>
          <w:right w:val="nil"/>
          <w:insideH w:val="nil"/>
          <w:insideV w:val="nil"/>
        </w:tcBorders>
        <w:shd w:val="clear" w:color="auto" w:fill="717171"/>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A6A6A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A6A6A6"/>
      </w:tcPr>
    </w:tblStylePr>
    <w:tblStylePr w:type="lastCol">
      <w:rPr>
        <w:b/>
        <w:bCs/>
        <w:color w:val="FFFFFF"/>
      </w:rPr>
      <w:tblPr/>
      <w:tcPr>
        <w:tcBorders>
          <w:left w:val="nil"/>
          <w:right w:val="nil"/>
          <w:insideH w:val="nil"/>
          <w:insideV w:val="nil"/>
        </w:tcBorders>
        <w:shd w:val="clear" w:color="auto" w:fill="A6A6A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3737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37373"/>
      </w:tcPr>
    </w:tblStylePr>
    <w:tblStylePr w:type="lastCol">
      <w:rPr>
        <w:b/>
        <w:bCs/>
        <w:color w:val="FFFFFF"/>
      </w:rPr>
      <w:tblPr/>
      <w:tcPr>
        <w:tcBorders>
          <w:left w:val="nil"/>
          <w:right w:val="nil"/>
          <w:insideH w:val="nil"/>
          <w:insideV w:val="nil"/>
        </w:tcBorders>
        <w:shd w:val="clear" w:color="auto" w:fill="737373"/>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2929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29292"/>
      </w:tcPr>
    </w:tblStylePr>
    <w:tblStylePr w:type="lastCol">
      <w:rPr>
        <w:b/>
        <w:bCs/>
        <w:color w:val="FFFFFF"/>
      </w:rPr>
      <w:tblPr/>
      <w:tcPr>
        <w:tcBorders>
          <w:left w:val="nil"/>
          <w:right w:val="nil"/>
          <w:insideH w:val="nil"/>
          <w:insideV w:val="nil"/>
        </w:tcBorders>
        <w:shd w:val="clear" w:color="auto" w:fill="92929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AAAAAA"/>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AAAAAA"/>
      </w:tcPr>
    </w:tblStylePr>
    <w:tblStylePr w:type="lastCol">
      <w:rPr>
        <w:b/>
        <w:bCs/>
        <w:color w:val="FFFFFF"/>
      </w:rPr>
      <w:tblPr/>
      <w:tcPr>
        <w:tcBorders>
          <w:left w:val="nil"/>
          <w:right w:val="nil"/>
          <w:insideH w:val="nil"/>
          <w:insideV w:val="nil"/>
        </w:tcBorders>
        <w:shd w:val="clear" w:color="auto" w:fill="AAAAAA"/>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424242"/>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797979"/>
        <w:bottom w:val="single" w:sz="8" w:space="0" w:color="79797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97979"/>
        </w:tcBorders>
      </w:tcPr>
    </w:tblStylePr>
    <w:tblStylePr w:type="lastRow">
      <w:rPr>
        <w:b/>
        <w:bCs/>
        <w:color w:val="424242"/>
      </w:rPr>
      <w:tblPr/>
      <w:tcPr>
        <w:tcBorders>
          <w:top w:val="single" w:sz="8" w:space="0" w:color="797979"/>
          <w:bottom w:val="single" w:sz="8" w:space="0" w:color="797979"/>
        </w:tcBorders>
      </w:tcPr>
    </w:tblStylePr>
    <w:tblStylePr w:type="firstCol">
      <w:rPr>
        <w:b/>
        <w:bCs/>
      </w:rPr>
    </w:tblStylePr>
    <w:tblStylePr w:type="lastCol">
      <w:rPr>
        <w:b/>
        <w:bCs/>
      </w:rPr>
      <w:tblPr/>
      <w:tcPr>
        <w:tcBorders>
          <w:top w:val="single" w:sz="8" w:space="0" w:color="797979"/>
          <w:bottom w:val="single" w:sz="8" w:space="0" w:color="797979"/>
        </w:tcBorders>
      </w:tcPr>
    </w:tblStylePr>
    <w:tblStylePr w:type="band1Vert">
      <w:tblPr/>
      <w:tcPr>
        <w:shd w:val="clear" w:color="auto" w:fill="DDDDDD"/>
      </w:tcPr>
    </w:tblStylePr>
    <w:tblStylePr w:type="band1Horz">
      <w:tblPr/>
      <w:tcPr>
        <w:shd w:val="clear" w:color="auto" w:fill="DDDDDD"/>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717171"/>
        <w:bottom w:val="single" w:sz="8" w:space="0" w:color="71717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17171"/>
        </w:tcBorders>
      </w:tcPr>
    </w:tblStylePr>
    <w:tblStylePr w:type="lastRow">
      <w:rPr>
        <w:b/>
        <w:bCs/>
        <w:color w:val="424242"/>
      </w:rPr>
      <w:tblPr/>
      <w:tcPr>
        <w:tcBorders>
          <w:top w:val="single" w:sz="8" w:space="0" w:color="717171"/>
          <w:bottom w:val="single" w:sz="8" w:space="0" w:color="717171"/>
        </w:tcBorders>
      </w:tcPr>
    </w:tblStylePr>
    <w:tblStylePr w:type="firstCol">
      <w:rPr>
        <w:b/>
        <w:bCs/>
      </w:rPr>
    </w:tblStylePr>
    <w:tblStylePr w:type="lastCol">
      <w:rPr>
        <w:b/>
        <w:bCs/>
      </w:rPr>
      <w:tblPr/>
      <w:tcPr>
        <w:tcBorders>
          <w:top w:val="single" w:sz="8" w:space="0" w:color="717171"/>
          <w:bottom w:val="single" w:sz="8" w:space="0" w:color="717171"/>
        </w:tcBorders>
      </w:tcPr>
    </w:tblStylePr>
    <w:tblStylePr w:type="band1Vert">
      <w:tblPr/>
      <w:tcPr>
        <w:shd w:val="clear" w:color="auto" w:fill="DBDBDB"/>
      </w:tcPr>
    </w:tblStylePr>
    <w:tblStylePr w:type="band1Horz">
      <w:tblPr/>
      <w:tcPr>
        <w:shd w:val="clear" w:color="auto" w:fill="DBDBDB"/>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A6A6A6"/>
        <w:bottom w:val="single" w:sz="8" w:space="0" w:color="A6A6A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A6A6A6"/>
        </w:tcBorders>
      </w:tcPr>
    </w:tblStylePr>
    <w:tblStylePr w:type="lastRow">
      <w:rPr>
        <w:b/>
        <w:bCs/>
        <w:color w:val="424242"/>
      </w:rPr>
      <w:tblPr/>
      <w:tcPr>
        <w:tcBorders>
          <w:top w:val="single" w:sz="8" w:space="0" w:color="A6A6A6"/>
          <w:bottom w:val="single" w:sz="8" w:space="0" w:color="A6A6A6"/>
        </w:tcBorders>
      </w:tcPr>
    </w:tblStylePr>
    <w:tblStylePr w:type="firstCol">
      <w:rPr>
        <w:b/>
        <w:bCs/>
      </w:rPr>
    </w:tblStylePr>
    <w:tblStylePr w:type="lastCol">
      <w:rPr>
        <w:b/>
        <w:bCs/>
      </w:rPr>
      <w:tblPr/>
      <w:tcPr>
        <w:tcBorders>
          <w:top w:val="single" w:sz="8" w:space="0" w:color="A6A6A6"/>
          <w:bottom w:val="single" w:sz="8" w:space="0" w:color="A6A6A6"/>
        </w:tcBorders>
      </w:tcPr>
    </w:tblStylePr>
    <w:tblStylePr w:type="band1Vert">
      <w:tblPr/>
      <w:tcPr>
        <w:shd w:val="clear" w:color="auto" w:fill="E9E9E9"/>
      </w:tcPr>
    </w:tblStylePr>
    <w:tblStylePr w:type="band1Horz">
      <w:tblPr/>
      <w:tcPr>
        <w:shd w:val="clear" w:color="auto" w:fill="E9E9E9"/>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737373"/>
        <w:bottom w:val="single" w:sz="8" w:space="0" w:color="73737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37373"/>
        </w:tcBorders>
      </w:tcPr>
    </w:tblStylePr>
    <w:tblStylePr w:type="lastRow">
      <w:rPr>
        <w:b/>
        <w:bCs/>
        <w:color w:val="424242"/>
      </w:rPr>
      <w:tblPr/>
      <w:tcPr>
        <w:tcBorders>
          <w:top w:val="single" w:sz="8" w:space="0" w:color="737373"/>
          <w:bottom w:val="single" w:sz="8" w:space="0" w:color="737373"/>
        </w:tcBorders>
      </w:tcPr>
    </w:tblStylePr>
    <w:tblStylePr w:type="firstCol">
      <w:rPr>
        <w:b/>
        <w:bCs/>
      </w:rPr>
    </w:tblStylePr>
    <w:tblStylePr w:type="lastCol">
      <w:rPr>
        <w:b/>
        <w:bCs/>
      </w:rPr>
      <w:tblPr/>
      <w:tcPr>
        <w:tcBorders>
          <w:top w:val="single" w:sz="8" w:space="0" w:color="737373"/>
          <w:bottom w:val="single" w:sz="8" w:space="0" w:color="737373"/>
        </w:tcBorders>
      </w:tcPr>
    </w:tblStylePr>
    <w:tblStylePr w:type="band1Vert">
      <w:tblPr/>
      <w:tcPr>
        <w:shd w:val="clear" w:color="auto" w:fill="DCDCDC"/>
      </w:tcPr>
    </w:tblStylePr>
    <w:tblStylePr w:type="band1Horz">
      <w:tblPr/>
      <w:tcPr>
        <w:shd w:val="clear" w:color="auto" w:fill="DCDCDC"/>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929292"/>
        <w:bottom w:val="single" w:sz="8" w:space="0" w:color="92929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29292"/>
        </w:tcBorders>
      </w:tcPr>
    </w:tblStylePr>
    <w:tblStylePr w:type="lastRow">
      <w:rPr>
        <w:b/>
        <w:bCs/>
        <w:color w:val="424242"/>
      </w:rPr>
      <w:tblPr/>
      <w:tcPr>
        <w:tcBorders>
          <w:top w:val="single" w:sz="8" w:space="0" w:color="929292"/>
          <w:bottom w:val="single" w:sz="8" w:space="0" w:color="929292"/>
        </w:tcBorders>
      </w:tcPr>
    </w:tblStylePr>
    <w:tblStylePr w:type="firstCol">
      <w:rPr>
        <w:b/>
        <w:bCs/>
      </w:rPr>
    </w:tblStylePr>
    <w:tblStylePr w:type="lastCol">
      <w:rPr>
        <w:b/>
        <w:bCs/>
      </w:rPr>
      <w:tblPr/>
      <w:tcPr>
        <w:tcBorders>
          <w:top w:val="single" w:sz="8" w:space="0" w:color="929292"/>
          <w:bottom w:val="single" w:sz="8" w:space="0" w:color="929292"/>
        </w:tcBorders>
      </w:tcPr>
    </w:tblStylePr>
    <w:tblStylePr w:type="band1Vert">
      <w:tblPr/>
      <w:tcPr>
        <w:shd w:val="clear" w:color="auto" w:fill="E4E4E4"/>
      </w:tcPr>
    </w:tblStylePr>
    <w:tblStylePr w:type="band1Horz">
      <w:tblPr/>
      <w:tcPr>
        <w:shd w:val="clear" w:color="auto" w:fill="E4E4E4"/>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AAAAAA"/>
        <w:bottom w:val="single" w:sz="8" w:space="0" w:color="AAAAAA"/>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AAAAAA"/>
        </w:tcBorders>
      </w:tcPr>
    </w:tblStylePr>
    <w:tblStylePr w:type="lastRow">
      <w:rPr>
        <w:b/>
        <w:bCs/>
        <w:color w:val="424242"/>
      </w:rPr>
      <w:tblPr/>
      <w:tcPr>
        <w:tcBorders>
          <w:top w:val="single" w:sz="8" w:space="0" w:color="AAAAAA"/>
          <w:bottom w:val="single" w:sz="8" w:space="0" w:color="AAAAAA"/>
        </w:tcBorders>
      </w:tcPr>
    </w:tblStylePr>
    <w:tblStylePr w:type="firstCol">
      <w:rPr>
        <w:b/>
        <w:bCs/>
      </w:rPr>
    </w:tblStylePr>
    <w:tblStylePr w:type="lastCol">
      <w:rPr>
        <w:b/>
        <w:bCs/>
      </w:rPr>
      <w:tblPr/>
      <w:tcPr>
        <w:tcBorders>
          <w:top w:val="single" w:sz="8" w:space="0" w:color="AAAAAA"/>
          <w:bottom w:val="single" w:sz="8" w:space="0" w:color="AAAAAA"/>
        </w:tcBorders>
      </w:tcPr>
    </w:tblStylePr>
    <w:tblStylePr w:type="band1Vert">
      <w:tblPr/>
      <w:tcPr>
        <w:shd w:val="clear" w:color="auto" w:fill="E9E9E9"/>
      </w:tcPr>
    </w:tblStylePr>
    <w:tblStylePr w:type="band1Horz">
      <w:tblPr/>
      <w:tcPr>
        <w:shd w:val="clear" w:color="auto" w:fill="E9E9E9"/>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97979"/>
        <w:left w:val="single" w:sz="8" w:space="0" w:color="797979"/>
        <w:bottom w:val="single" w:sz="8" w:space="0" w:color="797979"/>
        <w:right w:val="single" w:sz="8" w:space="0" w:color="797979"/>
      </w:tblBorders>
      <w:tblCellMar>
        <w:top w:w="0" w:type="dxa"/>
        <w:left w:w="108" w:type="dxa"/>
        <w:bottom w:w="0" w:type="dxa"/>
        <w:right w:w="108" w:type="dxa"/>
      </w:tblCellMar>
    </w:tblPr>
    <w:tblStylePr w:type="firstRow">
      <w:rPr>
        <w:sz w:val="24"/>
        <w:szCs w:val="24"/>
      </w:rPr>
      <w:tblPr/>
      <w:tcPr>
        <w:tcBorders>
          <w:top w:val="nil"/>
          <w:left w:val="nil"/>
          <w:bottom w:val="single" w:sz="24" w:space="0" w:color="797979"/>
          <w:right w:val="nil"/>
          <w:insideH w:val="nil"/>
          <w:insideV w:val="nil"/>
        </w:tcBorders>
        <w:shd w:val="clear" w:color="auto" w:fill="FFFFFF"/>
      </w:tcPr>
    </w:tblStylePr>
    <w:tblStylePr w:type="lastRow">
      <w:tblPr/>
      <w:tcPr>
        <w:tcBorders>
          <w:top w:val="single" w:sz="8" w:space="0" w:color="797979"/>
          <w:left w:val="nil"/>
          <w:bottom w:val="nil"/>
          <w:right w:val="nil"/>
          <w:insideH w:val="nil"/>
          <w:insideV w:val="nil"/>
        </w:tcBorders>
        <w:shd w:val="clear" w:color="auto" w:fill="FFFFFF"/>
      </w:tcPr>
    </w:tblStylePr>
    <w:tblStylePr w:type="firstCol">
      <w:tblPr/>
      <w:tcPr>
        <w:tcBorders>
          <w:top w:val="nil"/>
          <w:left w:val="nil"/>
          <w:bottom w:val="nil"/>
          <w:right w:val="single" w:sz="8" w:space="0" w:color="797979"/>
          <w:insideH w:val="nil"/>
          <w:insideV w:val="nil"/>
        </w:tcBorders>
        <w:shd w:val="clear" w:color="auto" w:fill="FFFFFF"/>
      </w:tcPr>
    </w:tblStylePr>
    <w:tblStylePr w:type="lastCol">
      <w:tblPr/>
      <w:tcPr>
        <w:tcBorders>
          <w:top w:val="nil"/>
          <w:left w:val="single" w:sz="8" w:space="0" w:color="79797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DDDDD"/>
      </w:tcPr>
    </w:tblStylePr>
    <w:tblStylePr w:type="band1Horz">
      <w:tblPr/>
      <w:tcPr>
        <w:tcBorders>
          <w:top w:val="nil"/>
          <w:bottom w:val="nil"/>
          <w:insideH w:val="nil"/>
          <w:insideV w:val="nil"/>
        </w:tcBorders>
        <w:shd w:val="clear" w:color="auto" w:fill="DDDDDD"/>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17171"/>
        <w:left w:val="single" w:sz="8" w:space="0" w:color="717171"/>
        <w:bottom w:val="single" w:sz="8" w:space="0" w:color="717171"/>
        <w:right w:val="single" w:sz="8" w:space="0" w:color="717171"/>
      </w:tblBorders>
      <w:tblCellMar>
        <w:top w:w="0" w:type="dxa"/>
        <w:left w:w="108" w:type="dxa"/>
        <w:bottom w:w="0" w:type="dxa"/>
        <w:right w:w="108" w:type="dxa"/>
      </w:tblCellMar>
    </w:tblPr>
    <w:tblStylePr w:type="firstRow">
      <w:rPr>
        <w:sz w:val="24"/>
        <w:szCs w:val="24"/>
      </w:rPr>
      <w:tblPr/>
      <w:tcPr>
        <w:tcBorders>
          <w:top w:val="nil"/>
          <w:left w:val="nil"/>
          <w:bottom w:val="single" w:sz="24" w:space="0" w:color="717171"/>
          <w:right w:val="nil"/>
          <w:insideH w:val="nil"/>
          <w:insideV w:val="nil"/>
        </w:tcBorders>
        <w:shd w:val="clear" w:color="auto" w:fill="FFFFFF"/>
      </w:tcPr>
    </w:tblStylePr>
    <w:tblStylePr w:type="lastRow">
      <w:tblPr/>
      <w:tcPr>
        <w:tcBorders>
          <w:top w:val="single" w:sz="8" w:space="0" w:color="717171"/>
          <w:left w:val="nil"/>
          <w:bottom w:val="nil"/>
          <w:right w:val="nil"/>
          <w:insideH w:val="nil"/>
          <w:insideV w:val="nil"/>
        </w:tcBorders>
        <w:shd w:val="clear" w:color="auto" w:fill="FFFFFF"/>
      </w:tcPr>
    </w:tblStylePr>
    <w:tblStylePr w:type="firstCol">
      <w:tblPr/>
      <w:tcPr>
        <w:tcBorders>
          <w:top w:val="nil"/>
          <w:left w:val="nil"/>
          <w:bottom w:val="nil"/>
          <w:right w:val="single" w:sz="8" w:space="0" w:color="717171"/>
          <w:insideH w:val="nil"/>
          <w:insideV w:val="nil"/>
        </w:tcBorders>
        <w:shd w:val="clear" w:color="auto" w:fill="FFFFFF"/>
      </w:tcPr>
    </w:tblStylePr>
    <w:tblStylePr w:type="lastCol">
      <w:tblPr/>
      <w:tcPr>
        <w:tcBorders>
          <w:top w:val="nil"/>
          <w:left w:val="single" w:sz="8" w:space="0" w:color="71717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BDBDB"/>
      </w:tcPr>
    </w:tblStylePr>
    <w:tblStylePr w:type="band1Horz">
      <w:tblPr/>
      <w:tcPr>
        <w:tcBorders>
          <w:top w:val="nil"/>
          <w:bottom w:val="nil"/>
          <w:insideH w:val="nil"/>
          <w:insideV w:val="nil"/>
        </w:tcBorders>
        <w:shd w:val="clear" w:color="auto" w:fill="DBDBDB"/>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6A6A6"/>
        <w:left w:val="single" w:sz="8" w:space="0" w:color="A6A6A6"/>
        <w:bottom w:val="single" w:sz="8" w:space="0" w:color="A6A6A6"/>
        <w:right w:val="single" w:sz="8" w:space="0" w:color="A6A6A6"/>
      </w:tblBorders>
      <w:tblCellMar>
        <w:top w:w="0" w:type="dxa"/>
        <w:left w:w="108" w:type="dxa"/>
        <w:bottom w:w="0" w:type="dxa"/>
        <w:right w:w="108" w:type="dxa"/>
      </w:tblCellMar>
    </w:tblPr>
    <w:tblStylePr w:type="firstRow">
      <w:rPr>
        <w:sz w:val="24"/>
        <w:szCs w:val="24"/>
      </w:rPr>
      <w:tblPr/>
      <w:tcPr>
        <w:tcBorders>
          <w:top w:val="nil"/>
          <w:left w:val="nil"/>
          <w:bottom w:val="single" w:sz="24" w:space="0" w:color="A6A6A6"/>
          <w:right w:val="nil"/>
          <w:insideH w:val="nil"/>
          <w:insideV w:val="nil"/>
        </w:tcBorders>
        <w:shd w:val="clear" w:color="auto" w:fill="FFFFFF"/>
      </w:tcPr>
    </w:tblStylePr>
    <w:tblStylePr w:type="lastRow">
      <w:tblPr/>
      <w:tcPr>
        <w:tcBorders>
          <w:top w:val="single" w:sz="8" w:space="0" w:color="A6A6A6"/>
          <w:left w:val="nil"/>
          <w:bottom w:val="nil"/>
          <w:right w:val="nil"/>
          <w:insideH w:val="nil"/>
          <w:insideV w:val="nil"/>
        </w:tcBorders>
        <w:shd w:val="clear" w:color="auto" w:fill="FFFFFF"/>
      </w:tcPr>
    </w:tblStylePr>
    <w:tblStylePr w:type="firstCol">
      <w:tblPr/>
      <w:tcPr>
        <w:tcBorders>
          <w:top w:val="nil"/>
          <w:left w:val="nil"/>
          <w:bottom w:val="nil"/>
          <w:right w:val="single" w:sz="8" w:space="0" w:color="A6A6A6"/>
          <w:insideH w:val="nil"/>
          <w:insideV w:val="nil"/>
        </w:tcBorders>
        <w:shd w:val="clear" w:color="auto" w:fill="FFFFFF"/>
      </w:tcPr>
    </w:tblStylePr>
    <w:tblStylePr w:type="lastCol">
      <w:tblPr/>
      <w:tcPr>
        <w:tcBorders>
          <w:top w:val="nil"/>
          <w:left w:val="single" w:sz="8" w:space="0" w:color="A6A6A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9E9E9"/>
      </w:tcPr>
    </w:tblStylePr>
    <w:tblStylePr w:type="band1Horz">
      <w:tblPr/>
      <w:tcPr>
        <w:tcBorders>
          <w:top w:val="nil"/>
          <w:bottom w:val="nil"/>
          <w:insideH w:val="nil"/>
          <w:insideV w:val="nil"/>
        </w:tcBorders>
        <w:shd w:val="clear" w:color="auto" w:fill="E9E9E9"/>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37373"/>
        <w:left w:val="single" w:sz="8" w:space="0" w:color="737373"/>
        <w:bottom w:val="single" w:sz="8" w:space="0" w:color="737373"/>
        <w:right w:val="single" w:sz="8" w:space="0" w:color="737373"/>
      </w:tblBorders>
      <w:tblCellMar>
        <w:top w:w="0" w:type="dxa"/>
        <w:left w:w="108" w:type="dxa"/>
        <w:bottom w:w="0" w:type="dxa"/>
        <w:right w:w="108" w:type="dxa"/>
      </w:tblCellMar>
    </w:tblPr>
    <w:tblStylePr w:type="firstRow">
      <w:rPr>
        <w:sz w:val="24"/>
        <w:szCs w:val="24"/>
      </w:rPr>
      <w:tblPr/>
      <w:tcPr>
        <w:tcBorders>
          <w:top w:val="nil"/>
          <w:left w:val="nil"/>
          <w:bottom w:val="single" w:sz="24" w:space="0" w:color="737373"/>
          <w:right w:val="nil"/>
          <w:insideH w:val="nil"/>
          <w:insideV w:val="nil"/>
        </w:tcBorders>
        <w:shd w:val="clear" w:color="auto" w:fill="FFFFFF"/>
      </w:tcPr>
    </w:tblStylePr>
    <w:tblStylePr w:type="lastRow">
      <w:tblPr/>
      <w:tcPr>
        <w:tcBorders>
          <w:top w:val="single" w:sz="8" w:space="0" w:color="737373"/>
          <w:left w:val="nil"/>
          <w:bottom w:val="nil"/>
          <w:right w:val="nil"/>
          <w:insideH w:val="nil"/>
          <w:insideV w:val="nil"/>
        </w:tcBorders>
        <w:shd w:val="clear" w:color="auto" w:fill="FFFFFF"/>
      </w:tcPr>
    </w:tblStylePr>
    <w:tblStylePr w:type="firstCol">
      <w:tblPr/>
      <w:tcPr>
        <w:tcBorders>
          <w:top w:val="nil"/>
          <w:left w:val="nil"/>
          <w:bottom w:val="nil"/>
          <w:right w:val="single" w:sz="8" w:space="0" w:color="737373"/>
          <w:insideH w:val="nil"/>
          <w:insideV w:val="nil"/>
        </w:tcBorders>
        <w:shd w:val="clear" w:color="auto" w:fill="FFFFFF"/>
      </w:tcPr>
    </w:tblStylePr>
    <w:tblStylePr w:type="lastCol">
      <w:tblPr/>
      <w:tcPr>
        <w:tcBorders>
          <w:top w:val="nil"/>
          <w:left w:val="single" w:sz="8" w:space="0" w:color="73737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CDCDC"/>
      </w:tcPr>
    </w:tblStylePr>
    <w:tblStylePr w:type="band1Horz">
      <w:tblPr/>
      <w:tcPr>
        <w:tcBorders>
          <w:top w:val="nil"/>
          <w:bottom w:val="nil"/>
          <w:insideH w:val="nil"/>
          <w:insideV w:val="nil"/>
        </w:tcBorders>
        <w:shd w:val="clear" w:color="auto" w:fill="DCDCDC"/>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29292"/>
        <w:left w:val="single" w:sz="8" w:space="0" w:color="929292"/>
        <w:bottom w:val="single" w:sz="8" w:space="0" w:color="929292"/>
        <w:right w:val="single" w:sz="8" w:space="0" w:color="929292"/>
      </w:tblBorders>
      <w:tblCellMar>
        <w:top w:w="0" w:type="dxa"/>
        <w:left w:w="108" w:type="dxa"/>
        <w:bottom w:w="0" w:type="dxa"/>
        <w:right w:w="108" w:type="dxa"/>
      </w:tblCellMar>
    </w:tblPr>
    <w:tblStylePr w:type="firstRow">
      <w:rPr>
        <w:sz w:val="24"/>
        <w:szCs w:val="24"/>
      </w:rPr>
      <w:tblPr/>
      <w:tcPr>
        <w:tcBorders>
          <w:top w:val="nil"/>
          <w:left w:val="nil"/>
          <w:bottom w:val="single" w:sz="24" w:space="0" w:color="929292"/>
          <w:right w:val="nil"/>
          <w:insideH w:val="nil"/>
          <w:insideV w:val="nil"/>
        </w:tcBorders>
        <w:shd w:val="clear" w:color="auto" w:fill="FFFFFF"/>
      </w:tcPr>
    </w:tblStylePr>
    <w:tblStylePr w:type="lastRow">
      <w:tblPr/>
      <w:tcPr>
        <w:tcBorders>
          <w:top w:val="single" w:sz="8" w:space="0" w:color="929292"/>
          <w:left w:val="nil"/>
          <w:bottom w:val="nil"/>
          <w:right w:val="nil"/>
          <w:insideH w:val="nil"/>
          <w:insideV w:val="nil"/>
        </w:tcBorders>
        <w:shd w:val="clear" w:color="auto" w:fill="FFFFFF"/>
      </w:tcPr>
    </w:tblStylePr>
    <w:tblStylePr w:type="firstCol">
      <w:tblPr/>
      <w:tcPr>
        <w:tcBorders>
          <w:top w:val="nil"/>
          <w:left w:val="nil"/>
          <w:bottom w:val="nil"/>
          <w:right w:val="single" w:sz="8" w:space="0" w:color="929292"/>
          <w:insideH w:val="nil"/>
          <w:insideV w:val="nil"/>
        </w:tcBorders>
        <w:shd w:val="clear" w:color="auto" w:fill="FFFFFF"/>
      </w:tcPr>
    </w:tblStylePr>
    <w:tblStylePr w:type="lastCol">
      <w:tblPr/>
      <w:tcPr>
        <w:tcBorders>
          <w:top w:val="nil"/>
          <w:left w:val="single" w:sz="8" w:space="0" w:color="92929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4E4E4"/>
      </w:tcPr>
    </w:tblStylePr>
    <w:tblStylePr w:type="band1Horz">
      <w:tblPr/>
      <w:tcPr>
        <w:tcBorders>
          <w:top w:val="nil"/>
          <w:bottom w:val="nil"/>
          <w:insideH w:val="nil"/>
          <w:insideV w:val="nil"/>
        </w:tcBorders>
        <w:shd w:val="clear" w:color="auto" w:fill="E4E4E4"/>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AAAAA"/>
        <w:left w:val="single" w:sz="8" w:space="0" w:color="AAAAAA"/>
        <w:bottom w:val="single" w:sz="8" w:space="0" w:color="AAAAAA"/>
        <w:right w:val="single" w:sz="8" w:space="0" w:color="AAAAAA"/>
      </w:tblBorders>
      <w:tblCellMar>
        <w:top w:w="0" w:type="dxa"/>
        <w:left w:w="108" w:type="dxa"/>
        <w:bottom w:w="0" w:type="dxa"/>
        <w:right w:w="108" w:type="dxa"/>
      </w:tblCellMar>
    </w:tblPr>
    <w:tblStylePr w:type="firstRow">
      <w:rPr>
        <w:sz w:val="24"/>
        <w:szCs w:val="24"/>
      </w:rPr>
      <w:tblPr/>
      <w:tcPr>
        <w:tcBorders>
          <w:top w:val="nil"/>
          <w:left w:val="nil"/>
          <w:bottom w:val="single" w:sz="24" w:space="0" w:color="AAAAAA"/>
          <w:right w:val="nil"/>
          <w:insideH w:val="nil"/>
          <w:insideV w:val="nil"/>
        </w:tcBorders>
        <w:shd w:val="clear" w:color="auto" w:fill="FFFFFF"/>
      </w:tcPr>
    </w:tblStylePr>
    <w:tblStylePr w:type="lastRow">
      <w:tblPr/>
      <w:tcPr>
        <w:tcBorders>
          <w:top w:val="single" w:sz="8" w:space="0" w:color="AAAAAA"/>
          <w:left w:val="nil"/>
          <w:bottom w:val="nil"/>
          <w:right w:val="nil"/>
          <w:insideH w:val="nil"/>
          <w:insideV w:val="nil"/>
        </w:tcBorders>
        <w:shd w:val="clear" w:color="auto" w:fill="FFFFFF"/>
      </w:tcPr>
    </w:tblStylePr>
    <w:tblStylePr w:type="firstCol">
      <w:tblPr/>
      <w:tcPr>
        <w:tcBorders>
          <w:top w:val="nil"/>
          <w:left w:val="nil"/>
          <w:bottom w:val="nil"/>
          <w:right w:val="single" w:sz="8" w:space="0" w:color="AAAAAA"/>
          <w:insideH w:val="nil"/>
          <w:insideV w:val="nil"/>
        </w:tcBorders>
        <w:shd w:val="clear" w:color="auto" w:fill="FFFFFF"/>
      </w:tcPr>
    </w:tblStylePr>
    <w:tblStylePr w:type="lastCol">
      <w:tblPr/>
      <w:tcPr>
        <w:tcBorders>
          <w:top w:val="nil"/>
          <w:left w:val="single" w:sz="8" w:space="0" w:color="AAAAAA"/>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9E9E9"/>
      </w:tcPr>
    </w:tblStylePr>
    <w:tblStylePr w:type="band1Horz">
      <w:tblPr/>
      <w:tcPr>
        <w:tcBorders>
          <w:top w:val="nil"/>
          <w:bottom w:val="nil"/>
          <w:insideH w:val="nil"/>
          <w:insideV w:val="nil"/>
        </w:tcBorders>
        <w:shd w:val="clear" w:color="auto" w:fill="E9E9E9"/>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9A9A9A"/>
        <w:left w:val="single" w:sz="8" w:space="0" w:color="9A9A9A"/>
        <w:bottom w:val="single" w:sz="8" w:space="0" w:color="9A9A9A"/>
        <w:right w:val="single" w:sz="8" w:space="0" w:color="9A9A9A"/>
        <w:insideH w:val="single" w:sz="8" w:space="0" w:color="9A9A9A"/>
        <w:insideV w:val="single" w:sz="8" w:space="0" w:color="9A9A9A"/>
      </w:tblBorders>
      <w:tblCellMar>
        <w:top w:w="0" w:type="dxa"/>
        <w:left w:w="108" w:type="dxa"/>
        <w:bottom w:w="0" w:type="dxa"/>
        <w:right w:w="108" w:type="dxa"/>
      </w:tblCellMar>
    </w:tblPr>
    <w:tcPr>
      <w:shd w:val="clear" w:color="auto" w:fill="DDDDDD"/>
    </w:tcPr>
    <w:tblStylePr w:type="firstRow">
      <w:rPr>
        <w:b/>
        <w:bCs/>
      </w:rPr>
    </w:tblStylePr>
    <w:tblStylePr w:type="lastRow">
      <w:rPr>
        <w:b/>
        <w:bCs/>
      </w:rPr>
      <w:tblPr/>
      <w:tcPr>
        <w:tcBorders>
          <w:top w:val="single" w:sz="18" w:space="0" w:color="9A9A9A"/>
        </w:tcBorders>
      </w:tcPr>
    </w:tblStylePr>
    <w:tblStylePr w:type="firstCol">
      <w:rPr>
        <w:b/>
        <w:bCs/>
      </w:rPr>
    </w:tblStylePr>
    <w:tblStylePr w:type="lastCol">
      <w:rPr>
        <w:b/>
        <w:bCs/>
      </w:rPr>
    </w:tblStylePr>
    <w:tblStylePr w:type="band1Vert">
      <w:tblPr/>
      <w:tcPr>
        <w:shd w:val="clear" w:color="auto" w:fill="BBBBBB"/>
      </w:tcPr>
    </w:tblStylePr>
    <w:tblStylePr w:type="band1Horz">
      <w:tblPr/>
      <w:tcPr>
        <w:shd w:val="clear" w:color="auto" w:fill="BBBBBB"/>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949494"/>
        <w:left w:val="single" w:sz="8" w:space="0" w:color="949494"/>
        <w:bottom w:val="single" w:sz="8" w:space="0" w:color="949494"/>
        <w:right w:val="single" w:sz="8" w:space="0" w:color="949494"/>
        <w:insideH w:val="single" w:sz="8" w:space="0" w:color="949494"/>
        <w:insideV w:val="single" w:sz="8" w:space="0" w:color="949494"/>
      </w:tblBorders>
      <w:tblCellMar>
        <w:top w:w="0" w:type="dxa"/>
        <w:left w:w="108" w:type="dxa"/>
        <w:bottom w:w="0" w:type="dxa"/>
        <w:right w:w="108" w:type="dxa"/>
      </w:tblCellMar>
    </w:tblPr>
    <w:tcPr>
      <w:shd w:val="clear" w:color="auto" w:fill="DBDBDB"/>
    </w:tcPr>
    <w:tblStylePr w:type="firstRow">
      <w:rPr>
        <w:b/>
        <w:bCs/>
      </w:rPr>
    </w:tblStylePr>
    <w:tblStylePr w:type="lastRow">
      <w:rPr>
        <w:b/>
        <w:bCs/>
      </w:rPr>
      <w:tblPr/>
      <w:tcPr>
        <w:tcBorders>
          <w:top w:val="single" w:sz="18" w:space="0" w:color="949494"/>
        </w:tcBorders>
      </w:tcPr>
    </w:tblStylePr>
    <w:tblStylePr w:type="firstCol">
      <w:rPr>
        <w:b/>
        <w:bCs/>
      </w:rPr>
    </w:tblStylePr>
    <w:tblStylePr w:type="lastCol">
      <w:rPr>
        <w:b/>
        <w:bCs/>
      </w:rPr>
    </w:tblStylePr>
    <w:tblStylePr w:type="band1Vert">
      <w:tblPr/>
      <w:tcPr>
        <w:shd w:val="clear" w:color="auto" w:fill="B8B8B8"/>
      </w:tcPr>
    </w:tblStylePr>
    <w:tblStylePr w:type="band1Horz">
      <w:tblPr/>
      <w:tcPr>
        <w:shd w:val="clear" w:color="auto" w:fill="B8B8B8"/>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CBCBC"/>
        <w:left w:val="single" w:sz="8" w:space="0" w:color="BCBCBC"/>
        <w:bottom w:val="single" w:sz="8" w:space="0" w:color="BCBCBC"/>
        <w:right w:val="single" w:sz="8" w:space="0" w:color="BCBCBC"/>
        <w:insideH w:val="single" w:sz="8" w:space="0" w:color="BCBCBC"/>
        <w:insideV w:val="single" w:sz="8" w:space="0" w:color="BCBCBC"/>
      </w:tblBorders>
      <w:tblCellMar>
        <w:top w:w="0" w:type="dxa"/>
        <w:left w:w="108" w:type="dxa"/>
        <w:bottom w:w="0" w:type="dxa"/>
        <w:right w:w="108" w:type="dxa"/>
      </w:tblCellMar>
    </w:tblPr>
    <w:tcPr>
      <w:shd w:val="clear" w:color="auto" w:fill="E9E9E9"/>
    </w:tcPr>
    <w:tblStylePr w:type="firstRow">
      <w:rPr>
        <w:b/>
        <w:bCs/>
      </w:rPr>
    </w:tblStylePr>
    <w:tblStylePr w:type="lastRow">
      <w:rPr>
        <w:b/>
        <w:bCs/>
      </w:rPr>
      <w:tblPr/>
      <w:tcPr>
        <w:tcBorders>
          <w:top w:val="single" w:sz="18" w:space="0" w:color="BCBCBC"/>
        </w:tcBorders>
      </w:tcPr>
    </w:tblStylePr>
    <w:tblStylePr w:type="firstCol">
      <w:rPr>
        <w:b/>
        <w:bCs/>
      </w:rPr>
    </w:tblStylePr>
    <w:tblStylePr w:type="lastCol">
      <w:rPr>
        <w:b/>
        <w:bCs/>
      </w:rPr>
    </w:tblStylePr>
    <w:tblStylePr w:type="band1Vert">
      <w:tblPr/>
      <w:tcPr>
        <w:shd w:val="clear" w:color="auto" w:fill="D3D3D3"/>
      </w:tcPr>
    </w:tblStylePr>
    <w:tblStylePr w:type="band1Horz">
      <w:tblPr/>
      <w:tcPr>
        <w:shd w:val="clear" w:color="auto" w:fill="D3D3D3"/>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69696"/>
        <w:left w:val="single" w:sz="8" w:space="0" w:color="969696"/>
        <w:bottom w:val="single" w:sz="8" w:space="0" w:color="969696"/>
        <w:right w:val="single" w:sz="8" w:space="0" w:color="969696"/>
        <w:insideH w:val="single" w:sz="8" w:space="0" w:color="969696"/>
        <w:insideV w:val="single" w:sz="8" w:space="0" w:color="969696"/>
      </w:tblBorders>
      <w:tblCellMar>
        <w:top w:w="0" w:type="dxa"/>
        <w:left w:w="108" w:type="dxa"/>
        <w:bottom w:w="0" w:type="dxa"/>
        <w:right w:w="108" w:type="dxa"/>
      </w:tblCellMar>
    </w:tblPr>
    <w:tcPr>
      <w:shd w:val="clear" w:color="auto" w:fill="DCDCDC"/>
    </w:tcPr>
    <w:tblStylePr w:type="firstRow">
      <w:rPr>
        <w:b/>
        <w:bCs/>
      </w:rPr>
    </w:tblStylePr>
    <w:tblStylePr w:type="lastRow">
      <w:rPr>
        <w:b/>
        <w:bCs/>
      </w:rPr>
      <w:tblPr/>
      <w:tcPr>
        <w:tcBorders>
          <w:top w:val="single" w:sz="18" w:space="0" w:color="969696"/>
        </w:tcBorders>
      </w:tcPr>
    </w:tblStylePr>
    <w:tblStylePr w:type="firstCol">
      <w:rPr>
        <w:b/>
        <w:bCs/>
      </w:rPr>
    </w:tblStylePr>
    <w:tblStylePr w:type="lastCol">
      <w:rPr>
        <w:b/>
        <w:bCs/>
      </w:rPr>
    </w:tblStylePr>
    <w:tblStylePr w:type="band1Vert">
      <w:tblPr/>
      <w:tcPr>
        <w:shd w:val="clear" w:color="auto" w:fill="B9B9B9"/>
      </w:tcPr>
    </w:tblStylePr>
    <w:tblStylePr w:type="band1Horz">
      <w:tblPr/>
      <w:tcPr>
        <w:shd w:val="clear" w:color="auto" w:fill="B9B9B9"/>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ADADAD"/>
        <w:left w:val="single" w:sz="8" w:space="0" w:color="ADADAD"/>
        <w:bottom w:val="single" w:sz="8" w:space="0" w:color="ADADAD"/>
        <w:right w:val="single" w:sz="8" w:space="0" w:color="ADADAD"/>
        <w:insideH w:val="single" w:sz="8" w:space="0" w:color="ADADAD"/>
        <w:insideV w:val="single" w:sz="8" w:space="0" w:color="ADADAD"/>
      </w:tblBorders>
      <w:tblCellMar>
        <w:top w:w="0" w:type="dxa"/>
        <w:left w:w="108" w:type="dxa"/>
        <w:bottom w:w="0" w:type="dxa"/>
        <w:right w:w="108" w:type="dxa"/>
      </w:tblCellMar>
    </w:tblPr>
    <w:tcPr>
      <w:shd w:val="clear" w:color="auto" w:fill="E4E4E4"/>
    </w:tcPr>
    <w:tblStylePr w:type="firstRow">
      <w:rPr>
        <w:b/>
        <w:bCs/>
      </w:rPr>
    </w:tblStylePr>
    <w:tblStylePr w:type="lastRow">
      <w:rPr>
        <w:b/>
        <w:bCs/>
      </w:rPr>
      <w:tblPr/>
      <w:tcPr>
        <w:tcBorders>
          <w:top w:val="single" w:sz="18" w:space="0" w:color="ADADAD"/>
        </w:tcBorders>
      </w:tcPr>
    </w:tblStylePr>
    <w:tblStylePr w:type="firstCol">
      <w:rPr>
        <w:b/>
        <w:bCs/>
      </w:rPr>
    </w:tblStylePr>
    <w:tblStylePr w:type="lastCol">
      <w:rPr>
        <w:b/>
        <w:bCs/>
      </w:rPr>
    </w:tblStylePr>
    <w:tblStylePr w:type="band1Vert">
      <w:tblPr/>
      <w:tcPr>
        <w:shd w:val="clear" w:color="auto" w:fill="C8C8C8"/>
      </w:tcPr>
    </w:tblStylePr>
    <w:tblStylePr w:type="band1Horz">
      <w:tblPr/>
      <w:tcPr>
        <w:shd w:val="clear" w:color="auto" w:fill="C8C8C8"/>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CellMar>
        <w:top w:w="0" w:type="dxa"/>
        <w:left w:w="108" w:type="dxa"/>
        <w:bottom w:w="0" w:type="dxa"/>
        <w:right w:w="108" w:type="dxa"/>
      </w:tblCellMar>
    </w:tblPr>
    <w:tcPr>
      <w:shd w:val="clear" w:color="auto" w:fill="E9E9E9"/>
    </w:tcPr>
    <w:tblStylePr w:type="firstRow">
      <w:rPr>
        <w:b/>
        <w:bCs/>
      </w:rPr>
    </w:tblStylePr>
    <w:tblStylePr w:type="lastRow">
      <w:rPr>
        <w:b/>
        <w:bCs/>
      </w:rPr>
      <w:tblPr/>
      <w:tcPr>
        <w:tcBorders>
          <w:top w:val="single" w:sz="18" w:space="0" w:color="BFBFBF"/>
        </w:tcBorders>
      </w:tcPr>
    </w:tblStylePr>
    <w:tblStylePr w:type="firstCol">
      <w:rPr>
        <w:b/>
        <w:bCs/>
      </w:rPr>
    </w:tblStylePr>
    <w:tblStylePr w:type="lastCol">
      <w:rPr>
        <w:b/>
        <w:bCs/>
      </w:rPr>
    </w:tblStylePr>
    <w:tblStylePr w:type="band1Vert">
      <w:tblPr/>
      <w:tcPr>
        <w:shd w:val="clear" w:color="auto" w:fill="D4D4D4"/>
      </w:tcPr>
    </w:tblStylePr>
    <w:tblStylePr w:type="band1Horz">
      <w:tblPr/>
      <w:tcPr>
        <w:shd w:val="clear" w:color="auto" w:fill="D4D4D4"/>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97979"/>
        <w:left w:val="single" w:sz="8" w:space="0" w:color="797979"/>
        <w:bottom w:val="single" w:sz="8" w:space="0" w:color="797979"/>
        <w:right w:val="single" w:sz="8" w:space="0" w:color="797979"/>
        <w:insideH w:val="single" w:sz="8" w:space="0" w:color="797979"/>
        <w:insideV w:val="single" w:sz="8" w:space="0" w:color="797979"/>
      </w:tblBorders>
      <w:tblCellMar>
        <w:top w:w="0" w:type="dxa"/>
        <w:left w:w="108" w:type="dxa"/>
        <w:bottom w:w="0" w:type="dxa"/>
        <w:right w:w="108" w:type="dxa"/>
      </w:tblCellMar>
    </w:tblPr>
    <w:tcPr>
      <w:shd w:val="clear" w:color="auto" w:fill="DDDDDD"/>
    </w:tcPr>
    <w:tblStylePr w:type="firstRow">
      <w:rPr>
        <w:b/>
        <w:bCs/>
        <w:color w:val="000000"/>
      </w:rPr>
      <w:tblPr/>
      <w:tcPr>
        <w:shd w:val="clear" w:color="auto" w:fill="F1F1F1"/>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3E3E3"/>
      </w:tcPr>
    </w:tblStylePr>
    <w:tblStylePr w:type="band1Vert">
      <w:tblPr/>
      <w:tcPr>
        <w:shd w:val="clear" w:color="auto" w:fill="BBBBBB"/>
      </w:tcPr>
    </w:tblStylePr>
    <w:tblStylePr w:type="band1Horz">
      <w:tblPr/>
      <w:tcPr>
        <w:tcBorders>
          <w:insideH w:val="single" w:sz="6" w:space="0" w:color="797979"/>
          <w:insideV w:val="single" w:sz="6" w:space="0" w:color="797979"/>
        </w:tcBorders>
        <w:shd w:val="clear" w:color="auto" w:fill="BBBBBB"/>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17171"/>
        <w:left w:val="single" w:sz="8" w:space="0" w:color="717171"/>
        <w:bottom w:val="single" w:sz="8" w:space="0" w:color="717171"/>
        <w:right w:val="single" w:sz="8" w:space="0" w:color="717171"/>
        <w:insideH w:val="single" w:sz="8" w:space="0" w:color="717171"/>
        <w:insideV w:val="single" w:sz="8" w:space="0" w:color="717171"/>
      </w:tblBorders>
      <w:tblCellMar>
        <w:top w:w="0" w:type="dxa"/>
        <w:left w:w="108" w:type="dxa"/>
        <w:bottom w:w="0" w:type="dxa"/>
        <w:right w:w="108" w:type="dxa"/>
      </w:tblCellMar>
    </w:tblPr>
    <w:tcPr>
      <w:shd w:val="clear" w:color="auto" w:fill="DBDBDB"/>
    </w:tcPr>
    <w:tblStylePr w:type="firstRow">
      <w:rPr>
        <w:b/>
        <w:bCs/>
        <w:color w:val="000000"/>
      </w:rPr>
      <w:tblPr/>
      <w:tcPr>
        <w:shd w:val="clear" w:color="auto" w:fill="F0F0F0"/>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2E2E2"/>
      </w:tcPr>
    </w:tblStylePr>
    <w:tblStylePr w:type="band1Vert">
      <w:tblPr/>
      <w:tcPr>
        <w:shd w:val="clear" w:color="auto" w:fill="B8B8B8"/>
      </w:tcPr>
    </w:tblStylePr>
    <w:tblStylePr w:type="band1Horz">
      <w:tblPr/>
      <w:tcPr>
        <w:tcBorders>
          <w:insideH w:val="single" w:sz="6" w:space="0" w:color="717171"/>
          <w:insideV w:val="single" w:sz="6" w:space="0" w:color="717171"/>
        </w:tcBorders>
        <w:shd w:val="clear" w:color="auto" w:fill="B8B8B8"/>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CellMar>
        <w:top w:w="0" w:type="dxa"/>
        <w:left w:w="108" w:type="dxa"/>
        <w:bottom w:w="0" w:type="dxa"/>
        <w:right w:w="108" w:type="dxa"/>
      </w:tblCellMar>
    </w:tblPr>
    <w:tcPr>
      <w:shd w:val="clear" w:color="auto" w:fill="E9E9E9"/>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3D3D3"/>
      </w:tcPr>
    </w:tblStylePr>
    <w:tblStylePr w:type="band1Horz">
      <w:tblPr/>
      <w:tcPr>
        <w:tcBorders>
          <w:insideH w:val="single" w:sz="6" w:space="0" w:color="A6A6A6"/>
          <w:insideV w:val="single" w:sz="6" w:space="0" w:color="A6A6A6"/>
        </w:tcBorders>
        <w:shd w:val="clear" w:color="auto" w:fill="D3D3D3"/>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37373"/>
        <w:left w:val="single" w:sz="8" w:space="0" w:color="737373"/>
        <w:bottom w:val="single" w:sz="8" w:space="0" w:color="737373"/>
        <w:right w:val="single" w:sz="8" w:space="0" w:color="737373"/>
        <w:insideH w:val="single" w:sz="8" w:space="0" w:color="737373"/>
        <w:insideV w:val="single" w:sz="8" w:space="0" w:color="737373"/>
      </w:tblBorders>
      <w:tblCellMar>
        <w:top w:w="0" w:type="dxa"/>
        <w:left w:w="108" w:type="dxa"/>
        <w:bottom w:w="0" w:type="dxa"/>
        <w:right w:w="108" w:type="dxa"/>
      </w:tblCellMar>
    </w:tblPr>
    <w:tcPr>
      <w:shd w:val="clear" w:color="auto" w:fill="DCDCDC"/>
    </w:tcPr>
    <w:tblStylePr w:type="firstRow">
      <w:rPr>
        <w:b/>
        <w:bCs/>
        <w:color w:val="000000"/>
      </w:rPr>
      <w:tblPr/>
      <w:tcPr>
        <w:shd w:val="clear" w:color="auto" w:fill="F1F1F1"/>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2E2E2"/>
      </w:tcPr>
    </w:tblStylePr>
    <w:tblStylePr w:type="band1Vert">
      <w:tblPr/>
      <w:tcPr>
        <w:shd w:val="clear" w:color="auto" w:fill="B9B9B9"/>
      </w:tcPr>
    </w:tblStylePr>
    <w:tblStylePr w:type="band1Horz">
      <w:tblPr/>
      <w:tcPr>
        <w:tcBorders>
          <w:insideH w:val="single" w:sz="6" w:space="0" w:color="737373"/>
          <w:insideV w:val="single" w:sz="6" w:space="0" w:color="737373"/>
        </w:tcBorders>
        <w:shd w:val="clear" w:color="auto" w:fill="B9B9B9"/>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29292"/>
        <w:left w:val="single" w:sz="8" w:space="0" w:color="929292"/>
        <w:bottom w:val="single" w:sz="8" w:space="0" w:color="929292"/>
        <w:right w:val="single" w:sz="8" w:space="0" w:color="929292"/>
        <w:insideH w:val="single" w:sz="8" w:space="0" w:color="929292"/>
        <w:insideV w:val="single" w:sz="8" w:space="0" w:color="929292"/>
      </w:tblBorders>
      <w:tblCellMar>
        <w:top w:w="0" w:type="dxa"/>
        <w:left w:w="108" w:type="dxa"/>
        <w:bottom w:w="0" w:type="dxa"/>
        <w:right w:w="108" w:type="dxa"/>
      </w:tblCellMar>
    </w:tblPr>
    <w:tcPr>
      <w:shd w:val="clear" w:color="auto" w:fill="E4E4E4"/>
    </w:tcPr>
    <w:tblStylePr w:type="firstRow">
      <w:rPr>
        <w:b/>
        <w:bCs/>
        <w:color w:val="000000"/>
      </w:rPr>
      <w:tblPr/>
      <w:tcPr>
        <w:shd w:val="clear" w:color="auto" w:fill="F4F4F4"/>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9E9E9"/>
      </w:tcPr>
    </w:tblStylePr>
    <w:tblStylePr w:type="band1Vert">
      <w:tblPr/>
      <w:tcPr>
        <w:shd w:val="clear" w:color="auto" w:fill="C8C8C8"/>
      </w:tcPr>
    </w:tblStylePr>
    <w:tblStylePr w:type="band1Horz">
      <w:tblPr/>
      <w:tcPr>
        <w:tcBorders>
          <w:insideH w:val="single" w:sz="6" w:space="0" w:color="929292"/>
          <w:insideV w:val="single" w:sz="6" w:space="0" w:color="929292"/>
        </w:tcBorders>
        <w:shd w:val="clear" w:color="auto" w:fill="C8C8C8"/>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AAAAA"/>
        <w:left w:val="single" w:sz="8" w:space="0" w:color="AAAAAA"/>
        <w:bottom w:val="single" w:sz="8" w:space="0" w:color="AAAAAA"/>
        <w:right w:val="single" w:sz="8" w:space="0" w:color="AAAAAA"/>
        <w:insideH w:val="single" w:sz="8" w:space="0" w:color="AAAAAA"/>
        <w:insideV w:val="single" w:sz="8" w:space="0" w:color="AAAAAA"/>
      </w:tblBorders>
      <w:tblCellMar>
        <w:top w:w="0" w:type="dxa"/>
        <w:left w:w="108" w:type="dxa"/>
        <w:bottom w:w="0" w:type="dxa"/>
        <w:right w:w="108" w:type="dxa"/>
      </w:tblCellMar>
    </w:tblPr>
    <w:tcPr>
      <w:shd w:val="clear" w:color="auto" w:fill="E9E9E9"/>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4D4D4"/>
      </w:tcPr>
    </w:tblStylePr>
    <w:tblStylePr w:type="band1Horz">
      <w:tblPr/>
      <w:tcPr>
        <w:tcBorders>
          <w:insideH w:val="single" w:sz="6" w:space="0" w:color="AAAAAA"/>
          <w:insideV w:val="single" w:sz="6" w:space="0" w:color="AAAAAA"/>
        </w:tcBorders>
        <w:shd w:val="clear" w:color="auto" w:fill="D4D4D4"/>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DDDDD"/>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9797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9797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9797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9797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BBBBB"/>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BBBBB"/>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BDBDB"/>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1717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1717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1717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1717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8B8B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8B8B8"/>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9E9E9"/>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6A6A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6A6A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6A6A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6A6A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3D3D3"/>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3D3D3"/>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CDCDC"/>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3737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3737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3737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3737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9B9B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9B9B9"/>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4E4E4"/>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2929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2929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2929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2929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8C8C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8C8C8"/>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9E9E9"/>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AAAAA"/>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AAAAA"/>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AAAAA"/>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AAAAA"/>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4D4D4"/>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4D4D4"/>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79797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B3B3B"/>
      </w:tcPr>
    </w:tblStylePr>
    <w:tblStylePr w:type="firstCol">
      <w:tblPr/>
      <w:tcPr>
        <w:tcBorders>
          <w:top w:val="nil"/>
          <w:left w:val="nil"/>
          <w:bottom w:val="nil"/>
          <w:right w:val="single" w:sz="18" w:space="0" w:color="FFFFFF"/>
          <w:insideH w:val="nil"/>
          <w:insideV w:val="nil"/>
        </w:tcBorders>
        <w:shd w:val="clear" w:color="auto" w:fill="585858"/>
      </w:tcPr>
    </w:tblStylePr>
    <w:tblStylePr w:type="lastCol">
      <w:tblPr/>
      <w:tcPr>
        <w:tcBorders>
          <w:top w:val="nil"/>
          <w:left w:val="single" w:sz="18" w:space="0" w:color="FFFFFF"/>
          <w:bottom w:val="nil"/>
          <w:right w:val="nil"/>
          <w:insideH w:val="nil"/>
          <w:insideV w:val="nil"/>
        </w:tcBorders>
        <w:shd w:val="clear" w:color="auto" w:fill="585858"/>
      </w:tcPr>
    </w:tblStylePr>
    <w:tblStylePr w:type="band1Vert">
      <w:tblPr/>
      <w:tcPr>
        <w:tcBorders>
          <w:top w:val="nil"/>
          <w:left w:val="nil"/>
          <w:bottom w:val="nil"/>
          <w:right w:val="nil"/>
          <w:insideH w:val="nil"/>
          <w:insideV w:val="nil"/>
        </w:tcBorders>
        <w:shd w:val="clear" w:color="auto" w:fill="585858"/>
      </w:tcPr>
    </w:tblStylePr>
    <w:tblStylePr w:type="band1Horz">
      <w:tblPr/>
      <w:tcPr>
        <w:tcBorders>
          <w:top w:val="nil"/>
          <w:left w:val="nil"/>
          <w:bottom w:val="nil"/>
          <w:right w:val="nil"/>
          <w:insideH w:val="nil"/>
          <w:insideV w:val="nil"/>
        </w:tcBorders>
        <w:shd w:val="clear" w:color="auto" w:fill="585858"/>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717171"/>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63636"/>
      </w:tcPr>
    </w:tblStylePr>
    <w:tblStylePr w:type="firstCol">
      <w:tblPr/>
      <w:tcPr>
        <w:tcBorders>
          <w:top w:val="nil"/>
          <w:left w:val="nil"/>
          <w:bottom w:val="nil"/>
          <w:right w:val="single" w:sz="18" w:space="0" w:color="FFFFFF"/>
          <w:insideH w:val="nil"/>
          <w:insideV w:val="nil"/>
        </w:tcBorders>
        <w:shd w:val="clear" w:color="auto" w:fill="525252"/>
      </w:tcPr>
    </w:tblStylePr>
    <w:tblStylePr w:type="lastCol">
      <w:tblPr/>
      <w:tcPr>
        <w:tcBorders>
          <w:top w:val="nil"/>
          <w:left w:val="single" w:sz="18" w:space="0" w:color="FFFFFF"/>
          <w:bottom w:val="nil"/>
          <w:right w:val="nil"/>
          <w:insideH w:val="nil"/>
          <w:insideV w:val="nil"/>
        </w:tcBorders>
        <w:shd w:val="clear" w:color="auto" w:fill="525252"/>
      </w:tcPr>
    </w:tblStylePr>
    <w:tblStylePr w:type="band1Vert">
      <w:tblPr/>
      <w:tcPr>
        <w:tcBorders>
          <w:top w:val="nil"/>
          <w:left w:val="nil"/>
          <w:bottom w:val="nil"/>
          <w:right w:val="nil"/>
          <w:insideH w:val="nil"/>
          <w:insideV w:val="nil"/>
        </w:tcBorders>
        <w:shd w:val="clear" w:color="auto" w:fill="525252"/>
      </w:tcPr>
    </w:tblStylePr>
    <w:tblStylePr w:type="band1Horz">
      <w:tblPr/>
      <w:tcPr>
        <w:tcBorders>
          <w:top w:val="nil"/>
          <w:left w:val="nil"/>
          <w:bottom w:val="nil"/>
          <w:right w:val="nil"/>
          <w:insideH w:val="nil"/>
          <w:insideV w:val="nil"/>
        </w:tcBorders>
        <w:shd w:val="clear" w:color="auto" w:fill="525252"/>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A6A6A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808080"/>
      </w:tcPr>
    </w:tblStylePr>
    <w:tblStylePr w:type="lastCol">
      <w:tblPr/>
      <w:tcPr>
        <w:tcBorders>
          <w:top w:val="nil"/>
          <w:left w:val="single" w:sz="18" w:space="0" w:color="FFFFFF"/>
          <w:bottom w:val="nil"/>
          <w:right w:val="nil"/>
          <w:insideH w:val="nil"/>
          <w:insideV w:val="nil"/>
        </w:tcBorders>
        <w:shd w:val="clear" w:color="auto" w:fill="808080"/>
      </w:tcPr>
    </w:tblStylePr>
    <w:tblStylePr w:type="band1Vert">
      <w:tblPr/>
      <w:tcPr>
        <w:tcBorders>
          <w:top w:val="nil"/>
          <w:left w:val="nil"/>
          <w:bottom w:val="nil"/>
          <w:right w:val="nil"/>
          <w:insideH w:val="nil"/>
          <w:insideV w:val="nil"/>
        </w:tcBorders>
        <w:shd w:val="clear" w:color="auto" w:fill="808080"/>
      </w:tcPr>
    </w:tblStylePr>
    <w:tblStylePr w:type="band1Horz">
      <w:tblPr/>
      <w:tcPr>
        <w:tcBorders>
          <w:top w:val="nil"/>
          <w:left w:val="nil"/>
          <w:bottom w:val="nil"/>
          <w:right w:val="nil"/>
          <w:insideH w:val="nil"/>
          <w:insideV w:val="nil"/>
        </w:tcBorders>
        <w:shd w:val="clear" w:color="auto" w:fill="808080"/>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737373"/>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93939"/>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2929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94949"/>
      </w:tcPr>
    </w:tblStylePr>
    <w:tblStylePr w:type="firstCol">
      <w:tblPr/>
      <w:tcPr>
        <w:tcBorders>
          <w:top w:val="nil"/>
          <w:left w:val="nil"/>
          <w:bottom w:val="nil"/>
          <w:right w:val="single" w:sz="18" w:space="0" w:color="FFFFFF"/>
          <w:insideH w:val="nil"/>
          <w:insideV w:val="nil"/>
        </w:tcBorders>
        <w:shd w:val="clear" w:color="auto" w:fill="6E6E6E"/>
      </w:tcPr>
    </w:tblStylePr>
    <w:tblStylePr w:type="lastCol">
      <w:tblPr/>
      <w:tcPr>
        <w:tcBorders>
          <w:top w:val="nil"/>
          <w:left w:val="single" w:sz="18" w:space="0" w:color="FFFFFF"/>
          <w:bottom w:val="nil"/>
          <w:right w:val="nil"/>
          <w:insideH w:val="nil"/>
          <w:insideV w:val="nil"/>
        </w:tcBorders>
        <w:shd w:val="clear" w:color="auto" w:fill="6E6E6E"/>
      </w:tcPr>
    </w:tblStylePr>
    <w:tblStylePr w:type="band1Vert">
      <w:tblPr/>
      <w:tcPr>
        <w:tcBorders>
          <w:top w:val="nil"/>
          <w:left w:val="nil"/>
          <w:bottom w:val="nil"/>
          <w:right w:val="nil"/>
          <w:insideH w:val="nil"/>
          <w:insideV w:val="nil"/>
        </w:tcBorders>
        <w:shd w:val="clear" w:color="auto" w:fill="6E6E6E"/>
      </w:tcPr>
    </w:tblStylePr>
    <w:tblStylePr w:type="band1Horz">
      <w:tblPr/>
      <w:tcPr>
        <w:tcBorders>
          <w:top w:val="nil"/>
          <w:left w:val="nil"/>
          <w:bottom w:val="nil"/>
          <w:right w:val="nil"/>
          <w:insideH w:val="nil"/>
          <w:insideV w:val="nil"/>
        </w:tcBorders>
        <w:shd w:val="clear" w:color="auto" w:fill="6E6E6E"/>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AAAAAA"/>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85858"/>
      </w:tcPr>
    </w:tblStylePr>
    <w:tblStylePr w:type="firstCol">
      <w:tblPr/>
      <w:tcPr>
        <w:tcBorders>
          <w:top w:val="nil"/>
          <w:left w:val="nil"/>
          <w:bottom w:val="nil"/>
          <w:right w:val="single" w:sz="18" w:space="0" w:color="FFFFFF"/>
          <w:insideH w:val="nil"/>
          <w:insideV w:val="nil"/>
        </w:tcBorders>
        <w:shd w:val="clear" w:color="auto" w:fill="848484"/>
      </w:tcPr>
    </w:tblStylePr>
    <w:tblStylePr w:type="lastCol">
      <w:tblPr/>
      <w:tcPr>
        <w:tcBorders>
          <w:top w:val="nil"/>
          <w:left w:val="single" w:sz="18" w:space="0" w:color="FFFFFF"/>
          <w:bottom w:val="nil"/>
          <w:right w:val="nil"/>
          <w:insideH w:val="nil"/>
          <w:insideV w:val="nil"/>
        </w:tcBorders>
        <w:shd w:val="clear" w:color="auto" w:fill="848484"/>
      </w:tcPr>
    </w:tblStylePr>
    <w:tblStylePr w:type="band1Vert">
      <w:tblPr/>
      <w:tcPr>
        <w:tcBorders>
          <w:top w:val="nil"/>
          <w:left w:val="nil"/>
          <w:bottom w:val="nil"/>
          <w:right w:val="nil"/>
          <w:insideH w:val="nil"/>
          <w:insideV w:val="nil"/>
        </w:tcBorders>
        <w:shd w:val="clear" w:color="auto" w:fill="848484"/>
      </w:tcPr>
    </w:tblStylePr>
    <w:tblStylePr w:type="band1Horz">
      <w:tblPr/>
      <w:tcPr>
        <w:tcBorders>
          <w:top w:val="nil"/>
          <w:left w:val="nil"/>
          <w:bottom w:val="nil"/>
          <w:right w:val="nil"/>
          <w:insideH w:val="nil"/>
          <w:insideV w:val="nil"/>
        </w:tcBorders>
        <w:shd w:val="clear" w:color="auto" w:fill="848484"/>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717171"/>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71717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717171"/>
        <w:left w:val="single" w:sz="4" w:space="0" w:color="797979"/>
        <w:bottom w:val="single" w:sz="4" w:space="0" w:color="797979"/>
        <w:right w:val="single" w:sz="4" w:space="0" w:color="797979"/>
        <w:insideH w:val="single" w:sz="4" w:space="0" w:color="FFFFFF"/>
        <w:insideV w:val="single" w:sz="4" w:space="0" w:color="FFFFFF"/>
      </w:tblBorders>
      <w:tblCellMar>
        <w:top w:w="0" w:type="dxa"/>
        <w:left w:w="108" w:type="dxa"/>
        <w:bottom w:w="0" w:type="dxa"/>
        <w:right w:w="108" w:type="dxa"/>
      </w:tblCellMar>
    </w:tblPr>
    <w:tcPr>
      <w:shd w:val="clear" w:color="auto" w:fill="F1F1F1"/>
    </w:tcPr>
    <w:tblStylePr w:type="firstRow">
      <w:rPr>
        <w:b/>
        <w:bCs/>
      </w:rPr>
      <w:tblPr/>
      <w:tcPr>
        <w:tcBorders>
          <w:top w:val="nil"/>
          <w:left w:val="nil"/>
          <w:bottom w:val="single" w:sz="24" w:space="0" w:color="71717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74747"/>
      </w:tcPr>
    </w:tblStylePr>
    <w:tblStylePr w:type="firstCol">
      <w:rPr>
        <w:color w:val="FFFFFF"/>
      </w:rPr>
      <w:tblPr/>
      <w:tcPr>
        <w:tcBorders>
          <w:top w:val="nil"/>
          <w:left w:val="nil"/>
          <w:bottom w:val="nil"/>
          <w:right w:val="nil"/>
          <w:insideH w:val="single" w:sz="4" w:space="0" w:color="474747"/>
          <w:insideV w:val="nil"/>
        </w:tcBorders>
        <w:shd w:val="clear" w:color="auto" w:fill="474747"/>
      </w:tcPr>
    </w:tblStylePr>
    <w:tblStylePr w:type="lastCol">
      <w:rPr>
        <w:color w:val="FFFFFF"/>
      </w:rPr>
      <w:tblPr/>
      <w:tcPr>
        <w:tcBorders>
          <w:top w:val="nil"/>
          <w:left w:val="nil"/>
          <w:bottom w:val="nil"/>
          <w:right w:val="nil"/>
          <w:insideH w:val="nil"/>
          <w:insideV w:val="nil"/>
        </w:tcBorders>
        <w:shd w:val="clear" w:color="auto" w:fill="474747"/>
      </w:tcPr>
    </w:tblStylePr>
    <w:tblStylePr w:type="band1Vert">
      <w:tblPr/>
      <w:tcPr>
        <w:shd w:val="clear" w:color="auto" w:fill="C9C9C9"/>
      </w:tcPr>
    </w:tblStylePr>
    <w:tblStylePr w:type="band1Horz">
      <w:tblPr/>
      <w:tcPr>
        <w:shd w:val="clear" w:color="auto" w:fill="BBBBBB"/>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717171"/>
        <w:left w:val="single" w:sz="4" w:space="0" w:color="717171"/>
        <w:bottom w:val="single" w:sz="4" w:space="0" w:color="717171"/>
        <w:right w:val="single" w:sz="4" w:space="0" w:color="717171"/>
        <w:insideH w:val="single" w:sz="4" w:space="0" w:color="FFFFFF"/>
        <w:insideV w:val="single" w:sz="4" w:space="0" w:color="FFFFFF"/>
      </w:tblBorders>
      <w:tblCellMar>
        <w:top w:w="0" w:type="dxa"/>
        <w:left w:w="108" w:type="dxa"/>
        <w:bottom w:w="0" w:type="dxa"/>
        <w:right w:w="108" w:type="dxa"/>
      </w:tblCellMar>
    </w:tblPr>
    <w:tcPr>
      <w:shd w:val="clear" w:color="auto" w:fill="F0F0F0"/>
    </w:tcPr>
    <w:tblStylePr w:type="firstRow">
      <w:rPr>
        <w:b/>
        <w:bCs/>
      </w:rPr>
      <w:tblPr/>
      <w:tcPr>
        <w:tcBorders>
          <w:top w:val="nil"/>
          <w:left w:val="nil"/>
          <w:bottom w:val="single" w:sz="24" w:space="0" w:color="71717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24242"/>
      </w:tcPr>
    </w:tblStylePr>
    <w:tblStylePr w:type="firstCol">
      <w:rPr>
        <w:color w:val="FFFFFF"/>
      </w:rPr>
      <w:tblPr/>
      <w:tcPr>
        <w:tcBorders>
          <w:top w:val="nil"/>
          <w:left w:val="nil"/>
          <w:bottom w:val="nil"/>
          <w:right w:val="nil"/>
          <w:insideH w:val="single" w:sz="4" w:space="0" w:color="424242"/>
          <w:insideV w:val="nil"/>
        </w:tcBorders>
        <w:shd w:val="clear" w:color="auto" w:fill="424242"/>
      </w:tcPr>
    </w:tblStylePr>
    <w:tblStylePr w:type="lastCol">
      <w:rPr>
        <w:color w:val="FFFFFF"/>
      </w:rPr>
      <w:tblPr/>
      <w:tcPr>
        <w:tcBorders>
          <w:top w:val="nil"/>
          <w:left w:val="nil"/>
          <w:bottom w:val="nil"/>
          <w:right w:val="nil"/>
          <w:insideH w:val="nil"/>
          <w:insideV w:val="nil"/>
        </w:tcBorders>
        <w:shd w:val="clear" w:color="auto" w:fill="424242"/>
      </w:tcPr>
    </w:tblStylePr>
    <w:tblStylePr w:type="band1Vert">
      <w:tblPr/>
      <w:tcPr>
        <w:shd w:val="clear" w:color="auto" w:fill="C5C5C5"/>
      </w:tcPr>
    </w:tblStylePr>
    <w:tblStylePr w:type="band1Horz">
      <w:tblPr/>
      <w:tcPr>
        <w:shd w:val="clear" w:color="auto" w:fill="B8B8B8"/>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737373"/>
        <w:left w:val="single" w:sz="4" w:space="0" w:color="A6A6A6"/>
        <w:bottom w:val="single" w:sz="4" w:space="0" w:color="A6A6A6"/>
        <w:right w:val="single" w:sz="4" w:space="0" w:color="A6A6A6"/>
        <w:insideH w:val="single" w:sz="4" w:space="0" w:color="FFFFFF"/>
        <w:insideV w:val="single" w:sz="4" w:space="0" w:color="FFFFFF"/>
      </w:tblBorders>
      <w:tblCellMar>
        <w:top w:w="0" w:type="dxa"/>
        <w:left w:w="108" w:type="dxa"/>
        <w:bottom w:w="0" w:type="dxa"/>
        <w:right w:w="108" w:type="dxa"/>
      </w:tblCellMar>
    </w:tblPr>
    <w:tcPr>
      <w:shd w:val="clear" w:color="auto" w:fill="F6F6F6"/>
    </w:tcPr>
    <w:tblStylePr w:type="firstRow">
      <w:rPr>
        <w:b/>
        <w:bCs/>
      </w:rPr>
      <w:tblPr/>
      <w:tcPr>
        <w:tcBorders>
          <w:top w:val="nil"/>
          <w:left w:val="nil"/>
          <w:bottom w:val="single" w:sz="24" w:space="0" w:color="73737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666666"/>
      </w:tcPr>
    </w:tblStylePr>
    <w:tblStylePr w:type="firstCol">
      <w:rPr>
        <w:color w:val="FFFFFF"/>
      </w:rPr>
      <w:tblPr/>
      <w:tcPr>
        <w:tcBorders>
          <w:top w:val="nil"/>
          <w:left w:val="nil"/>
          <w:bottom w:val="nil"/>
          <w:right w:val="nil"/>
          <w:insideH w:val="single" w:sz="4" w:space="0" w:color="666666"/>
          <w:insideV w:val="nil"/>
        </w:tcBorders>
        <w:shd w:val="clear" w:color="auto" w:fill="666666"/>
      </w:tcPr>
    </w:tblStylePr>
    <w:tblStylePr w:type="lastCol">
      <w:rPr>
        <w:color w:val="FFFFFF"/>
      </w:rPr>
      <w:tblPr/>
      <w:tcPr>
        <w:tcBorders>
          <w:top w:val="nil"/>
          <w:left w:val="nil"/>
          <w:bottom w:val="nil"/>
          <w:right w:val="nil"/>
          <w:insideH w:val="nil"/>
          <w:insideV w:val="nil"/>
        </w:tcBorders>
        <w:shd w:val="clear" w:color="auto" w:fill="666666"/>
      </w:tcPr>
    </w:tblStylePr>
    <w:tblStylePr w:type="band1Vert">
      <w:tblPr/>
      <w:tcPr>
        <w:shd w:val="clear" w:color="auto" w:fill="DBDBDB"/>
      </w:tcPr>
    </w:tblStylePr>
    <w:tblStylePr w:type="band1Horz">
      <w:tblPr/>
      <w:tcPr>
        <w:shd w:val="clear" w:color="auto" w:fill="D3D3D3"/>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A6A6A6"/>
        <w:left w:val="single" w:sz="4" w:space="0" w:color="737373"/>
        <w:bottom w:val="single" w:sz="4" w:space="0" w:color="737373"/>
        <w:right w:val="single" w:sz="4" w:space="0" w:color="737373"/>
        <w:insideH w:val="single" w:sz="4" w:space="0" w:color="FFFFFF"/>
        <w:insideV w:val="single" w:sz="4" w:space="0" w:color="FFFFFF"/>
      </w:tblBorders>
      <w:tblCellMar>
        <w:top w:w="0" w:type="dxa"/>
        <w:left w:w="108" w:type="dxa"/>
        <w:bottom w:w="0" w:type="dxa"/>
        <w:right w:w="108" w:type="dxa"/>
      </w:tblCellMar>
    </w:tblPr>
    <w:tcPr>
      <w:shd w:val="clear" w:color="auto" w:fill="F1F1F1"/>
    </w:tcPr>
    <w:tblStylePr w:type="firstRow">
      <w:rPr>
        <w:b/>
        <w:bCs/>
      </w:rPr>
      <w:tblPr/>
      <w:tcPr>
        <w:tcBorders>
          <w:top w:val="nil"/>
          <w:left w:val="nil"/>
          <w:bottom w:val="single" w:sz="24" w:space="0" w:color="A6A6A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54545"/>
      </w:tcPr>
    </w:tblStylePr>
    <w:tblStylePr w:type="firstCol">
      <w:rPr>
        <w:color w:val="FFFFFF"/>
      </w:rPr>
      <w:tblPr/>
      <w:tcPr>
        <w:tcBorders>
          <w:top w:val="nil"/>
          <w:left w:val="nil"/>
          <w:bottom w:val="nil"/>
          <w:right w:val="nil"/>
          <w:insideH w:val="single" w:sz="4" w:space="0" w:color="454545"/>
          <w:insideV w:val="nil"/>
        </w:tcBorders>
        <w:shd w:val="clear" w:color="auto" w:fill="454545"/>
      </w:tcPr>
    </w:tblStylePr>
    <w:tblStylePr w:type="lastCol">
      <w:rPr>
        <w:color w:val="FFFFFF"/>
      </w:rPr>
      <w:tblPr/>
      <w:tcPr>
        <w:tcBorders>
          <w:top w:val="nil"/>
          <w:left w:val="nil"/>
          <w:bottom w:val="nil"/>
          <w:right w:val="nil"/>
          <w:insideH w:val="nil"/>
          <w:insideV w:val="nil"/>
        </w:tcBorders>
        <w:shd w:val="clear" w:color="auto" w:fill="454545"/>
      </w:tcPr>
    </w:tblStylePr>
    <w:tblStylePr w:type="band1Vert">
      <w:tblPr/>
      <w:tcPr>
        <w:shd w:val="clear" w:color="auto" w:fill="C6C6C6"/>
      </w:tcPr>
    </w:tblStylePr>
    <w:tblStylePr w:type="band1Horz">
      <w:tblPr/>
      <w:tcPr>
        <w:shd w:val="clear" w:color="auto" w:fill="B9B9B9"/>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AAAAAA"/>
        <w:left w:val="single" w:sz="4" w:space="0" w:color="929292"/>
        <w:bottom w:val="single" w:sz="4" w:space="0" w:color="929292"/>
        <w:right w:val="single" w:sz="4" w:space="0" w:color="929292"/>
        <w:insideH w:val="single" w:sz="4" w:space="0" w:color="FFFFFF"/>
        <w:insideV w:val="single" w:sz="4" w:space="0" w:color="FFFFFF"/>
      </w:tblBorders>
      <w:tblCellMar>
        <w:top w:w="0" w:type="dxa"/>
        <w:left w:w="108" w:type="dxa"/>
        <w:bottom w:w="0" w:type="dxa"/>
        <w:right w:w="108" w:type="dxa"/>
      </w:tblCellMar>
    </w:tblPr>
    <w:tcPr>
      <w:shd w:val="clear" w:color="auto" w:fill="F4F4F4"/>
    </w:tcPr>
    <w:tblStylePr w:type="firstRow">
      <w:rPr>
        <w:b/>
        <w:bCs/>
      </w:rPr>
      <w:tblPr/>
      <w:tcPr>
        <w:tcBorders>
          <w:top w:val="nil"/>
          <w:left w:val="nil"/>
          <w:bottom w:val="single" w:sz="24" w:space="0" w:color="AAAAAA"/>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85858"/>
      </w:tcPr>
    </w:tblStylePr>
    <w:tblStylePr w:type="firstCol">
      <w:rPr>
        <w:color w:val="FFFFFF"/>
      </w:rPr>
      <w:tblPr/>
      <w:tcPr>
        <w:tcBorders>
          <w:top w:val="nil"/>
          <w:left w:val="nil"/>
          <w:bottom w:val="nil"/>
          <w:right w:val="nil"/>
          <w:insideH w:val="single" w:sz="4" w:space="0" w:color="585858"/>
          <w:insideV w:val="nil"/>
        </w:tcBorders>
        <w:shd w:val="clear" w:color="auto" w:fill="585858"/>
      </w:tcPr>
    </w:tblStylePr>
    <w:tblStylePr w:type="lastCol">
      <w:rPr>
        <w:color w:val="FFFFFF"/>
      </w:rPr>
      <w:tblPr/>
      <w:tcPr>
        <w:tcBorders>
          <w:top w:val="nil"/>
          <w:left w:val="nil"/>
          <w:bottom w:val="nil"/>
          <w:right w:val="nil"/>
          <w:insideH w:val="nil"/>
          <w:insideV w:val="nil"/>
        </w:tcBorders>
        <w:shd w:val="clear" w:color="auto" w:fill="585858"/>
      </w:tcPr>
    </w:tblStylePr>
    <w:tblStylePr w:type="band1Vert">
      <w:tblPr/>
      <w:tcPr>
        <w:shd w:val="clear" w:color="auto" w:fill="D3D3D3"/>
      </w:tcPr>
    </w:tblStylePr>
    <w:tblStylePr w:type="band1Horz">
      <w:tblPr/>
      <w:tcPr>
        <w:shd w:val="clear" w:color="auto" w:fill="C8C8C8"/>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929292"/>
        <w:left w:val="single" w:sz="4" w:space="0" w:color="AAAAAA"/>
        <w:bottom w:val="single" w:sz="4" w:space="0" w:color="AAAAAA"/>
        <w:right w:val="single" w:sz="4" w:space="0" w:color="AAAAAA"/>
        <w:insideH w:val="single" w:sz="4" w:space="0" w:color="FFFFFF"/>
        <w:insideV w:val="single" w:sz="4" w:space="0" w:color="FFFFFF"/>
      </w:tblBorders>
      <w:tblCellMar>
        <w:top w:w="0" w:type="dxa"/>
        <w:left w:w="108" w:type="dxa"/>
        <w:bottom w:w="0" w:type="dxa"/>
        <w:right w:w="108" w:type="dxa"/>
      </w:tblCellMar>
    </w:tblPr>
    <w:tcPr>
      <w:shd w:val="clear" w:color="auto" w:fill="F6F6F6"/>
    </w:tcPr>
    <w:tblStylePr w:type="firstRow">
      <w:rPr>
        <w:b/>
        <w:bCs/>
      </w:rPr>
      <w:tblPr/>
      <w:tcPr>
        <w:tcBorders>
          <w:top w:val="nil"/>
          <w:left w:val="nil"/>
          <w:bottom w:val="single" w:sz="24" w:space="0" w:color="92929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6A6A6A"/>
      </w:tcPr>
    </w:tblStylePr>
    <w:tblStylePr w:type="firstCol">
      <w:rPr>
        <w:color w:val="FFFFFF"/>
      </w:rPr>
      <w:tblPr/>
      <w:tcPr>
        <w:tcBorders>
          <w:top w:val="nil"/>
          <w:left w:val="nil"/>
          <w:bottom w:val="nil"/>
          <w:right w:val="nil"/>
          <w:insideH w:val="single" w:sz="4" w:space="0" w:color="6A6A6A"/>
          <w:insideV w:val="nil"/>
        </w:tcBorders>
        <w:shd w:val="clear" w:color="auto" w:fill="6A6A6A"/>
      </w:tcPr>
    </w:tblStylePr>
    <w:tblStylePr w:type="lastCol">
      <w:rPr>
        <w:color w:val="FFFFFF"/>
      </w:rPr>
      <w:tblPr/>
      <w:tcPr>
        <w:tcBorders>
          <w:top w:val="nil"/>
          <w:left w:val="nil"/>
          <w:bottom w:val="nil"/>
          <w:right w:val="nil"/>
          <w:insideH w:val="nil"/>
          <w:insideV w:val="nil"/>
        </w:tcBorders>
        <w:shd w:val="clear" w:color="auto" w:fill="6A6A6A"/>
      </w:tcPr>
    </w:tblStylePr>
    <w:tblStylePr w:type="band1Vert">
      <w:tblPr/>
      <w:tcPr>
        <w:shd w:val="clear" w:color="auto" w:fill="DCDCDC"/>
      </w:tcPr>
    </w:tblStylePr>
    <w:tblStylePr w:type="band1Horz">
      <w:tblPr/>
      <w:tcPr>
        <w:shd w:val="clear" w:color="auto" w:fill="D4D4D4"/>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585858"/>
      </w:tcPr>
    </w:tblStylePr>
    <w:tblStylePr w:type="lastRow">
      <w:rPr>
        <w:b/>
        <w:bCs/>
        <w:color w:val="58585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1F1F1"/>
    </w:tcPr>
    <w:tblStylePr w:type="firstRow">
      <w:rPr>
        <w:b/>
        <w:bCs/>
        <w:color w:val="FFFFFF"/>
      </w:rPr>
      <w:tblPr/>
      <w:tcPr>
        <w:tcBorders>
          <w:bottom w:val="single" w:sz="12" w:space="0" w:color="FFFFFF"/>
        </w:tcBorders>
        <w:shd w:val="clear" w:color="auto" w:fill="585858"/>
      </w:tcPr>
    </w:tblStylePr>
    <w:tblStylePr w:type="lastRow">
      <w:rPr>
        <w:b/>
        <w:bCs/>
        <w:color w:val="58585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DDDDD"/>
      </w:tcPr>
    </w:tblStylePr>
    <w:tblStylePr w:type="band1Horz">
      <w:tblPr/>
      <w:tcPr>
        <w:shd w:val="clear" w:color="auto" w:fill="E3E3E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0F0F0"/>
    </w:tcPr>
    <w:tblStylePr w:type="firstRow">
      <w:rPr>
        <w:b/>
        <w:bCs/>
        <w:color w:val="FFFFFF"/>
      </w:rPr>
      <w:tblPr/>
      <w:tcPr>
        <w:tcBorders>
          <w:bottom w:val="single" w:sz="12" w:space="0" w:color="FFFFFF"/>
        </w:tcBorders>
        <w:shd w:val="clear" w:color="auto" w:fill="585858"/>
      </w:tcPr>
    </w:tblStylePr>
    <w:tblStylePr w:type="lastRow">
      <w:rPr>
        <w:b/>
        <w:bCs/>
        <w:color w:val="58585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DBDB"/>
      </w:tcPr>
    </w:tblStylePr>
    <w:tblStylePr w:type="band1Horz">
      <w:tblPr/>
      <w:tcPr>
        <w:shd w:val="clear" w:color="auto" w:fill="E2E2E2"/>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6F6F6"/>
    </w:tcPr>
    <w:tblStylePr w:type="firstRow">
      <w:rPr>
        <w:b/>
        <w:bCs/>
        <w:color w:val="FFFFFF"/>
      </w:rPr>
      <w:tblPr/>
      <w:tcPr>
        <w:tcBorders>
          <w:bottom w:val="single" w:sz="12" w:space="0" w:color="FFFFFF"/>
        </w:tcBorders>
        <w:shd w:val="clear" w:color="auto" w:fill="5B5B5B"/>
      </w:tcPr>
    </w:tblStylePr>
    <w:tblStylePr w:type="lastRow">
      <w:rPr>
        <w:b/>
        <w:bCs/>
        <w:color w:val="5B5B5B"/>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E9E9"/>
      </w:tcPr>
    </w:tblStylePr>
    <w:tblStylePr w:type="band1Horz">
      <w:tblPr/>
      <w:tcPr>
        <w:shd w:val="clear" w:color="auto" w:fill="EDEDE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1F1F1"/>
    </w:tcPr>
    <w:tblStylePr w:type="firstRow">
      <w:rPr>
        <w:b/>
        <w:bCs/>
        <w:color w:val="FFFFFF"/>
      </w:rPr>
      <w:tblPr/>
      <w:tcPr>
        <w:tcBorders>
          <w:bottom w:val="single" w:sz="12" w:space="0" w:color="FFFFFF"/>
        </w:tcBorders>
        <w:shd w:val="clear" w:color="auto" w:fill="898989"/>
      </w:tcPr>
    </w:tblStylePr>
    <w:tblStylePr w:type="lastRow">
      <w:rPr>
        <w:b/>
        <w:bCs/>
        <w:color w:val="898989"/>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DCDC"/>
      </w:tcPr>
    </w:tblStylePr>
    <w:tblStylePr w:type="band1Horz">
      <w:tblPr/>
      <w:tcPr>
        <w:shd w:val="clear" w:color="auto" w:fill="E2E2E2"/>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4F4F4"/>
    </w:tcPr>
    <w:tblStylePr w:type="firstRow">
      <w:rPr>
        <w:b/>
        <w:bCs/>
        <w:color w:val="FFFFFF"/>
      </w:rPr>
      <w:tblPr/>
      <w:tcPr>
        <w:tcBorders>
          <w:bottom w:val="single" w:sz="12" w:space="0" w:color="FFFFFF"/>
        </w:tcBorders>
        <w:shd w:val="clear" w:color="auto" w:fill="8D8D8D"/>
      </w:tcPr>
    </w:tblStylePr>
    <w:tblStylePr w:type="lastRow">
      <w:rPr>
        <w:b/>
        <w:bCs/>
        <w:color w:val="8D8D8D"/>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4E4E4"/>
      </w:tcPr>
    </w:tblStylePr>
    <w:tblStylePr w:type="band1Horz">
      <w:tblPr/>
      <w:tcPr>
        <w:shd w:val="clear" w:color="auto" w:fill="E9E9E9"/>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6F6F6"/>
    </w:tcPr>
    <w:tblStylePr w:type="firstRow">
      <w:rPr>
        <w:b/>
        <w:bCs/>
        <w:color w:val="FFFFFF"/>
      </w:rPr>
      <w:tblPr/>
      <w:tcPr>
        <w:tcBorders>
          <w:bottom w:val="single" w:sz="12" w:space="0" w:color="FFFFFF"/>
        </w:tcBorders>
        <w:shd w:val="clear" w:color="auto" w:fill="757575"/>
      </w:tcPr>
    </w:tblStylePr>
    <w:tblStylePr w:type="lastRow">
      <w:rPr>
        <w:b/>
        <w:bCs/>
        <w:color w:val="75757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E9E9"/>
      </w:tcPr>
    </w:tblStylePr>
    <w:tblStylePr w:type="band1Horz">
      <w:tblPr/>
      <w:tcPr>
        <w:shd w:val="clear" w:color="auto" w:fill="EDEDED"/>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3E3E3"/>
    </w:tcPr>
    <w:tblStylePr w:type="firstRow">
      <w:rPr>
        <w:b/>
        <w:bCs/>
      </w:rPr>
      <w:tblPr/>
      <w:tcPr>
        <w:shd w:val="clear" w:color="auto" w:fill="C9C9C9"/>
      </w:tcPr>
    </w:tblStylePr>
    <w:tblStylePr w:type="lastRow">
      <w:rPr>
        <w:b/>
        <w:bCs/>
        <w:color w:val="000000"/>
      </w:rPr>
      <w:tblPr/>
      <w:tcPr>
        <w:shd w:val="clear" w:color="auto" w:fill="C9C9C9"/>
      </w:tcPr>
    </w:tblStylePr>
    <w:tblStylePr w:type="firstCol">
      <w:rPr>
        <w:color w:val="FFFFFF"/>
      </w:rPr>
      <w:tblPr/>
      <w:tcPr>
        <w:shd w:val="clear" w:color="auto" w:fill="585858"/>
      </w:tcPr>
    </w:tblStylePr>
    <w:tblStylePr w:type="lastCol">
      <w:rPr>
        <w:color w:val="FFFFFF"/>
      </w:rPr>
      <w:tblPr/>
      <w:tcPr>
        <w:shd w:val="clear" w:color="auto" w:fill="585858"/>
      </w:tcPr>
    </w:tblStylePr>
    <w:tblStylePr w:type="band1Vert">
      <w:tblPr/>
      <w:tcPr>
        <w:shd w:val="clear" w:color="auto" w:fill="BBBBBB"/>
      </w:tcPr>
    </w:tblStylePr>
    <w:tblStylePr w:type="band1Horz">
      <w:tblPr/>
      <w:tcPr>
        <w:shd w:val="clear" w:color="auto" w:fill="BBBBBB"/>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2E2E2"/>
    </w:tcPr>
    <w:tblStylePr w:type="firstRow">
      <w:rPr>
        <w:b/>
        <w:bCs/>
      </w:rPr>
      <w:tblPr/>
      <w:tcPr>
        <w:shd w:val="clear" w:color="auto" w:fill="C5C5C5"/>
      </w:tcPr>
    </w:tblStylePr>
    <w:tblStylePr w:type="lastRow">
      <w:rPr>
        <w:b/>
        <w:bCs/>
        <w:color w:val="000000"/>
      </w:rPr>
      <w:tblPr/>
      <w:tcPr>
        <w:shd w:val="clear" w:color="auto" w:fill="C5C5C5"/>
      </w:tcPr>
    </w:tblStylePr>
    <w:tblStylePr w:type="firstCol">
      <w:rPr>
        <w:color w:val="FFFFFF"/>
      </w:rPr>
      <w:tblPr/>
      <w:tcPr>
        <w:shd w:val="clear" w:color="auto" w:fill="525252"/>
      </w:tcPr>
    </w:tblStylePr>
    <w:tblStylePr w:type="lastCol">
      <w:rPr>
        <w:color w:val="FFFFFF"/>
      </w:rPr>
      <w:tblPr/>
      <w:tcPr>
        <w:shd w:val="clear" w:color="auto" w:fill="525252"/>
      </w:tcPr>
    </w:tblStylePr>
    <w:tblStylePr w:type="band1Vert">
      <w:tblPr/>
      <w:tcPr>
        <w:shd w:val="clear" w:color="auto" w:fill="B8B8B8"/>
      </w:tcPr>
    </w:tblStylePr>
    <w:tblStylePr w:type="band1Horz">
      <w:tblPr/>
      <w:tcPr>
        <w:shd w:val="clear" w:color="auto" w:fill="B8B8B8"/>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DEDED"/>
    </w:tcPr>
    <w:tblStylePr w:type="firstRow">
      <w:rPr>
        <w:b/>
        <w:bCs/>
      </w:rPr>
      <w:tblPr/>
      <w:tcPr>
        <w:shd w:val="clear" w:color="auto" w:fill="DBDBDB"/>
      </w:tcPr>
    </w:tblStylePr>
    <w:tblStylePr w:type="lastRow">
      <w:rPr>
        <w:b/>
        <w:bCs/>
        <w:color w:val="000000"/>
      </w:rPr>
      <w:tblPr/>
      <w:tcPr>
        <w:shd w:val="clear" w:color="auto" w:fill="DBDBDB"/>
      </w:tcPr>
    </w:tblStylePr>
    <w:tblStylePr w:type="firstCol">
      <w:rPr>
        <w:color w:val="FFFFFF"/>
      </w:rPr>
      <w:tblPr/>
      <w:tcPr>
        <w:shd w:val="clear" w:color="auto" w:fill="808080"/>
      </w:tcPr>
    </w:tblStylePr>
    <w:tblStylePr w:type="lastCol">
      <w:rPr>
        <w:color w:val="FFFFFF"/>
      </w:rPr>
      <w:tblPr/>
      <w:tcPr>
        <w:shd w:val="clear" w:color="auto" w:fill="808080"/>
      </w:tcPr>
    </w:tblStylePr>
    <w:tblStylePr w:type="band1Vert">
      <w:tblPr/>
      <w:tcPr>
        <w:shd w:val="clear" w:color="auto" w:fill="D3D3D3"/>
      </w:tcPr>
    </w:tblStylePr>
    <w:tblStylePr w:type="band1Horz">
      <w:tblPr/>
      <w:tcPr>
        <w:shd w:val="clear" w:color="auto" w:fill="D3D3D3"/>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2E2E2"/>
    </w:tcPr>
    <w:tblStylePr w:type="firstRow">
      <w:rPr>
        <w:b/>
        <w:bCs/>
      </w:rPr>
      <w:tblPr/>
      <w:tcPr>
        <w:shd w:val="clear" w:color="auto" w:fill="C6C6C6"/>
      </w:tcPr>
    </w:tblStylePr>
    <w:tblStylePr w:type="lastRow">
      <w:rPr>
        <w:b/>
        <w:bCs/>
        <w:color w:val="000000"/>
      </w:rPr>
      <w:tblPr/>
      <w:tcPr>
        <w:shd w:val="clear" w:color="auto" w:fill="C6C6C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B9B9B9"/>
      </w:tcPr>
    </w:tblStylePr>
    <w:tblStylePr w:type="band1Horz">
      <w:tblPr/>
      <w:tcPr>
        <w:shd w:val="clear" w:color="auto" w:fill="B9B9B9"/>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9E9E9"/>
    </w:tcPr>
    <w:tblStylePr w:type="firstRow">
      <w:rPr>
        <w:b/>
        <w:bCs/>
      </w:rPr>
      <w:tblPr/>
      <w:tcPr>
        <w:shd w:val="clear" w:color="auto" w:fill="D3D3D3"/>
      </w:tcPr>
    </w:tblStylePr>
    <w:tblStylePr w:type="lastRow">
      <w:rPr>
        <w:b/>
        <w:bCs/>
        <w:color w:val="000000"/>
      </w:rPr>
      <w:tblPr/>
      <w:tcPr>
        <w:shd w:val="clear" w:color="auto" w:fill="D3D3D3"/>
      </w:tcPr>
    </w:tblStylePr>
    <w:tblStylePr w:type="firstCol">
      <w:rPr>
        <w:color w:val="FFFFFF"/>
      </w:rPr>
      <w:tblPr/>
      <w:tcPr>
        <w:shd w:val="clear" w:color="auto" w:fill="6E6E6E"/>
      </w:tcPr>
    </w:tblStylePr>
    <w:tblStylePr w:type="lastCol">
      <w:rPr>
        <w:color w:val="FFFFFF"/>
      </w:rPr>
      <w:tblPr/>
      <w:tcPr>
        <w:shd w:val="clear" w:color="auto" w:fill="6E6E6E"/>
      </w:tcPr>
    </w:tblStylePr>
    <w:tblStylePr w:type="band1Vert">
      <w:tblPr/>
      <w:tcPr>
        <w:shd w:val="clear" w:color="auto" w:fill="C8C8C8"/>
      </w:tcPr>
    </w:tblStylePr>
    <w:tblStylePr w:type="band1Horz">
      <w:tblPr/>
      <w:tcPr>
        <w:shd w:val="clear" w:color="auto" w:fill="C8C8C8"/>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DEDED"/>
    </w:tcPr>
    <w:tblStylePr w:type="firstRow">
      <w:rPr>
        <w:b/>
        <w:bCs/>
      </w:rPr>
      <w:tblPr/>
      <w:tcPr>
        <w:shd w:val="clear" w:color="auto" w:fill="DCDCDC"/>
      </w:tcPr>
    </w:tblStylePr>
    <w:tblStylePr w:type="lastRow">
      <w:rPr>
        <w:b/>
        <w:bCs/>
        <w:color w:val="000000"/>
      </w:rPr>
      <w:tblPr/>
      <w:tcPr>
        <w:shd w:val="clear" w:color="auto" w:fill="DCDCDC"/>
      </w:tcPr>
    </w:tblStylePr>
    <w:tblStylePr w:type="firstCol">
      <w:rPr>
        <w:color w:val="FFFFFF"/>
      </w:rPr>
      <w:tblPr/>
      <w:tcPr>
        <w:shd w:val="clear" w:color="auto" w:fill="848484"/>
      </w:tcPr>
    </w:tblStylePr>
    <w:tblStylePr w:type="lastCol">
      <w:rPr>
        <w:color w:val="FFFFFF"/>
      </w:rPr>
      <w:tblPr/>
      <w:tcPr>
        <w:shd w:val="clear" w:color="auto" w:fill="848484"/>
      </w:tcPr>
    </w:tblStylePr>
    <w:tblStylePr w:type="band1Vert">
      <w:tblPr/>
      <w:tcPr>
        <w:shd w:val="clear" w:color="auto" w:fill="D4D4D4"/>
      </w:tcPr>
    </w:tblStylePr>
    <w:tblStylePr w:type="band1Horz">
      <w:tblPr/>
      <w:tcPr>
        <w:shd w:val="clear" w:color="auto" w:fill="D4D4D4"/>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24242"/>
      </a:dk2>
      <a:lt2>
        <a:srgbClr val="EBEBEB"/>
      </a:lt2>
      <a:accent1>
        <a:srgbClr val="797979"/>
      </a:accent1>
      <a:accent2>
        <a:srgbClr val="717171"/>
      </a:accent2>
      <a:accent3>
        <a:srgbClr val="A6A6A6"/>
      </a:accent3>
      <a:accent4>
        <a:srgbClr val="737373"/>
      </a:accent4>
      <a:accent5>
        <a:srgbClr val="929292"/>
      </a:accent5>
      <a:accent6>
        <a:srgbClr val="AAAAAA"/>
      </a:accent6>
      <a:hlink>
        <a:srgbClr val="1D1D1D"/>
      </a:hlink>
      <a:folHlink>
        <a:srgbClr val="353535"/>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