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D731C" w14:textId="68786AD6" w:rsidR="000122D7" w:rsidRDefault="000122D7" w:rsidP="000122D7">
      <w:pPr>
        <w:jc w:val="center"/>
        <w:rPr>
          <w:noProof/>
          <w:sz w:val="44"/>
          <w:szCs w:val="44"/>
          <w:lang w:val="en-US"/>
        </w:rPr>
      </w:pPr>
      <w:r w:rsidRPr="000122D7">
        <w:rPr>
          <w:noProof/>
          <w:sz w:val="44"/>
          <w:szCs w:val="44"/>
          <w:lang w:val="en-US"/>
        </w:rPr>
        <w:t>Observations</w:t>
      </w:r>
    </w:p>
    <w:p w14:paraId="583450D3" w14:textId="77777777" w:rsidR="000122D7" w:rsidRDefault="000122D7" w:rsidP="000122D7">
      <w:pPr>
        <w:jc w:val="center"/>
        <w:rPr>
          <w:noProof/>
          <w:sz w:val="44"/>
          <w:szCs w:val="44"/>
          <w:lang w:val="en-US"/>
        </w:rPr>
      </w:pPr>
    </w:p>
    <w:p w14:paraId="18CA4470" w14:textId="77777777" w:rsidR="000122D7" w:rsidRPr="000122D7" w:rsidRDefault="000122D7" w:rsidP="000122D7">
      <w:pPr>
        <w:jc w:val="center"/>
        <w:rPr>
          <w:b/>
          <w:bCs/>
          <w:noProof/>
          <w:lang w:val="en-US"/>
        </w:rPr>
      </w:pPr>
    </w:p>
    <w:p w14:paraId="3AB1FBEE" w14:textId="77777777" w:rsidR="000122D7" w:rsidRDefault="000122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1613EDB" wp14:editId="45D460A3">
            <wp:extent cx="5731510" cy="5574030"/>
            <wp:effectExtent l="0" t="0" r="0" b="1270"/>
            <wp:docPr id="76301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0523" name="Picture 763010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9BB2" w14:textId="77777777" w:rsidR="000122D7" w:rsidRDefault="000122D7" w:rsidP="000122D7">
      <w:pPr>
        <w:jc w:val="center"/>
        <w:rPr>
          <w:noProof/>
          <w:lang w:val="en-US"/>
        </w:rPr>
      </w:pPr>
      <w:r>
        <w:rPr>
          <w:noProof/>
          <w:lang w:val="en-US"/>
        </w:rPr>
        <w:t>Figure 1 : Water Classification Of Uttarakhand for November 2022.</w:t>
      </w:r>
    </w:p>
    <w:p w14:paraId="7F58B73A" w14:textId="77777777" w:rsidR="000122D7" w:rsidRDefault="000122D7" w:rsidP="000122D7">
      <w:pPr>
        <w:jc w:val="center"/>
        <w:rPr>
          <w:noProof/>
          <w:lang w:val="en-US"/>
        </w:rPr>
      </w:pPr>
    </w:p>
    <w:p w14:paraId="0909D110" w14:textId="77777777" w:rsidR="000122D7" w:rsidRDefault="000122D7" w:rsidP="000122D7">
      <w:pPr>
        <w:rPr>
          <w:noProof/>
          <w:lang w:val="en-US"/>
        </w:rPr>
      </w:pPr>
      <w:r w:rsidRPr="000122D7">
        <w:rPr>
          <w:noProof/>
          <w:lang w:val="en-US"/>
        </w:rPr>
        <w:t>Observations :</w:t>
      </w:r>
    </w:p>
    <w:p w14:paraId="7B5A33BA" w14:textId="77777777" w:rsidR="00AF72CE" w:rsidRDefault="00AF72CE" w:rsidP="000122D7">
      <w:pPr>
        <w:rPr>
          <w:noProof/>
          <w:lang w:val="en-US"/>
        </w:rPr>
      </w:pPr>
    </w:p>
    <w:p w14:paraId="0E7E4E43" w14:textId="1E8D26C6" w:rsid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 w:rsidRPr="000122D7">
        <w:rPr>
          <w:lang w:val="en-US"/>
        </w:rPr>
        <w:t>Northern Region has more Permanent Water Region than Southern</w:t>
      </w:r>
      <w:r w:rsidRPr="000122D7">
        <w:rPr>
          <w:lang w:val="en-US"/>
        </w:rPr>
        <w:t xml:space="preserve"> </w:t>
      </w:r>
      <w:r w:rsidRPr="000122D7">
        <w:rPr>
          <w:lang w:val="en-US"/>
        </w:rPr>
        <w:t>Region.</w:t>
      </w:r>
    </w:p>
    <w:p w14:paraId="05BC6C87" w14:textId="77777777" w:rsidR="00AF72CE" w:rsidRPr="000122D7" w:rsidRDefault="00AF72CE" w:rsidP="00AF72CE">
      <w:pPr>
        <w:pStyle w:val="ListParagraph"/>
        <w:ind w:left="760"/>
        <w:rPr>
          <w:lang w:val="en-US"/>
        </w:rPr>
      </w:pPr>
    </w:p>
    <w:p w14:paraId="494D5558" w14:textId="296E7B56" w:rsid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 w:rsidRPr="000122D7">
        <w:rPr>
          <w:lang w:val="en-US"/>
        </w:rPr>
        <w:t>Southern Region has more Temporary Water Region than Northern Region.</w:t>
      </w:r>
    </w:p>
    <w:p w14:paraId="33222A64" w14:textId="77777777" w:rsidR="00AF72CE" w:rsidRPr="00A13173" w:rsidRDefault="00AF72CE" w:rsidP="00A13173">
      <w:pPr>
        <w:rPr>
          <w:lang w:val="en-US"/>
        </w:rPr>
      </w:pPr>
    </w:p>
    <w:p w14:paraId="01250600" w14:textId="6030B75A" w:rsidR="000122D7" w:rsidRP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More Area under Permanent Water Bodies than Temporary Water Bodies in Uttarakhand Region.</w:t>
      </w:r>
    </w:p>
    <w:p w14:paraId="559EA75D" w14:textId="36CFE603" w:rsidR="000122D7" w:rsidRDefault="000122D7" w:rsidP="000122D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D61A97D" w14:textId="19C5D590" w:rsidR="00A5627C" w:rsidRDefault="006C654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A4CFB3" wp14:editId="12A27862">
            <wp:extent cx="5731510" cy="2861310"/>
            <wp:effectExtent l="0" t="0" r="0" b="0"/>
            <wp:docPr id="16725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0498" name="Picture 1672510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DD7" w14:textId="006DB035" w:rsidR="006C6540" w:rsidRDefault="006C6540" w:rsidP="000122D7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A13173">
        <w:rPr>
          <w:lang w:val="en-US"/>
        </w:rPr>
        <w:t>2</w:t>
      </w:r>
      <w:r w:rsidR="00AF72CE">
        <w:rPr>
          <w:lang w:val="en-US"/>
        </w:rPr>
        <w:t>:</w:t>
      </w:r>
      <w:r>
        <w:rPr>
          <w:lang w:val="en-US"/>
        </w:rPr>
        <w:t xml:space="preserve"> Area vs Month For whole Uttarakhand Region</w:t>
      </w:r>
    </w:p>
    <w:p w14:paraId="6C449CF6" w14:textId="77777777" w:rsidR="00B33356" w:rsidRDefault="00B33356" w:rsidP="006C6540">
      <w:pPr>
        <w:rPr>
          <w:lang w:val="en-US"/>
        </w:rPr>
      </w:pPr>
    </w:p>
    <w:p w14:paraId="531B67AB" w14:textId="7B330BBC" w:rsidR="006C6540" w:rsidRDefault="006C6540" w:rsidP="006C6540">
      <w:pPr>
        <w:rPr>
          <w:lang w:val="en-US"/>
        </w:rPr>
      </w:pPr>
      <w:r>
        <w:rPr>
          <w:lang w:val="en-US"/>
        </w:rPr>
        <w:t>Scale X-</w:t>
      </w:r>
      <w:r w:rsidR="00AF72CE">
        <w:rPr>
          <w:lang w:val="en-US"/>
        </w:rPr>
        <w:t>Axis:</w:t>
      </w:r>
      <w:r>
        <w:rPr>
          <w:lang w:val="en-US"/>
        </w:rPr>
        <w:t xml:space="preserve"> 0 corresponds to January 2003 and 240 corresponds December 2022</w:t>
      </w:r>
    </w:p>
    <w:p w14:paraId="6E0A1A8F" w14:textId="0F45D7B5" w:rsidR="006C6540" w:rsidRDefault="006C6540" w:rsidP="006C6540">
      <w:pPr>
        <w:rPr>
          <w:lang w:val="en-US"/>
        </w:rPr>
      </w:pPr>
      <w:r>
        <w:rPr>
          <w:lang w:val="en-US"/>
        </w:rPr>
        <w:t xml:space="preserve">             Y-</w:t>
      </w:r>
      <w:r w:rsidR="00AF72CE">
        <w:rPr>
          <w:lang w:val="en-US"/>
        </w:rPr>
        <w:t>Axis:</w:t>
      </w:r>
      <w:r>
        <w:rPr>
          <w:lang w:val="en-US"/>
        </w:rPr>
        <w:t xml:space="preserve"> 1 unit corresponds 10,000 sq</w:t>
      </w:r>
      <w:r w:rsidR="00AF72CE">
        <w:rPr>
          <w:lang w:val="en-US"/>
        </w:rPr>
        <w:t xml:space="preserve"> </w:t>
      </w:r>
      <w:r>
        <w:rPr>
          <w:lang w:val="en-US"/>
        </w:rPr>
        <w:t>m.</w:t>
      </w:r>
    </w:p>
    <w:p w14:paraId="6E94692B" w14:textId="77777777" w:rsidR="00B33356" w:rsidRDefault="00B33356" w:rsidP="006C6540">
      <w:pPr>
        <w:rPr>
          <w:lang w:val="en-US"/>
        </w:rPr>
      </w:pPr>
    </w:p>
    <w:p w14:paraId="5A03423B" w14:textId="7850DEEC" w:rsidR="00AF72CE" w:rsidRDefault="00AF72CE" w:rsidP="006C6540">
      <w:pPr>
        <w:rPr>
          <w:lang w:val="en-US"/>
        </w:rPr>
      </w:pPr>
      <w:r>
        <w:rPr>
          <w:lang w:val="en-US"/>
        </w:rPr>
        <w:t>Observations:</w:t>
      </w:r>
      <w:r w:rsidR="006C6540">
        <w:rPr>
          <w:lang w:val="en-US"/>
        </w:rPr>
        <w:t xml:space="preserve"> </w:t>
      </w:r>
    </w:p>
    <w:p w14:paraId="0F772026" w14:textId="77777777" w:rsidR="00AF72CE" w:rsidRDefault="00AF72CE" w:rsidP="006C6540">
      <w:pPr>
        <w:rPr>
          <w:lang w:val="en-US"/>
        </w:rPr>
      </w:pPr>
    </w:p>
    <w:p w14:paraId="59BA80B3" w14:textId="246CB90B" w:rsidR="00AF72CE" w:rsidRDefault="00AF72CE" w:rsidP="00AF72CE">
      <w:pPr>
        <w:rPr>
          <w:lang w:val="en-US"/>
        </w:rPr>
      </w:pPr>
      <w:r>
        <w:rPr>
          <w:lang w:val="en-US"/>
        </w:rPr>
        <w:t xml:space="preserve">Yearly: </w:t>
      </w:r>
    </w:p>
    <w:p w14:paraId="3CAA06BD" w14:textId="77777777" w:rsidR="005E3450" w:rsidRDefault="005E3450" w:rsidP="00AF72CE">
      <w:pPr>
        <w:rPr>
          <w:lang w:val="en-US"/>
        </w:rPr>
      </w:pPr>
    </w:p>
    <w:p w14:paraId="4E9FE0D9" w14:textId="7608C22B" w:rsidR="005E3450" w:rsidRPr="00144C9A" w:rsidRDefault="006C6540" w:rsidP="00144C9A">
      <w:pPr>
        <w:pStyle w:val="ListParagraph"/>
        <w:numPr>
          <w:ilvl w:val="0"/>
          <w:numId w:val="4"/>
        </w:numPr>
        <w:rPr>
          <w:lang w:val="en-US"/>
        </w:rPr>
      </w:pPr>
      <w:r w:rsidRPr="00AF72CE">
        <w:rPr>
          <w:lang w:val="en-US"/>
        </w:rPr>
        <w:t>The trend is periodic for both temporary and Permanent Water Bodies</w:t>
      </w:r>
      <w:r w:rsidR="00AF72CE" w:rsidRPr="00AF72CE">
        <w:rPr>
          <w:lang w:val="en-US"/>
        </w:rPr>
        <w:t xml:space="preserve"> for yearly plots.</w:t>
      </w:r>
    </w:p>
    <w:p w14:paraId="5AC51EAE" w14:textId="4388BAED" w:rsidR="00AF72CE" w:rsidRPr="00144C9A" w:rsidRDefault="006C6540" w:rsidP="00AF72CE">
      <w:pPr>
        <w:pStyle w:val="ListParagraph"/>
        <w:numPr>
          <w:ilvl w:val="0"/>
          <w:numId w:val="4"/>
        </w:numPr>
        <w:rPr>
          <w:lang w:val="en-US"/>
        </w:rPr>
      </w:pPr>
      <w:r w:rsidRPr="00144C9A">
        <w:rPr>
          <w:lang w:val="en-US"/>
        </w:rPr>
        <w:t>More Area is covered by Permanent Water Bodies</w:t>
      </w:r>
      <w:r w:rsidR="0006485B" w:rsidRPr="00144C9A">
        <w:rPr>
          <w:lang w:val="en-US"/>
        </w:rPr>
        <w:t xml:space="preserve"> (22,000 Units) than</w:t>
      </w:r>
      <w:r w:rsidR="00AF72CE" w:rsidRPr="00144C9A">
        <w:rPr>
          <w:lang w:val="en-US"/>
        </w:rPr>
        <w:t xml:space="preserve"> temporary water</w:t>
      </w:r>
      <w:r w:rsidR="0006485B" w:rsidRPr="00144C9A">
        <w:rPr>
          <w:lang w:val="en-US"/>
        </w:rPr>
        <w:t xml:space="preserve"> bodies </w:t>
      </w:r>
      <w:r w:rsidR="0006485B" w:rsidRPr="00144C9A">
        <w:rPr>
          <w:lang w:val="en-US"/>
        </w:rPr>
        <w:t>(</w:t>
      </w:r>
      <w:r w:rsidR="0006485B" w:rsidRPr="00144C9A">
        <w:rPr>
          <w:lang w:val="en-US"/>
        </w:rPr>
        <w:t>6</w:t>
      </w:r>
      <w:r w:rsidR="0006485B" w:rsidRPr="00144C9A">
        <w:rPr>
          <w:lang w:val="en-US"/>
        </w:rPr>
        <w:t>,</w:t>
      </w:r>
      <w:r w:rsidR="0006485B" w:rsidRPr="00144C9A">
        <w:rPr>
          <w:lang w:val="en-US"/>
        </w:rPr>
        <w:t>5</w:t>
      </w:r>
      <w:r w:rsidR="0006485B" w:rsidRPr="00144C9A">
        <w:rPr>
          <w:lang w:val="en-US"/>
        </w:rPr>
        <w:t>00 Units)</w:t>
      </w:r>
      <w:r w:rsidR="0006485B" w:rsidRPr="00144C9A">
        <w:rPr>
          <w:lang w:val="en-US"/>
        </w:rPr>
        <w:t>.</w:t>
      </w:r>
    </w:p>
    <w:p w14:paraId="674E3BE9" w14:textId="52E2928B" w:rsidR="00AF72CE" w:rsidRPr="00A13173" w:rsidRDefault="006C6540" w:rsidP="00A13173">
      <w:pPr>
        <w:pStyle w:val="ListParagraph"/>
        <w:numPr>
          <w:ilvl w:val="0"/>
          <w:numId w:val="4"/>
        </w:numPr>
        <w:rPr>
          <w:lang w:val="en-US"/>
        </w:rPr>
      </w:pPr>
      <w:r w:rsidRPr="00A13173">
        <w:rPr>
          <w:lang w:val="en-US"/>
        </w:rPr>
        <w:t>Yearly Averages for both water types nearly constant</w:t>
      </w:r>
      <w:r w:rsidR="0006485B" w:rsidRPr="00A13173">
        <w:rPr>
          <w:lang w:val="en-US"/>
        </w:rPr>
        <w:t xml:space="preserve"> (</w:t>
      </w:r>
      <w:r w:rsidR="00B33356" w:rsidRPr="00A13173">
        <w:rPr>
          <w:lang w:val="en-US"/>
        </w:rPr>
        <w:t>Temporary Water Bodies – 6,500 units and Permanent Water Bodies – 22,000 units</w:t>
      </w:r>
      <w:r w:rsidR="0006485B" w:rsidRPr="00A13173">
        <w:rPr>
          <w:lang w:val="en-US"/>
        </w:rPr>
        <w:t>)</w:t>
      </w:r>
      <w:r w:rsidRPr="00A13173">
        <w:rPr>
          <w:lang w:val="en-US"/>
        </w:rPr>
        <w:t>.</w:t>
      </w:r>
    </w:p>
    <w:p w14:paraId="05F493A8" w14:textId="77777777" w:rsidR="00A13173" w:rsidRPr="00A13173" w:rsidRDefault="00A13173" w:rsidP="00A13173">
      <w:pPr>
        <w:pStyle w:val="ListParagraph"/>
        <w:rPr>
          <w:lang w:val="en-US"/>
        </w:rPr>
      </w:pPr>
    </w:p>
    <w:p w14:paraId="7ADDAB3C" w14:textId="77777777" w:rsidR="00A13173" w:rsidRDefault="00A13173" w:rsidP="00A13173">
      <w:pPr>
        <w:rPr>
          <w:lang w:val="en-US"/>
        </w:rPr>
      </w:pPr>
      <w:r>
        <w:rPr>
          <w:lang w:val="en-US"/>
        </w:rPr>
        <w:t xml:space="preserve">Seasonally: </w:t>
      </w:r>
    </w:p>
    <w:p w14:paraId="24FF2997" w14:textId="21F45C6C" w:rsidR="00A13173" w:rsidRDefault="00A13173" w:rsidP="00A13173">
      <w:pPr>
        <w:pStyle w:val="ListParagraph"/>
        <w:numPr>
          <w:ilvl w:val="0"/>
          <w:numId w:val="6"/>
        </w:numPr>
        <w:rPr>
          <w:lang w:val="en-US"/>
        </w:rPr>
      </w:pPr>
      <w:r w:rsidRPr="00AF72CE">
        <w:rPr>
          <w:lang w:val="en-US"/>
        </w:rPr>
        <w:t>The trend is periodic for both temporary and Permanent Water Bodies</w:t>
      </w:r>
      <w:r>
        <w:rPr>
          <w:lang w:val="en-US"/>
        </w:rPr>
        <w:t xml:space="preserve"> for </w:t>
      </w:r>
      <w:r w:rsidR="002115FB">
        <w:rPr>
          <w:lang w:val="en-US"/>
        </w:rPr>
        <w:t>Seasonal plots with dips in the dry season followed by peaks in the monsoon months</w:t>
      </w:r>
      <w:r w:rsidRPr="00AF72CE">
        <w:rPr>
          <w:lang w:val="en-US"/>
        </w:rPr>
        <w:t>.</w:t>
      </w:r>
    </w:p>
    <w:p w14:paraId="6BEB4505" w14:textId="77777777" w:rsidR="00A13173" w:rsidRPr="00AF72CE" w:rsidRDefault="00A13173" w:rsidP="00A13173">
      <w:pPr>
        <w:pStyle w:val="ListParagraph"/>
        <w:ind w:left="1560"/>
        <w:rPr>
          <w:lang w:val="en-US"/>
        </w:rPr>
      </w:pPr>
    </w:p>
    <w:p w14:paraId="3E36AEF4" w14:textId="4DFC3CB6" w:rsidR="00A13173" w:rsidRPr="00A13173" w:rsidRDefault="00A13173" w:rsidP="00A13173">
      <w:pPr>
        <w:pStyle w:val="ListParagraph"/>
        <w:numPr>
          <w:ilvl w:val="0"/>
          <w:numId w:val="6"/>
        </w:numPr>
        <w:rPr>
          <w:lang w:val="en-US"/>
        </w:rPr>
      </w:pPr>
      <w:r w:rsidRPr="00AF72CE">
        <w:rPr>
          <w:lang w:val="en-US"/>
        </w:rPr>
        <w:t>More Area is covered by Permanent Water Bodies (22,000 Units) than temporary water bodies (6,500 Units).</w:t>
      </w:r>
    </w:p>
    <w:p w14:paraId="26AC81A3" w14:textId="77777777" w:rsidR="00AF72CE" w:rsidRDefault="00AF72CE" w:rsidP="00AF72CE">
      <w:pPr>
        <w:ind w:left="1200"/>
        <w:rPr>
          <w:lang w:val="en-US"/>
        </w:rPr>
      </w:pPr>
    </w:p>
    <w:p w14:paraId="1E49F60F" w14:textId="2F168856" w:rsidR="00AF72CE" w:rsidRDefault="00AF72CE" w:rsidP="00AF72CE">
      <w:pPr>
        <w:rPr>
          <w:lang w:val="en-US"/>
        </w:rPr>
      </w:pPr>
      <w:r>
        <w:rPr>
          <w:lang w:val="en-US"/>
        </w:rPr>
        <w:t>Monthly:</w:t>
      </w:r>
      <w:r>
        <w:rPr>
          <w:lang w:val="en-US"/>
        </w:rPr>
        <w:t xml:space="preserve"> </w:t>
      </w:r>
    </w:p>
    <w:p w14:paraId="37E2CE2A" w14:textId="77777777" w:rsidR="005E3450" w:rsidRDefault="005E3450" w:rsidP="00AF72CE">
      <w:pPr>
        <w:rPr>
          <w:lang w:val="en-US"/>
        </w:rPr>
      </w:pPr>
    </w:p>
    <w:p w14:paraId="18481716" w14:textId="1B2022C3" w:rsidR="00AF72CE" w:rsidRDefault="00AF72CE" w:rsidP="00AF72CE">
      <w:pPr>
        <w:pStyle w:val="ListParagraph"/>
        <w:numPr>
          <w:ilvl w:val="0"/>
          <w:numId w:val="5"/>
        </w:numPr>
        <w:rPr>
          <w:lang w:val="en-US"/>
        </w:rPr>
      </w:pPr>
      <w:r w:rsidRPr="00AF72CE">
        <w:rPr>
          <w:lang w:val="en-US"/>
        </w:rPr>
        <w:t>The trend is periodic for both temporary and Permanent Water Bodies</w:t>
      </w:r>
      <w:r w:rsidRPr="00AF72CE">
        <w:rPr>
          <w:lang w:val="en-US"/>
        </w:rPr>
        <w:t xml:space="preserve"> </w:t>
      </w:r>
      <w:r w:rsidRPr="00AF72CE">
        <w:rPr>
          <w:lang w:val="en-US"/>
        </w:rPr>
        <w:t>for Monthly plots.</w:t>
      </w:r>
    </w:p>
    <w:p w14:paraId="69CD8BB8" w14:textId="77777777" w:rsidR="005E3450" w:rsidRPr="00AF72CE" w:rsidRDefault="005E3450" w:rsidP="005E3450">
      <w:pPr>
        <w:pStyle w:val="ListParagraph"/>
        <w:ind w:left="1560"/>
        <w:rPr>
          <w:lang w:val="en-US"/>
        </w:rPr>
      </w:pPr>
    </w:p>
    <w:p w14:paraId="2F566F65" w14:textId="208A6924" w:rsidR="00AF72CE" w:rsidRPr="005E3450" w:rsidRDefault="00AF72CE" w:rsidP="005E3450">
      <w:pPr>
        <w:pStyle w:val="ListParagraph"/>
        <w:numPr>
          <w:ilvl w:val="0"/>
          <w:numId w:val="5"/>
        </w:numPr>
        <w:rPr>
          <w:lang w:val="en-US"/>
        </w:rPr>
      </w:pPr>
      <w:r w:rsidRPr="00AF72CE">
        <w:rPr>
          <w:lang w:val="en-US"/>
        </w:rPr>
        <w:t xml:space="preserve">More Area is covered by Permanent Water Bodies (22,000 Units) than </w:t>
      </w:r>
      <w:r w:rsidRPr="00AF72CE">
        <w:rPr>
          <w:lang w:val="en-US"/>
        </w:rPr>
        <w:t>temporary water</w:t>
      </w:r>
      <w:r w:rsidRPr="00AF72CE">
        <w:rPr>
          <w:lang w:val="en-US"/>
        </w:rPr>
        <w:t xml:space="preserve"> bodies (6,500 Units).</w:t>
      </w:r>
    </w:p>
    <w:p w14:paraId="415CED6D" w14:textId="77777777" w:rsidR="00A13173" w:rsidRDefault="00A13173" w:rsidP="00AF72CE">
      <w:pPr>
        <w:rPr>
          <w:lang w:val="en-US"/>
        </w:rPr>
      </w:pPr>
    </w:p>
    <w:p w14:paraId="3202EB6E" w14:textId="35D65FC3" w:rsidR="006C6540" w:rsidRDefault="006C6540" w:rsidP="006C6540">
      <w:pPr>
        <w:tabs>
          <w:tab w:val="left" w:pos="1980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24947A" wp14:editId="02B270EA">
            <wp:extent cx="5731510" cy="2863850"/>
            <wp:effectExtent l="0" t="0" r="0" b="6350"/>
            <wp:docPr id="676765529" name="Picture 3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65529" name="Picture 3" descr="A graph with blue and orange lin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B829" w14:textId="77777777" w:rsidR="006C6540" w:rsidRPr="006C6540" w:rsidRDefault="006C6540" w:rsidP="006C6540">
      <w:pPr>
        <w:rPr>
          <w:lang w:val="en-US"/>
        </w:rPr>
      </w:pPr>
    </w:p>
    <w:p w14:paraId="3352290C" w14:textId="13628D26" w:rsidR="006C6540" w:rsidRDefault="006C6540" w:rsidP="00B33356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2115FB">
        <w:rPr>
          <w:lang w:val="en-US"/>
        </w:rPr>
        <w:t>3:</w:t>
      </w:r>
      <w:r>
        <w:rPr>
          <w:lang w:val="en-US"/>
        </w:rPr>
        <w:t xml:space="preserve"> Area vs </w:t>
      </w:r>
      <w:r w:rsidR="00A13173">
        <w:rPr>
          <w:lang w:val="en-US"/>
        </w:rPr>
        <w:t xml:space="preserve">Year </w:t>
      </w:r>
      <w:r w:rsidR="00AF72CE">
        <w:rPr>
          <w:lang w:val="en-US"/>
        </w:rPr>
        <w:t>for</w:t>
      </w:r>
      <w:r>
        <w:rPr>
          <w:lang w:val="en-US"/>
        </w:rPr>
        <w:t xml:space="preserve"> </w:t>
      </w:r>
      <w:r>
        <w:rPr>
          <w:lang w:val="en-US"/>
        </w:rPr>
        <w:t>Northern</w:t>
      </w:r>
      <w:r>
        <w:rPr>
          <w:lang w:val="en-US"/>
        </w:rPr>
        <w:t xml:space="preserve"> Uttarakhand Region</w:t>
      </w:r>
    </w:p>
    <w:p w14:paraId="0E122275" w14:textId="77777777" w:rsidR="00B33356" w:rsidRDefault="00B33356" w:rsidP="00B33356">
      <w:pPr>
        <w:jc w:val="center"/>
        <w:rPr>
          <w:lang w:val="en-US"/>
        </w:rPr>
      </w:pPr>
    </w:p>
    <w:p w14:paraId="71FD8859" w14:textId="713BDC3B" w:rsidR="006C6540" w:rsidRDefault="006C6540" w:rsidP="006C6540">
      <w:pPr>
        <w:rPr>
          <w:lang w:val="en-US"/>
        </w:rPr>
      </w:pPr>
      <w:r>
        <w:rPr>
          <w:lang w:val="en-US"/>
        </w:rPr>
        <w:t>Scale X-</w:t>
      </w:r>
      <w:r w:rsidR="00AF72CE">
        <w:rPr>
          <w:lang w:val="en-US"/>
        </w:rPr>
        <w:t>Axis:</w:t>
      </w:r>
      <w:r>
        <w:rPr>
          <w:lang w:val="en-US"/>
        </w:rPr>
        <w:t xml:space="preserve"> 0 corresponds to January 2003 and 240 corresponds December 2022</w:t>
      </w:r>
    </w:p>
    <w:p w14:paraId="2664BA1E" w14:textId="3EA223DA" w:rsidR="006C6540" w:rsidRDefault="006C6540" w:rsidP="006C6540">
      <w:pPr>
        <w:rPr>
          <w:lang w:val="en-US"/>
        </w:rPr>
      </w:pPr>
      <w:r>
        <w:rPr>
          <w:lang w:val="en-US"/>
        </w:rPr>
        <w:t xml:space="preserve">             Y-</w:t>
      </w:r>
      <w:r w:rsidR="00AF72CE">
        <w:rPr>
          <w:lang w:val="en-US"/>
        </w:rPr>
        <w:t>Axis:</w:t>
      </w:r>
      <w:r>
        <w:rPr>
          <w:lang w:val="en-US"/>
        </w:rPr>
        <w:t xml:space="preserve"> 1 unit corresponds 10,000 sq</w:t>
      </w:r>
      <w:r w:rsidR="00AF72CE">
        <w:rPr>
          <w:lang w:val="en-US"/>
        </w:rPr>
        <w:t xml:space="preserve"> </w:t>
      </w:r>
      <w:r>
        <w:rPr>
          <w:lang w:val="en-US"/>
        </w:rPr>
        <w:t>m.</w:t>
      </w:r>
    </w:p>
    <w:p w14:paraId="15F9B92B" w14:textId="77777777" w:rsidR="00B33356" w:rsidRDefault="00B33356" w:rsidP="006C6540">
      <w:pPr>
        <w:rPr>
          <w:lang w:val="en-US"/>
        </w:rPr>
      </w:pPr>
    </w:p>
    <w:p w14:paraId="58E19483" w14:textId="77777777" w:rsidR="005E3450" w:rsidRDefault="005E3450" w:rsidP="005E3450">
      <w:pPr>
        <w:rPr>
          <w:lang w:val="en-US"/>
        </w:rPr>
      </w:pPr>
      <w:r>
        <w:rPr>
          <w:lang w:val="en-US"/>
        </w:rPr>
        <w:t xml:space="preserve">Observations: </w:t>
      </w:r>
    </w:p>
    <w:p w14:paraId="610B4ABE" w14:textId="77777777" w:rsidR="005E3450" w:rsidRDefault="005E3450" w:rsidP="005E3450">
      <w:pPr>
        <w:rPr>
          <w:lang w:val="en-US"/>
        </w:rPr>
      </w:pPr>
    </w:p>
    <w:p w14:paraId="093F3D1C" w14:textId="02CFC3DE" w:rsidR="005E3450" w:rsidRDefault="005E3450" w:rsidP="005E3450">
      <w:pPr>
        <w:rPr>
          <w:lang w:val="en-US"/>
        </w:rPr>
      </w:pPr>
      <w:r>
        <w:rPr>
          <w:lang w:val="en-US"/>
        </w:rPr>
        <w:t xml:space="preserve">Yearly: </w:t>
      </w:r>
    </w:p>
    <w:p w14:paraId="2FA0B088" w14:textId="77777777" w:rsidR="005E3450" w:rsidRDefault="005E3450" w:rsidP="005E3450">
      <w:pPr>
        <w:rPr>
          <w:lang w:val="en-US"/>
        </w:rPr>
      </w:pPr>
    </w:p>
    <w:p w14:paraId="7E1C6109" w14:textId="56CC8E90" w:rsidR="005E3450" w:rsidRPr="00144C9A" w:rsidRDefault="005E3450" w:rsidP="005E3450">
      <w:pPr>
        <w:pStyle w:val="ListParagraph"/>
        <w:numPr>
          <w:ilvl w:val="0"/>
          <w:numId w:val="7"/>
        </w:numPr>
        <w:rPr>
          <w:lang w:val="en-US"/>
        </w:rPr>
      </w:pPr>
      <w:r w:rsidRPr="00144C9A">
        <w:rPr>
          <w:lang w:val="en-US"/>
        </w:rPr>
        <w:t>The trend is periodic for both temporary and Permanent Water Bodies for yearly plots.</w:t>
      </w:r>
    </w:p>
    <w:p w14:paraId="658D876E" w14:textId="03832649" w:rsidR="005E3450" w:rsidRPr="00144C9A" w:rsidRDefault="005E3450" w:rsidP="005E3450">
      <w:pPr>
        <w:pStyle w:val="ListParagraph"/>
        <w:numPr>
          <w:ilvl w:val="0"/>
          <w:numId w:val="7"/>
        </w:numPr>
        <w:rPr>
          <w:lang w:val="en-US"/>
        </w:rPr>
      </w:pPr>
      <w:r w:rsidRPr="00144C9A">
        <w:rPr>
          <w:lang w:val="en-US"/>
        </w:rPr>
        <w:t>More Area is covered by Permanent Water Bodies (</w:t>
      </w:r>
      <w:r w:rsidRPr="00144C9A">
        <w:rPr>
          <w:lang w:val="en-US"/>
        </w:rPr>
        <w:t>11</w:t>
      </w:r>
      <w:r w:rsidRPr="00144C9A">
        <w:rPr>
          <w:lang w:val="en-US"/>
        </w:rPr>
        <w:t>,</w:t>
      </w:r>
      <w:r w:rsidRPr="00144C9A">
        <w:rPr>
          <w:lang w:val="en-US"/>
        </w:rPr>
        <w:t>5</w:t>
      </w:r>
      <w:r w:rsidRPr="00144C9A">
        <w:rPr>
          <w:lang w:val="en-US"/>
        </w:rPr>
        <w:t>00 Units) than temporary water bodies (</w:t>
      </w:r>
      <w:r w:rsidRPr="00144C9A">
        <w:rPr>
          <w:lang w:val="en-US"/>
        </w:rPr>
        <w:t>3</w:t>
      </w:r>
      <w:r w:rsidRPr="00144C9A">
        <w:rPr>
          <w:lang w:val="en-US"/>
        </w:rPr>
        <w:t>,</w:t>
      </w:r>
      <w:r w:rsidRPr="00144C9A">
        <w:rPr>
          <w:lang w:val="en-US"/>
        </w:rPr>
        <w:t>0</w:t>
      </w:r>
      <w:r w:rsidRPr="00144C9A">
        <w:rPr>
          <w:lang w:val="en-US"/>
        </w:rPr>
        <w:t>00 Units).</w:t>
      </w:r>
    </w:p>
    <w:p w14:paraId="366FECB7" w14:textId="5DD4A2EA" w:rsidR="005E3450" w:rsidRDefault="005E3450" w:rsidP="005E3450">
      <w:pPr>
        <w:pStyle w:val="ListParagraph"/>
        <w:numPr>
          <w:ilvl w:val="0"/>
          <w:numId w:val="7"/>
        </w:numPr>
        <w:rPr>
          <w:lang w:val="en-US"/>
        </w:rPr>
      </w:pPr>
      <w:r w:rsidRPr="005E3450">
        <w:rPr>
          <w:lang w:val="en-US"/>
        </w:rPr>
        <w:t xml:space="preserve"> Yearly Averages for both water types nearly constant (Temporary Water Bodies – </w:t>
      </w:r>
      <w:r w:rsidRPr="005E3450">
        <w:rPr>
          <w:lang w:val="en-US"/>
        </w:rPr>
        <w:t>3</w:t>
      </w:r>
      <w:r w:rsidRPr="005E3450">
        <w:rPr>
          <w:lang w:val="en-US"/>
        </w:rPr>
        <w:t>,</w:t>
      </w:r>
      <w:r w:rsidRPr="005E3450">
        <w:rPr>
          <w:lang w:val="en-US"/>
        </w:rPr>
        <w:t>0</w:t>
      </w:r>
      <w:r w:rsidRPr="005E3450">
        <w:rPr>
          <w:lang w:val="en-US"/>
        </w:rPr>
        <w:t xml:space="preserve">00 units and Permanent Water Bodies – </w:t>
      </w:r>
      <w:r w:rsidRPr="005E3450">
        <w:rPr>
          <w:lang w:val="en-US"/>
        </w:rPr>
        <w:t>11</w:t>
      </w:r>
      <w:r w:rsidRPr="005E3450">
        <w:rPr>
          <w:lang w:val="en-US"/>
        </w:rPr>
        <w:t>,</w:t>
      </w:r>
      <w:r w:rsidRPr="005E3450">
        <w:rPr>
          <w:lang w:val="en-US"/>
        </w:rPr>
        <w:t>5</w:t>
      </w:r>
      <w:r w:rsidRPr="005E3450">
        <w:rPr>
          <w:lang w:val="en-US"/>
        </w:rPr>
        <w:t>00 units).</w:t>
      </w:r>
    </w:p>
    <w:p w14:paraId="61D2382E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6B2AE7C1" w14:textId="633B89D5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6809C7F4" w14:textId="77777777" w:rsidR="00144C9A" w:rsidRDefault="00144C9A" w:rsidP="00144C9A">
      <w:pPr>
        <w:pStyle w:val="ListParagraph"/>
        <w:numPr>
          <w:ilvl w:val="0"/>
          <w:numId w:val="9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Seasonally plots.</w:t>
      </w:r>
    </w:p>
    <w:p w14:paraId="5A48CA9C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35919CE3" w14:textId="77777777" w:rsidR="00144C9A" w:rsidRDefault="00144C9A" w:rsidP="00144C9A">
      <w:pPr>
        <w:pStyle w:val="ListParagraph"/>
        <w:numPr>
          <w:ilvl w:val="0"/>
          <w:numId w:val="9"/>
        </w:numPr>
        <w:rPr>
          <w:lang w:val="en-US"/>
        </w:rPr>
      </w:pPr>
      <w:r w:rsidRPr="005E3450">
        <w:rPr>
          <w:lang w:val="en-US"/>
        </w:rPr>
        <w:t>More Area is covered by Permanent Water Bodies (</w:t>
      </w:r>
      <w:r>
        <w:rPr>
          <w:lang w:val="en-US"/>
        </w:rPr>
        <w:t>11</w:t>
      </w:r>
      <w:r w:rsidRPr="005E3450">
        <w:rPr>
          <w:lang w:val="en-US"/>
        </w:rPr>
        <w:t>,</w:t>
      </w:r>
      <w:r>
        <w:rPr>
          <w:lang w:val="en-US"/>
        </w:rPr>
        <w:t>5</w:t>
      </w:r>
      <w:r w:rsidRPr="005E3450">
        <w:rPr>
          <w:lang w:val="en-US"/>
        </w:rPr>
        <w:t>00 Units) than temporary water bodies (</w:t>
      </w:r>
      <w:r>
        <w:rPr>
          <w:lang w:val="en-US"/>
        </w:rPr>
        <w:t>3</w:t>
      </w:r>
      <w:r w:rsidRPr="005E3450">
        <w:rPr>
          <w:lang w:val="en-US"/>
        </w:rPr>
        <w:t>,</w:t>
      </w:r>
      <w:r>
        <w:rPr>
          <w:lang w:val="en-US"/>
        </w:rPr>
        <w:t>0</w:t>
      </w:r>
      <w:r w:rsidRPr="005E3450">
        <w:rPr>
          <w:lang w:val="en-US"/>
        </w:rPr>
        <w:t>00 Units).</w:t>
      </w:r>
    </w:p>
    <w:p w14:paraId="7ED8F14F" w14:textId="77777777" w:rsidR="005E3450" w:rsidRDefault="005E3450" w:rsidP="00144C9A">
      <w:pPr>
        <w:rPr>
          <w:lang w:val="en-US"/>
        </w:rPr>
      </w:pPr>
    </w:p>
    <w:p w14:paraId="63AE52D1" w14:textId="07CD2500" w:rsidR="005E3450" w:rsidRDefault="005E3450" w:rsidP="005E3450">
      <w:pPr>
        <w:rPr>
          <w:lang w:val="en-US"/>
        </w:rPr>
      </w:pPr>
      <w:r>
        <w:rPr>
          <w:lang w:val="en-US"/>
        </w:rPr>
        <w:t xml:space="preserve">Monthly: </w:t>
      </w:r>
    </w:p>
    <w:p w14:paraId="46D7D12D" w14:textId="31CE6E60" w:rsidR="005E3450" w:rsidRDefault="005E3450" w:rsidP="005E3450">
      <w:pPr>
        <w:pStyle w:val="ListParagraph"/>
        <w:numPr>
          <w:ilvl w:val="0"/>
          <w:numId w:val="8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Monthly plots.</w:t>
      </w:r>
    </w:p>
    <w:p w14:paraId="63332A1F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387B7D4B" w14:textId="5559316B" w:rsidR="005E3450" w:rsidRPr="005E3450" w:rsidRDefault="005E3450" w:rsidP="005E3450">
      <w:pPr>
        <w:pStyle w:val="ListParagraph"/>
        <w:numPr>
          <w:ilvl w:val="0"/>
          <w:numId w:val="8"/>
        </w:numPr>
        <w:rPr>
          <w:lang w:val="en-US"/>
        </w:rPr>
      </w:pPr>
      <w:r w:rsidRPr="005E3450">
        <w:rPr>
          <w:lang w:val="en-US"/>
        </w:rPr>
        <w:t>More Area is covered by Permanent Water Bodies (11,500 Units) than temporary water bodies (3,000 Units).</w:t>
      </w:r>
    </w:p>
    <w:p w14:paraId="74828182" w14:textId="043DA537" w:rsidR="005E3450" w:rsidRPr="005E3450" w:rsidRDefault="005E3450" w:rsidP="005E3450">
      <w:pPr>
        <w:rPr>
          <w:lang w:val="en-US"/>
        </w:rPr>
      </w:pPr>
    </w:p>
    <w:p w14:paraId="60524F5C" w14:textId="77777777" w:rsidR="005E3450" w:rsidRDefault="005E3450" w:rsidP="005E3450">
      <w:pPr>
        <w:ind w:left="1200"/>
        <w:rPr>
          <w:lang w:val="en-US"/>
        </w:rPr>
      </w:pPr>
    </w:p>
    <w:p w14:paraId="7D55424C" w14:textId="77777777" w:rsidR="002115FB" w:rsidRPr="00144C9A" w:rsidRDefault="002115FB" w:rsidP="00144C9A">
      <w:pPr>
        <w:rPr>
          <w:lang w:val="en-US"/>
        </w:rPr>
      </w:pPr>
    </w:p>
    <w:p w14:paraId="73D7D8FA" w14:textId="073CE204" w:rsidR="006C6540" w:rsidRPr="006C6540" w:rsidRDefault="006C6540" w:rsidP="006C654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D39199" wp14:editId="5F16A485">
            <wp:extent cx="5731510" cy="2854960"/>
            <wp:effectExtent l="0" t="0" r="0" b="2540"/>
            <wp:docPr id="1572876043" name="Picture 4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6043" name="Picture 4" descr="A graph with blue and orange lin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FD7" w14:textId="77777777" w:rsidR="006C6540" w:rsidRPr="006C6540" w:rsidRDefault="006C6540" w:rsidP="006C6540">
      <w:pPr>
        <w:rPr>
          <w:lang w:val="en-US"/>
        </w:rPr>
      </w:pPr>
    </w:p>
    <w:p w14:paraId="2F0A34DA" w14:textId="599CDD8F" w:rsidR="006C6540" w:rsidRDefault="006C6540" w:rsidP="00B33356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2115FB">
        <w:rPr>
          <w:lang w:val="en-US"/>
        </w:rPr>
        <w:t>4</w:t>
      </w:r>
      <w:r w:rsidR="00AF72CE">
        <w:rPr>
          <w:lang w:val="en-US"/>
        </w:rPr>
        <w:t>:</w:t>
      </w:r>
      <w:r>
        <w:rPr>
          <w:lang w:val="en-US"/>
        </w:rPr>
        <w:t xml:space="preserve"> Area vs Month </w:t>
      </w:r>
      <w:r w:rsidR="00AF72CE">
        <w:rPr>
          <w:lang w:val="en-US"/>
        </w:rPr>
        <w:t>for</w:t>
      </w:r>
      <w:r>
        <w:rPr>
          <w:lang w:val="en-US"/>
        </w:rPr>
        <w:t xml:space="preserve"> </w:t>
      </w:r>
      <w:r>
        <w:rPr>
          <w:lang w:val="en-US"/>
        </w:rPr>
        <w:t>Southern</w:t>
      </w:r>
      <w:r>
        <w:rPr>
          <w:lang w:val="en-US"/>
        </w:rPr>
        <w:t xml:space="preserve"> Uttarakhand Region</w:t>
      </w:r>
    </w:p>
    <w:p w14:paraId="2B49C552" w14:textId="77777777" w:rsidR="005E3450" w:rsidRDefault="005E3450" w:rsidP="00B33356">
      <w:pPr>
        <w:jc w:val="center"/>
        <w:rPr>
          <w:lang w:val="en-US"/>
        </w:rPr>
      </w:pPr>
    </w:p>
    <w:p w14:paraId="68525912" w14:textId="77777777" w:rsidR="005E3450" w:rsidRDefault="005E3450" w:rsidP="005E3450">
      <w:pPr>
        <w:rPr>
          <w:lang w:val="en-US"/>
        </w:rPr>
      </w:pPr>
      <w:r>
        <w:rPr>
          <w:lang w:val="en-US"/>
        </w:rPr>
        <w:t>Scale X-Axis: 0 corresponds to January 2003 and 240 corresponds December 2022</w:t>
      </w:r>
    </w:p>
    <w:p w14:paraId="3A3004D2" w14:textId="77777777" w:rsidR="005E3450" w:rsidRDefault="005E3450" w:rsidP="005E3450">
      <w:pPr>
        <w:rPr>
          <w:lang w:val="en-US"/>
        </w:rPr>
      </w:pPr>
      <w:r>
        <w:rPr>
          <w:lang w:val="en-US"/>
        </w:rPr>
        <w:t xml:space="preserve">             Y-Axis: 1 unit corresponds 10,000 sq m.</w:t>
      </w:r>
    </w:p>
    <w:p w14:paraId="0FD013EC" w14:textId="77777777" w:rsidR="00B33356" w:rsidRDefault="00B33356" w:rsidP="006C6540">
      <w:pPr>
        <w:rPr>
          <w:lang w:val="en-US"/>
        </w:rPr>
      </w:pPr>
    </w:p>
    <w:p w14:paraId="3FAC0A51" w14:textId="77777777" w:rsidR="005E3450" w:rsidRDefault="005E3450" w:rsidP="005E3450">
      <w:pPr>
        <w:rPr>
          <w:lang w:val="en-US"/>
        </w:rPr>
      </w:pPr>
      <w:r>
        <w:rPr>
          <w:lang w:val="en-US"/>
        </w:rPr>
        <w:t xml:space="preserve">Observations: </w:t>
      </w:r>
    </w:p>
    <w:p w14:paraId="4614A017" w14:textId="77777777" w:rsidR="005E3450" w:rsidRDefault="005E3450" w:rsidP="005E3450">
      <w:pPr>
        <w:rPr>
          <w:lang w:val="en-US"/>
        </w:rPr>
      </w:pPr>
    </w:p>
    <w:p w14:paraId="204E63F4" w14:textId="7F3E198A" w:rsidR="005E3450" w:rsidRDefault="005E3450" w:rsidP="005E3450">
      <w:pPr>
        <w:rPr>
          <w:lang w:val="en-US"/>
        </w:rPr>
      </w:pPr>
      <w:r>
        <w:rPr>
          <w:lang w:val="en-US"/>
        </w:rPr>
        <w:t xml:space="preserve">Yearly: </w:t>
      </w:r>
    </w:p>
    <w:p w14:paraId="7A5D5A0F" w14:textId="77777777" w:rsidR="005E3450" w:rsidRDefault="005E3450" w:rsidP="005E3450">
      <w:pPr>
        <w:rPr>
          <w:lang w:val="en-US"/>
        </w:rPr>
      </w:pPr>
    </w:p>
    <w:p w14:paraId="56A7F259" w14:textId="0D916587" w:rsidR="005E3450" w:rsidRPr="00144C9A" w:rsidRDefault="005E3450" w:rsidP="005E3450">
      <w:pPr>
        <w:pStyle w:val="ListParagraph"/>
        <w:numPr>
          <w:ilvl w:val="0"/>
          <w:numId w:val="10"/>
        </w:numPr>
        <w:rPr>
          <w:lang w:val="en-US"/>
        </w:rPr>
      </w:pPr>
      <w:r w:rsidRPr="00144C9A">
        <w:rPr>
          <w:lang w:val="en-US"/>
        </w:rPr>
        <w:t>The trend is periodic for both temporary and Permanent Water Bodies for yearly plots.</w:t>
      </w:r>
    </w:p>
    <w:p w14:paraId="39BFF857" w14:textId="34D35CD2" w:rsidR="005E3450" w:rsidRPr="00144C9A" w:rsidRDefault="005E3450" w:rsidP="005E3450">
      <w:pPr>
        <w:pStyle w:val="ListParagraph"/>
        <w:numPr>
          <w:ilvl w:val="0"/>
          <w:numId w:val="10"/>
        </w:numPr>
        <w:rPr>
          <w:lang w:val="en-US"/>
        </w:rPr>
      </w:pPr>
      <w:r w:rsidRPr="00144C9A">
        <w:rPr>
          <w:lang w:val="en-US"/>
        </w:rPr>
        <w:t>More Area is covered by Permanent Water Bodies (1</w:t>
      </w:r>
      <w:r w:rsidRPr="00144C9A">
        <w:rPr>
          <w:lang w:val="en-US"/>
        </w:rPr>
        <w:t>0</w:t>
      </w:r>
      <w:r w:rsidRPr="00144C9A">
        <w:rPr>
          <w:lang w:val="en-US"/>
        </w:rPr>
        <w:t>,500 Units) than temporary water bodies (3,</w:t>
      </w:r>
      <w:r w:rsidRPr="00144C9A">
        <w:rPr>
          <w:lang w:val="en-US"/>
        </w:rPr>
        <w:t>5</w:t>
      </w:r>
      <w:r w:rsidRPr="00144C9A">
        <w:rPr>
          <w:lang w:val="en-US"/>
        </w:rPr>
        <w:t>00 Units).</w:t>
      </w:r>
    </w:p>
    <w:p w14:paraId="14A70557" w14:textId="379416AC" w:rsidR="005E3450" w:rsidRDefault="005E3450" w:rsidP="005E3450">
      <w:pPr>
        <w:pStyle w:val="ListParagraph"/>
        <w:numPr>
          <w:ilvl w:val="0"/>
          <w:numId w:val="10"/>
        </w:numPr>
        <w:rPr>
          <w:lang w:val="en-US"/>
        </w:rPr>
      </w:pPr>
      <w:r w:rsidRPr="005E3450">
        <w:rPr>
          <w:lang w:val="en-US"/>
        </w:rPr>
        <w:t xml:space="preserve"> Yearly Averages for both water types nearly constant (Temporary Water Bodies – 3,</w:t>
      </w:r>
      <w:r>
        <w:rPr>
          <w:lang w:val="en-US"/>
        </w:rPr>
        <w:t>5</w:t>
      </w:r>
      <w:r w:rsidRPr="005E3450">
        <w:rPr>
          <w:lang w:val="en-US"/>
        </w:rPr>
        <w:t>00 units and Permanent Water Bodies – 1</w:t>
      </w:r>
      <w:r>
        <w:rPr>
          <w:lang w:val="en-US"/>
        </w:rPr>
        <w:t>0</w:t>
      </w:r>
      <w:r w:rsidRPr="005E3450">
        <w:rPr>
          <w:lang w:val="en-US"/>
        </w:rPr>
        <w:t>,500 units).</w:t>
      </w:r>
    </w:p>
    <w:p w14:paraId="3B0837CD" w14:textId="77777777" w:rsidR="00144C9A" w:rsidRDefault="00144C9A" w:rsidP="00144C9A">
      <w:pPr>
        <w:rPr>
          <w:lang w:val="en-US"/>
        </w:rPr>
      </w:pPr>
    </w:p>
    <w:p w14:paraId="0D28BCCF" w14:textId="65A7503C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6EDFFC21" w14:textId="77777777" w:rsidR="00144C9A" w:rsidRDefault="00144C9A" w:rsidP="00144C9A">
      <w:pPr>
        <w:pStyle w:val="ListParagraph"/>
        <w:numPr>
          <w:ilvl w:val="0"/>
          <w:numId w:val="12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Seasonally plots.</w:t>
      </w:r>
    </w:p>
    <w:p w14:paraId="21D88144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09E3CA2D" w14:textId="77777777" w:rsidR="00144C9A" w:rsidRPr="005E3450" w:rsidRDefault="00144C9A" w:rsidP="00144C9A">
      <w:pPr>
        <w:pStyle w:val="ListParagraph"/>
        <w:numPr>
          <w:ilvl w:val="0"/>
          <w:numId w:val="12"/>
        </w:numPr>
        <w:rPr>
          <w:lang w:val="en-US"/>
        </w:rPr>
      </w:pPr>
      <w:r w:rsidRPr="005E3450">
        <w:rPr>
          <w:lang w:val="en-US"/>
        </w:rPr>
        <w:t>More Area is covered by Permanent Water Bodies (1</w:t>
      </w:r>
      <w:r>
        <w:rPr>
          <w:lang w:val="en-US"/>
        </w:rPr>
        <w:t>0</w:t>
      </w:r>
      <w:r w:rsidRPr="005E3450">
        <w:rPr>
          <w:lang w:val="en-US"/>
        </w:rPr>
        <w:t>,500 Units) than temporary water bodies (3,</w:t>
      </w:r>
      <w:r>
        <w:rPr>
          <w:lang w:val="en-US"/>
        </w:rPr>
        <w:t>5</w:t>
      </w:r>
      <w:r w:rsidRPr="005E3450">
        <w:rPr>
          <w:lang w:val="en-US"/>
        </w:rPr>
        <w:t>00 Units).</w:t>
      </w:r>
    </w:p>
    <w:p w14:paraId="66848503" w14:textId="77777777" w:rsidR="005E3450" w:rsidRDefault="005E3450" w:rsidP="00144C9A">
      <w:pPr>
        <w:rPr>
          <w:lang w:val="en-US"/>
        </w:rPr>
      </w:pPr>
    </w:p>
    <w:p w14:paraId="04EFBCF4" w14:textId="0270D013" w:rsidR="005E3450" w:rsidRDefault="005E3450" w:rsidP="005E3450">
      <w:pPr>
        <w:rPr>
          <w:lang w:val="en-US"/>
        </w:rPr>
      </w:pPr>
      <w:r>
        <w:rPr>
          <w:lang w:val="en-US"/>
        </w:rPr>
        <w:t xml:space="preserve">Monthly: </w:t>
      </w:r>
    </w:p>
    <w:p w14:paraId="7C308F97" w14:textId="4AE52F3E" w:rsidR="005E3450" w:rsidRDefault="005E3450" w:rsidP="005E3450">
      <w:pPr>
        <w:pStyle w:val="ListParagraph"/>
        <w:numPr>
          <w:ilvl w:val="0"/>
          <w:numId w:val="11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Monthly plots.</w:t>
      </w:r>
    </w:p>
    <w:p w14:paraId="34038E85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6E018179" w14:textId="3FDEE318" w:rsidR="005E3450" w:rsidRPr="005E3450" w:rsidRDefault="005E3450" w:rsidP="005E3450">
      <w:pPr>
        <w:pStyle w:val="ListParagraph"/>
        <w:numPr>
          <w:ilvl w:val="0"/>
          <w:numId w:val="11"/>
        </w:numPr>
        <w:rPr>
          <w:lang w:val="en-US"/>
        </w:rPr>
      </w:pPr>
      <w:r w:rsidRPr="005E3450">
        <w:rPr>
          <w:lang w:val="en-US"/>
        </w:rPr>
        <w:t>More Area is covered by Permanent Water Bodies (1</w:t>
      </w:r>
      <w:r>
        <w:rPr>
          <w:lang w:val="en-US"/>
        </w:rPr>
        <w:t>0</w:t>
      </w:r>
      <w:r w:rsidRPr="005E3450">
        <w:rPr>
          <w:lang w:val="en-US"/>
        </w:rPr>
        <w:t>,500 Units) than temporary water bodies (3,</w:t>
      </w:r>
      <w:r>
        <w:rPr>
          <w:lang w:val="en-US"/>
        </w:rPr>
        <w:t>5</w:t>
      </w:r>
      <w:r w:rsidRPr="005E3450">
        <w:rPr>
          <w:lang w:val="en-US"/>
        </w:rPr>
        <w:t>00 Units).</w:t>
      </w:r>
    </w:p>
    <w:p w14:paraId="4AD0F545" w14:textId="77777777" w:rsidR="005E3450" w:rsidRPr="005E3450" w:rsidRDefault="005E3450" w:rsidP="005E3450">
      <w:pPr>
        <w:rPr>
          <w:lang w:val="en-US"/>
        </w:rPr>
      </w:pPr>
    </w:p>
    <w:p w14:paraId="4D5E2AB6" w14:textId="77777777" w:rsidR="005E3450" w:rsidRDefault="005E3450" w:rsidP="005E3450">
      <w:pPr>
        <w:ind w:left="1200"/>
        <w:rPr>
          <w:lang w:val="en-US"/>
        </w:rPr>
      </w:pPr>
    </w:p>
    <w:p w14:paraId="57E274BF" w14:textId="308A8DC9" w:rsidR="006C6540" w:rsidRDefault="006C6540" w:rsidP="00B33356">
      <w:pPr>
        <w:rPr>
          <w:lang w:val="en-US"/>
        </w:rPr>
      </w:pPr>
    </w:p>
    <w:p w14:paraId="7449F89D" w14:textId="5A9E7F71" w:rsidR="006C6540" w:rsidRDefault="000122D7" w:rsidP="006C6540">
      <w:pPr>
        <w:rPr>
          <w:lang w:val="en-US"/>
        </w:rPr>
      </w:pPr>
      <w:r>
        <w:rPr>
          <w:lang w:val="en-US"/>
        </w:rPr>
        <w:t>Comparative study:</w:t>
      </w:r>
    </w:p>
    <w:p w14:paraId="3D6FDEA1" w14:textId="6AF22197" w:rsidR="005E3450" w:rsidRDefault="005E3450" w:rsidP="006C6540">
      <w:pPr>
        <w:rPr>
          <w:lang w:val="en-US"/>
        </w:rPr>
      </w:pPr>
    </w:p>
    <w:p w14:paraId="178DF796" w14:textId="40D7E3B1" w:rsidR="005E3450" w:rsidRDefault="005E3450" w:rsidP="006C6540">
      <w:pPr>
        <w:rPr>
          <w:lang w:val="en-US"/>
        </w:rPr>
      </w:pPr>
      <w:r>
        <w:rPr>
          <w:lang w:val="en-US"/>
        </w:rPr>
        <w:t>Yearly</w:t>
      </w:r>
      <w:r w:rsidR="002115FB">
        <w:rPr>
          <w:lang w:val="en-US"/>
        </w:rPr>
        <w:t>:</w:t>
      </w:r>
      <w:r>
        <w:rPr>
          <w:lang w:val="en-US"/>
        </w:rPr>
        <w:t xml:space="preserve"> </w:t>
      </w:r>
    </w:p>
    <w:p w14:paraId="094A6C6D" w14:textId="77777777" w:rsidR="000122D7" w:rsidRDefault="000122D7" w:rsidP="006C6540">
      <w:pPr>
        <w:rPr>
          <w:lang w:val="en-US"/>
        </w:rPr>
      </w:pPr>
    </w:p>
    <w:p w14:paraId="30D1907B" w14:textId="63E6ACE4" w:rsidR="006C6540" w:rsidRDefault="00A13173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Total yearly </w:t>
      </w:r>
      <w:r w:rsidR="0006485B">
        <w:rPr>
          <w:lang w:val="en-US"/>
        </w:rPr>
        <w:t xml:space="preserve">Average water area increases </w:t>
      </w:r>
      <w:r>
        <w:rPr>
          <w:lang w:val="en-US"/>
        </w:rPr>
        <w:t>gradually with few spikes.</w:t>
      </w:r>
    </w:p>
    <w:p w14:paraId="66902A96" w14:textId="77777777" w:rsidR="005E3450" w:rsidRDefault="005E3450" w:rsidP="005E3450">
      <w:pPr>
        <w:pStyle w:val="ListParagraph"/>
        <w:rPr>
          <w:lang w:val="en-US"/>
        </w:rPr>
      </w:pPr>
    </w:p>
    <w:p w14:paraId="26543D76" w14:textId="1A590377" w:rsidR="0006485B" w:rsidRDefault="0006485B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Northern Region has more Permanent Water </w:t>
      </w:r>
      <w:r w:rsidR="00A13173">
        <w:rPr>
          <w:lang w:val="en-US"/>
        </w:rPr>
        <w:t xml:space="preserve">Area </w:t>
      </w:r>
      <w:r>
        <w:rPr>
          <w:lang w:val="en-US"/>
        </w:rPr>
        <w:t>than Southern Region</w:t>
      </w:r>
      <w:r w:rsidR="00A13173">
        <w:rPr>
          <w:lang w:val="en-US"/>
        </w:rPr>
        <w:t xml:space="preserve"> averaged yearly.</w:t>
      </w:r>
    </w:p>
    <w:p w14:paraId="024C5B8A" w14:textId="77777777" w:rsidR="005E3450" w:rsidRPr="005E3450" w:rsidRDefault="005E3450" w:rsidP="005E3450">
      <w:pPr>
        <w:rPr>
          <w:lang w:val="en-US"/>
        </w:rPr>
      </w:pPr>
    </w:p>
    <w:p w14:paraId="65DB9931" w14:textId="15E37A5B" w:rsidR="0006485B" w:rsidRDefault="0006485B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 w:rsidR="00A13173">
        <w:rPr>
          <w:lang w:val="en-US"/>
        </w:rPr>
        <w:t xml:space="preserve"> </w:t>
      </w:r>
      <w:r w:rsidR="002115FB">
        <w:rPr>
          <w:lang w:val="en-US"/>
        </w:rPr>
        <w:t>averaged yearly.</w:t>
      </w:r>
    </w:p>
    <w:p w14:paraId="12FFA696" w14:textId="77777777" w:rsidR="00144C9A" w:rsidRPr="00144C9A" w:rsidRDefault="00144C9A" w:rsidP="00144C9A">
      <w:pPr>
        <w:pStyle w:val="ListParagraph"/>
        <w:rPr>
          <w:lang w:val="en-US"/>
        </w:rPr>
      </w:pPr>
    </w:p>
    <w:p w14:paraId="6D284148" w14:textId="7D710C18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3C5D492A" w14:textId="77777777" w:rsidR="00144C9A" w:rsidRDefault="00144C9A" w:rsidP="00144C9A">
      <w:pPr>
        <w:pStyle w:val="ListParagraph"/>
        <w:rPr>
          <w:lang w:val="en-US"/>
        </w:rPr>
      </w:pPr>
    </w:p>
    <w:p w14:paraId="61CC9A36" w14:textId="77777777" w:rsidR="00144C9A" w:rsidRDefault="00144C9A" w:rsidP="00144C9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Northern Region has more Permanent Water Region than Southern Region Seasonally Plot.</w:t>
      </w:r>
    </w:p>
    <w:p w14:paraId="0144EE2D" w14:textId="77777777" w:rsidR="00144C9A" w:rsidRPr="002115FB" w:rsidRDefault="00144C9A" w:rsidP="00144C9A">
      <w:pPr>
        <w:rPr>
          <w:lang w:val="en-US"/>
        </w:rPr>
      </w:pPr>
    </w:p>
    <w:p w14:paraId="68CCC71E" w14:textId="3C64C3CB" w:rsidR="00144C9A" w:rsidRPr="00144C9A" w:rsidRDefault="00144C9A" w:rsidP="00144C9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>
        <w:rPr>
          <w:lang w:val="en-US"/>
        </w:rPr>
        <w:t xml:space="preserve"> Seasonally Plot.</w:t>
      </w:r>
    </w:p>
    <w:p w14:paraId="5F9A3B3F" w14:textId="77777777" w:rsidR="005E3450" w:rsidRDefault="005E3450" w:rsidP="005E3450">
      <w:pPr>
        <w:rPr>
          <w:lang w:val="en-US"/>
        </w:rPr>
      </w:pPr>
    </w:p>
    <w:p w14:paraId="60BCDB7B" w14:textId="6D201DFA" w:rsidR="005E3450" w:rsidRPr="00A13173" w:rsidRDefault="005E3450" w:rsidP="00A13173">
      <w:pPr>
        <w:rPr>
          <w:lang w:val="en-US"/>
        </w:rPr>
      </w:pPr>
      <w:r>
        <w:rPr>
          <w:lang w:val="en-US"/>
        </w:rPr>
        <w:t>Monthly</w:t>
      </w:r>
      <w:r>
        <w:rPr>
          <w:lang w:val="en-US"/>
        </w:rPr>
        <w:t>:</w:t>
      </w:r>
      <w:r>
        <w:rPr>
          <w:lang w:val="en-US"/>
        </w:rPr>
        <w:t xml:space="preserve"> </w:t>
      </w:r>
    </w:p>
    <w:p w14:paraId="6565945A" w14:textId="77777777" w:rsidR="005E3450" w:rsidRDefault="005E3450" w:rsidP="005E3450">
      <w:pPr>
        <w:pStyle w:val="ListParagraph"/>
        <w:rPr>
          <w:lang w:val="en-US"/>
        </w:rPr>
      </w:pPr>
    </w:p>
    <w:p w14:paraId="14DC4760" w14:textId="3BAA5B8D" w:rsidR="005E3450" w:rsidRPr="002115FB" w:rsidRDefault="005E3450" w:rsidP="002115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Northern Region has more Permanent Water Region than Southern Region</w:t>
      </w:r>
      <w:r w:rsidR="00A13173" w:rsidRPr="00A13173">
        <w:rPr>
          <w:lang w:val="en-US"/>
        </w:rPr>
        <w:t xml:space="preserve"> </w:t>
      </w:r>
      <w:r w:rsidR="00A13173">
        <w:rPr>
          <w:lang w:val="en-US"/>
        </w:rPr>
        <w:t>Monthly</w:t>
      </w:r>
      <w:r w:rsidR="00A13173">
        <w:rPr>
          <w:lang w:val="en-US"/>
        </w:rPr>
        <w:t xml:space="preserve"> </w:t>
      </w:r>
      <w:r w:rsidR="00A13173">
        <w:rPr>
          <w:lang w:val="en-US"/>
        </w:rPr>
        <w:t>Plot.</w:t>
      </w:r>
    </w:p>
    <w:p w14:paraId="669247E0" w14:textId="77777777" w:rsidR="005E3450" w:rsidRDefault="005E3450" w:rsidP="005E3450">
      <w:pPr>
        <w:pStyle w:val="ListParagraph"/>
        <w:rPr>
          <w:lang w:val="en-US"/>
        </w:rPr>
      </w:pPr>
    </w:p>
    <w:p w14:paraId="60CEC53B" w14:textId="01635E27" w:rsidR="005E3450" w:rsidRDefault="005E3450" w:rsidP="005E345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 w:rsidR="00A13173">
        <w:rPr>
          <w:lang w:val="en-US"/>
        </w:rPr>
        <w:t xml:space="preserve"> </w:t>
      </w:r>
      <w:r w:rsidR="00A13173">
        <w:rPr>
          <w:lang w:val="en-US"/>
        </w:rPr>
        <w:t>Monthly Plot.</w:t>
      </w:r>
    </w:p>
    <w:p w14:paraId="3D1778AD" w14:textId="77777777" w:rsidR="005E3450" w:rsidRDefault="005E3450" w:rsidP="005E3450">
      <w:pPr>
        <w:pStyle w:val="ListParagraph"/>
        <w:rPr>
          <w:lang w:val="en-US"/>
        </w:rPr>
      </w:pPr>
    </w:p>
    <w:p w14:paraId="77714A5D" w14:textId="4952FC80" w:rsidR="005E3450" w:rsidRDefault="002115FB" w:rsidP="005E345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</w:t>
      </w:r>
      <w:r w:rsidR="005E3450" w:rsidRPr="0006485B">
        <w:rPr>
          <w:lang w:val="en-US"/>
        </w:rPr>
        <w:t>he peak</w:t>
      </w:r>
      <w:r w:rsidR="00A13173">
        <w:rPr>
          <w:lang w:val="en-US"/>
        </w:rPr>
        <w:t xml:space="preserve"> in Fig </w:t>
      </w:r>
      <w:r>
        <w:rPr>
          <w:lang w:val="en-US"/>
        </w:rPr>
        <w:t>3</w:t>
      </w:r>
      <w:r w:rsidR="005E3450">
        <w:rPr>
          <w:lang w:val="en-US"/>
        </w:rPr>
        <w:t xml:space="preserve"> </w:t>
      </w:r>
      <w:r w:rsidR="005E3450" w:rsidRPr="0006485B">
        <w:rPr>
          <w:lang w:val="en-US"/>
        </w:rPr>
        <w:t xml:space="preserve">corresponds to North Uttarakhand </w:t>
      </w:r>
      <w:r w:rsidRPr="0006485B">
        <w:rPr>
          <w:lang w:val="en-US"/>
        </w:rPr>
        <w:t>Flood</w:t>
      </w:r>
      <w:r>
        <w:rPr>
          <w:lang w:val="en-US"/>
        </w:rPr>
        <w:t xml:space="preserve">, </w:t>
      </w:r>
      <w:r w:rsidRPr="0006485B">
        <w:rPr>
          <w:lang w:val="en-US"/>
        </w:rPr>
        <w:t>June</w:t>
      </w:r>
      <w:r w:rsidRPr="0006485B">
        <w:rPr>
          <w:lang w:val="en-US"/>
        </w:rPr>
        <w:t xml:space="preserve"> 2013</w:t>
      </w:r>
      <w:r w:rsidR="005E3450" w:rsidRPr="0006485B">
        <w:rPr>
          <w:lang w:val="en-US"/>
        </w:rPr>
        <w:t xml:space="preserve"> affect</w:t>
      </w:r>
      <w:r>
        <w:rPr>
          <w:lang w:val="en-US"/>
        </w:rPr>
        <w:t>ing</w:t>
      </w:r>
      <w:r w:rsidR="005E3450" w:rsidRPr="0006485B">
        <w:rPr>
          <w:lang w:val="en-US"/>
        </w:rPr>
        <w:t xml:space="preserve"> </w:t>
      </w:r>
      <w:r>
        <w:rPr>
          <w:lang w:val="en-US"/>
        </w:rPr>
        <w:t xml:space="preserve">most areas in the </w:t>
      </w:r>
      <w:r w:rsidR="005E3450" w:rsidRPr="0006485B">
        <w:rPr>
          <w:lang w:val="en-US"/>
        </w:rPr>
        <w:t xml:space="preserve">Northern </w:t>
      </w:r>
      <w:r>
        <w:rPr>
          <w:lang w:val="en-US"/>
        </w:rPr>
        <w:t>Region</w:t>
      </w:r>
      <w:r w:rsidR="005E3450" w:rsidRPr="0006485B">
        <w:rPr>
          <w:lang w:val="en-US"/>
        </w:rPr>
        <w:t xml:space="preserve">, and we can observe it </w:t>
      </w:r>
      <w:r>
        <w:rPr>
          <w:lang w:val="en-US"/>
        </w:rPr>
        <w:t xml:space="preserve">as the highest </w:t>
      </w:r>
      <w:r w:rsidR="005E3450" w:rsidRPr="0006485B">
        <w:rPr>
          <w:lang w:val="en-US"/>
        </w:rPr>
        <w:t>peak</w:t>
      </w:r>
      <w:r w:rsidR="005E3450">
        <w:rPr>
          <w:lang w:val="en-US"/>
        </w:rPr>
        <w:t xml:space="preserve"> in Fig </w:t>
      </w:r>
      <w:r>
        <w:rPr>
          <w:lang w:val="en-US"/>
        </w:rPr>
        <w:t>3</w:t>
      </w:r>
      <w:r w:rsidR="005E3450" w:rsidRPr="0006485B">
        <w:rPr>
          <w:lang w:val="en-US"/>
        </w:rPr>
        <w:t>.</w:t>
      </w:r>
    </w:p>
    <w:p w14:paraId="193A9089" w14:textId="503EBB22" w:rsidR="005E3450" w:rsidRDefault="005E3450" w:rsidP="005E3450">
      <w:pPr>
        <w:rPr>
          <w:lang w:val="en-US"/>
        </w:rPr>
      </w:pPr>
    </w:p>
    <w:p w14:paraId="1FA2FFC5" w14:textId="77777777" w:rsidR="005E3450" w:rsidRDefault="005E3450" w:rsidP="005E3450">
      <w:pPr>
        <w:rPr>
          <w:lang w:val="en-US"/>
        </w:rPr>
      </w:pPr>
    </w:p>
    <w:p w14:paraId="71688497" w14:textId="6DA54C1E" w:rsidR="005E3450" w:rsidRDefault="005E3450" w:rsidP="005E3450">
      <w:pPr>
        <w:rPr>
          <w:lang w:val="en-US"/>
        </w:rPr>
      </w:pPr>
    </w:p>
    <w:p w14:paraId="2834296C" w14:textId="77777777" w:rsidR="005E3450" w:rsidRPr="005E3450" w:rsidRDefault="005E3450" w:rsidP="005E3450">
      <w:pPr>
        <w:rPr>
          <w:lang w:val="en-US"/>
        </w:rPr>
      </w:pPr>
    </w:p>
    <w:sectPr w:rsidR="005E3450" w:rsidRPr="005E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6C5F9" w14:textId="77777777" w:rsidR="007F3837" w:rsidRDefault="007F3837" w:rsidP="0006485B">
      <w:r>
        <w:separator/>
      </w:r>
    </w:p>
  </w:endnote>
  <w:endnote w:type="continuationSeparator" w:id="0">
    <w:p w14:paraId="5321F9C0" w14:textId="77777777" w:rsidR="007F3837" w:rsidRDefault="007F3837" w:rsidP="00064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11840" w14:textId="77777777" w:rsidR="007F3837" w:rsidRDefault="007F3837" w:rsidP="0006485B">
      <w:r>
        <w:separator/>
      </w:r>
    </w:p>
  </w:footnote>
  <w:footnote w:type="continuationSeparator" w:id="0">
    <w:p w14:paraId="2CEF6746" w14:textId="77777777" w:rsidR="007F3837" w:rsidRDefault="007F3837" w:rsidP="00064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47831"/>
    <w:multiLevelType w:val="hybridMultilevel"/>
    <w:tmpl w:val="96FCBDDE"/>
    <w:lvl w:ilvl="0" w:tplc="FFFFFFFF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19D53401"/>
    <w:multiLevelType w:val="hybridMultilevel"/>
    <w:tmpl w:val="64E2C86A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360505C"/>
    <w:multiLevelType w:val="hybridMultilevel"/>
    <w:tmpl w:val="F4A859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A6FCD"/>
    <w:multiLevelType w:val="hybridMultilevel"/>
    <w:tmpl w:val="AC4A0420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" w15:restartNumberingAfterBreak="0">
    <w:nsid w:val="2D525DFE"/>
    <w:multiLevelType w:val="hybridMultilevel"/>
    <w:tmpl w:val="F4A85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2412C"/>
    <w:multiLevelType w:val="hybridMultilevel"/>
    <w:tmpl w:val="587E46AC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44B752BA"/>
    <w:multiLevelType w:val="hybridMultilevel"/>
    <w:tmpl w:val="96FCBDDE"/>
    <w:lvl w:ilvl="0" w:tplc="FFFFFFFF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51655A9A"/>
    <w:multiLevelType w:val="hybridMultilevel"/>
    <w:tmpl w:val="FD4A8A26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56A242CA"/>
    <w:multiLevelType w:val="hybridMultilevel"/>
    <w:tmpl w:val="B18250CA"/>
    <w:lvl w:ilvl="0" w:tplc="CACCA7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0" w:hanging="360"/>
      </w:pPr>
    </w:lvl>
    <w:lvl w:ilvl="2" w:tplc="0809001B" w:tentative="1">
      <w:start w:val="1"/>
      <w:numFmt w:val="lowerRoman"/>
      <w:lvlText w:val="%3."/>
      <w:lvlJc w:val="right"/>
      <w:pPr>
        <w:ind w:left="2200" w:hanging="180"/>
      </w:pPr>
    </w:lvl>
    <w:lvl w:ilvl="3" w:tplc="0809000F" w:tentative="1">
      <w:start w:val="1"/>
      <w:numFmt w:val="decimal"/>
      <w:lvlText w:val="%4."/>
      <w:lvlJc w:val="left"/>
      <w:pPr>
        <w:ind w:left="2920" w:hanging="360"/>
      </w:pPr>
    </w:lvl>
    <w:lvl w:ilvl="4" w:tplc="08090019" w:tentative="1">
      <w:start w:val="1"/>
      <w:numFmt w:val="lowerLetter"/>
      <w:lvlText w:val="%5."/>
      <w:lvlJc w:val="left"/>
      <w:pPr>
        <w:ind w:left="3640" w:hanging="360"/>
      </w:pPr>
    </w:lvl>
    <w:lvl w:ilvl="5" w:tplc="0809001B" w:tentative="1">
      <w:start w:val="1"/>
      <w:numFmt w:val="lowerRoman"/>
      <w:lvlText w:val="%6."/>
      <w:lvlJc w:val="right"/>
      <w:pPr>
        <w:ind w:left="4360" w:hanging="180"/>
      </w:pPr>
    </w:lvl>
    <w:lvl w:ilvl="6" w:tplc="0809000F" w:tentative="1">
      <w:start w:val="1"/>
      <w:numFmt w:val="decimal"/>
      <w:lvlText w:val="%7."/>
      <w:lvlJc w:val="left"/>
      <w:pPr>
        <w:ind w:left="5080" w:hanging="360"/>
      </w:pPr>
    </w:lvl>
    <w:lvl w:ilvl="7" w:tplc="08090019" w:tentative="1">
      <w:start w:val="1"/>
      <w:numFmt w:val="lowerLetter"/>
      <w:lvlText w:val="%8."/>
      <w:lvlJc w:val="left"/>
      <w:pPr>
        <w:ind w:left="5800" w:hanging="360"/>
      </w:pPr>
    </w:lvl>
    <w:lvl w:ilvl="8" w:tplc="08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" w15:restartNumberingAfterBreak="0">
    <w:nsid w:val="57E53E49"/>
    <w:multiLevelType w:val="hybridMultilevel"/>
    <w:tmpl w:val="D694746A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0" w15:restartNumberingAfterBreak="0">
    <w:nsid w:val="5B7858F6"/>
    <w:multiLevelType w:val="hybridMultilevel"/>
    <w:tmpl w:val="F4A85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4729D"/>
    <w:multiLevelType w:val="hybridMultilevel"/>
    <w:tmpl w:val="07F8061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D746F"/>
    <w:multiLevelType w:val="hybridMultilevel"/>
    <w:tmpl w:val="454269B6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3" w15:restartNumberingAfterBreak="0">
    <w:nsid w:val="7A850932"/>
    <w:multiLevelType w:val="hybridMultilevel"/>
    <w:tmpl w:val="96FCBDDE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num w:numId="1" w16cid:durableId="502671108">
    <w:abstractNumId w:val="2"/>
  </w:num>
  <w:num w:numId="2" w16cid:durableId="971011376">
    <w:abstractNumId w:val="11"/>
  </w:num>
  <w:num w:numId="3" w16cid:durableId="213464870">
    <w:abstractNumId w:val="8"/>
  </w:num>
  <w:num w:numId="4" w16cid:durableId="368845697">
    <w:abstractNumId w:val="13"/>
  </w:num>
  <w:num w:numId="5" w16cid:durableId="816073541">
    <w:abstractNumId w:val="0"/>
  </w:num>
  <w:num w:numId="6" w16cid:durableId="1591936902">
    <w:abstractNumId w:val="6"/>
  </w:num>
  <w:num w:numId="7" w16cid:durableId="151531498">
    <w:abstractNumId w:val="3"/>
  </w:num>
  <w:num w:numId="8" w16cid:durableId="2043820882">
    <w:abstractNumId w:val="7"/>
  </w:num>
  <w:num w:numId="9" w16cid:durableId="913659630">
    <w:abstractNumId w:val="12"/>
  </w:num>
  <w:num w:numId="10" w16cid:durableId="778448169">
    <w:abstractNumId w:val="5"/>
  </w:num>
  <w:num w:numId="11" w16cid:durableId="1756364984">
    <w:abstractNumId w:val="1"/>
  </w:num>
  <w:num w:numId="12" w16cid:durableId="1799910019">
    <w:abstractNumId w:val="9"/>
  </w:num>
  <w:num w:numId="13" w16cid:durableId="261685942">
    <w:abstractNumId w:val="10"/>
  </w:num>
  <w:num w:numId="14" w16cid:durableId="6729527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40"/>
    <w:rsid w:val="000122D7"/>
    <w:rsid w:val="0006485B"/>
    <w:rsid w:val="00144C9A"/>
    <w:rsid w:val="002115FB"/>
    <w:rsid w:val="005E3450"/>
    <w:rsid w:val="006B6998"/>
    <w:rsid w:val="006C6540"/>
    <w:rsid w:val="007F3837"/>
    <w:rsid w:val="00931F3A"/>
    <w:rsid w:val="00A13173"/>
    <w:rsid w:val="00A5627C"/>
    <w:rsid w:val="00AF72CE"/>
    <w:rsid w:val="00B33356"/>
    <w:rsid w:val="00C47AD2"/>
    <w:rsid w:val="00E3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C16C7"/>
  <w15:chartTrackingRefBased/>
  <w15:docId w15:val="{D577916C-EB29-944D-9576-A33D9F4DB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5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5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5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5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5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5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5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54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48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85B"/>
  </w:style>
  <w:style w:type="paragraph" w:styleId="Footer">
    <w:name w:val="footer"/>
    <w:basedOn w:val="Normal"/>
    <w:link w:val="FooterChar"/>
    <w:uiPriority w:val="99"/>
    <w:unhideWhenUsed/>
    <w:rsid w:val="000648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PATHAK</dc:creator>
  <cp:keywords/>
  <dc:description/>
  <cp:lastModifiedBy>ADITYA PATHAK</cp:lastModifiedBy>
  <cp:revision>1</cp:revision>
  <dcterms:created xsi:type="dcterms:W3CDTF">2025-05-21T04:51:00Z</dcterms:created>
  <dcterms:modified xsi:type="dcterms:W3CDTF">2025-05-21T06:26:00Z</dcterms:modified>
</cp:coreProperties>
</file>