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1B84" w14:textId="77777777" w:rsidR="00FA27B1" w:rsidRDefault="00000000">
      <w:pPr>
        <w:pStyle w:val="Title"/>
        <w:jc w:val="center"/>
      </w:pPr>
      <w:r>
        <w:t>SCALING TECHNIQUES DOCUMENTATION</w:t>
      </w:r>
    </w:p>
    <w:p w14:paraId="258C92F6" w14:textId="77777777" w:rsidR="00FA27B1" w:rsidRDefault="00000000">
      <w:pPr>
        <w:jc w:val="center"/>
      </w:pPr>
      <w:r>
        <w:rPr>
          <w:b/>
          <w:sz w:val="28"/>
        </w:rPr>
        <w:t>Customer Churn Prediction Project</w:t>
      </w:r>
    </w:p>
    <w:p w14:paraId="1CEEB286" w14:textId="77777777" w:rsidR="00FA27B1" w:rsidRDefault="00FA27B1"/>
    <w:p w14:paraId="13904DEC" w14:textId="2B5D3BA8" w:rsidR="00FA27B1" w:rsidRDefault="00000000" w:rsidP="00F459A9">
      <w:pPr>
        <w:pStyle w:val="Heading1"/>
      </w:pPr>
      <w:r>
        <w:t>1. Executive Summary</w:t>
      </w:r>
    </w:p>
    <w:p w14:paraId="220A01E5" w14:textId="77777777" w:rsidR="00FA27B1" w:rsidRDefault="00000000">
      <w:r>
        <w:t>This document explains the feature scaling techniques applied to the customer churn prediction dataset. Feature scaling is a critical preprocessing step that ensures all features contribute equally to machine learning models, regardless of their original measurement scales.</w:t>
      </w:r>
    </w:p>
    <w:tbl>
      <w:tblPr>
        <w:tblStyle w:val="LightGrid-Accent1"/>
        <w:tblW w:w="0" w:type="auto"/>
        <w:tblLook w:val="04A0" w:firstRow="1" w:lastRow="0" w:firstColumn="1" w:lastColumn="0" w:noHBand="0" w:noVBand="1"/>
      </w:tblPr>
      <w:tblGrid>
        <w:gridCol w:w="4320"/>
        <w:gridCol w:w="4320"/>
      </w:tblGrid>
      <w:tr w:rsidR="00FA27B1" w14:paraId="5CC4D84C" w14:textId="77777777" w:rsidTr="00FA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779A4" w14:textId="77777777" w:rsidR="00FA27B1" w:rsidRDefault="00000000">
            <w:r>
              <w:t>Parameter</w:t>
            </w:r>
          </w:p>
        </w:tc>
        <w:tc>
          <w:tcPr>
            <w:tcW w:w="4320" w:type="dxa"/>
          </w:tcPr>
          <w:p w14:paraId="55028568" w14:textId="77777777" w:rsidR="00FA27B1" w:rsidRDefault="00000000">
            <w:pPr>
              <w:cnfStyle w:val="100000000000" w:firstRow="1" w:lastRow="0" w:firstColumn="0" w:lastColumn="0" w:oddVBand="0" w:evenVBand="0" w:oddHBand="0" w:evenHBand="0" w:firstRowFirstColumn="0" w:firstRowLastColumn="0" w:lastRowFirstColumn="0" w:lastRowLastColumn="0"/>
            </w:pPr>
            <w:r>
              <w:t>Value</w:t>
            </w:r>
          </w:p>
        </w:tc>
      </w:tr>
      <w:tr w:rsidR="00FA27B1" w14:paraId="25C136C8"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ABC92" w14:textId="77777777" w:rsidR="00FA27B1" w:rsidRDefault="00000000">
            <w:r>
              <w:t>Method Used</w:t>
            </w:r>
          </w:p>
        </w:tc>
        <w:tc>
          <w:tcPr>
            <w:tcW w:w="4320" w:type="dxa"/>
          </w:tcPr>
          <w:p w14:paraId="5F10E229" w14:textId="77777777" w:rsidR="00FA27B1" w:rsidRDefault="00000000">
            <w:pPr>
              <w:cnfStyle w:val="000000100000" w:firstRow="0" w:lastRow="0" w:firstColumn="0" w:lastColumn="0" w:oddVBand="0" w:evenVBand="0" w:oddHBand="1" w:evenHBand="0" w:firstRowFirstColumn="0" w:firstRowLastColumn="0" w:lastRowFirstColumn="0" w:lastRowLastColumn="0"/>
            </w:pPr>
            <w:r>
              <w:t>StandardScaler (Z-score normalization)</w:t>
            </w:r>
          </w:p>
        </w:tc>
      </w:tr>
      <w:tr w:rsidR="00FA27B1" w14:paraId="4BC33895" w14:textId="77777777" w:rsidTr="00FA27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5F621D" w14:textId="77777777" w:rsidR="00FA27B1" w:rsidRDefault="00000000">
            <w:r>
              <w:t>Features Scaled</w:t>
            </w:r>
          </w:p>
        </w:tc>
        <w:tc>
          <w:tcPr>
            <w:tcW w:w="4320" w:type="dxa"/>
          </w:tcPr>
          <w:p w14:paraId="6643A2A3" w14:textId="77777777" w:rsidR="00FA27B1" w:rsidRDefault="00000000">
            <w:pPr>
              <w:cnfStyle w:val="000000010000" w:firstRow="0" w:lastRow="0" w:firstColumn="0" w:lastColumn="0" w:oddVBand="0" w:evenVBand="0" w:oddHBand="0" w:evenHBand="1" w:firstRowFirstColumn="0" w:firstRowLastColumn="0" w:lastRowFirstColumn="0" w:lastRowLastColumn="0"/>
            </w:pPr>
            <w:r>
              <w:t>Tenure in Months, Monthly Charges in $, Loyalty Score</w:t>
            </w:r>
          </w:p>
        </w:tc>
      </w:tr>
      <w:tr w:rsidR="00FA27B1" w14:paraId="69C39B8C"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5E8D8A" w14:textId="77777777" w:rsidR="00FA27B1" w:rsidRDefault="00000000">
            <w:r>
              <w:t>Training Set Size</w:t>
            </w:r>
          </w:p>
        </w:tc>
        <w:tc>
          <w:tcPr>
            <w:tcW w:w="4320" w:type="dxa"/>
          </w:tcPr>
          <w:p w14:paraId="15689FB5" w14:textId="77777777" w:rsidR="00FA27B1" w:rsidRDefault="00000000">
            <w:pPr>
              <w:cnfStyle w:val="000000100000" w:firstRow="0" w:lastRow="0" w:firstColumn="0" w:lastColumn="0" w:oddVBand="0" w:evenVBand="0" w:oddHBand="1" w:evenHBand="0" w:firstRowFirstColumn="0" w:firstRowLastColumn="0" w:lastRowFirstColumn="0" w:lastRowLastColumn="0"/>
            </w:pPr>
            <w:r>
              <w:t>5,392 customers (80%)</w:t>
            </w:r>
          </w:p>
        </w:tc>
      </w:tr>
      <w:tr w:rsidR="00FA27B1" w14:paraId="35288126" w14:textId="77777777" w:rsidTr="00FA27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33DED" w14:textId="77777777" w:rsidR="00FA27B1" w:rsidRDefault="00000000">
            <w:r>
              <w:t>Testing Set Size</w:t>
            </w:r>
          </w:p>
        </w:tc>
        <w:tc>
          <w:tcPr>
            <w:tcW w:w="4320" w:type="dxa"/>
          </w:tcPr>
          <w:p w14:paraId="18DB6E70" w14:textId="77777777" w:rsidR="00FA27B1" w:rsidRDefault="00000000">
            <w:pPr>
              <w:cnfStyle w:val="000000010000" w:firstRow="0" w:lastRow="0" w:firstColumn="0" w:lastColumn="0" w:oddVBand="0" w:evenVBand="0" w:oddHBand="0" w:evenHBand="1" w:firstRowFirstColumn="0" w:firstRowLastColumn="0" w:lastRowFirstColumn="0" w:lastRowLastColumn="0"/>
            </w:pPr>
            <w:r>
              <w:t>1,349 customers (20%)</w:t>
            </w:r>
          </w:p>
        </w:tc>
      </w:tr>
      <w:tr w:rsidR="00FA27B1" w14:paraId="1D64EF0D"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F6D10" w14:textId="77777777" w:rsidR="00FA27B1" w:rsidRDefault="00000000">
            <w:r>
              <w:t>Formula</w:t>
            </w:r>
          </w:p>
        </w:tc>
        <w:tc>
          <w:tcPr>
            <w:tcW w:w="4320" w:type="dxa"/>
          </w:tcPr>
          <w:p w14:paraId="1537EBFC" w14:textId="77777777" w:rsidR="00FA27B1" w:rsidRDefault="00000000">
            <w:pPr>
              <w:cnfStyle w:val="000000100000" w:firstRow="0" w:lastRow="0" w:firstColumn="0" w:lastColumn="0" w:oddVBand="0" w:evenVBand="0" w:oddHBand="1" w:evenHBand="0" w:firstRowFirstColumn="0" w:firstRowLastColumn="0" w:lastRowFirstColumn="0" w:lastRowLastColumn="0"/>
            </w:pPr>
            <w:r>
              <w:t>(value - mean) / standard_deviation</w:t>
            </w:r>
          </w:p>
        </w:tc>
      </w:tr>
      <w:tr w:rsidR="00FA27B1" w14:paraId="2CDCBD71" w14:textId="77777777" w:rsidTr="00FA27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338AA8" w14:textId="77777777" w:rsidR="00FA27B1" w:rsidRDefault="00000000">
            <w:r>
              <w:t>Result</w:t>
            </w:r>
          </w:p>
        </w:tc>
        <w:tc>
          <w:tcPr>
            <w:tcW w:w="4320" w:type="dxa"/>
          </w:tcPr>
          <w:p w14:paraId="085B2D12" w14:textId="77777777" w:rsidR="00FA27B1" w:rsidRDefault="00000000">
            <w:pPr>
              <w:cnfStyle w:val="000000010000" w:firstRow="0" w:lastRow="0" w:firstColumn="0" w:lastColumn="0" w:oddVBand="0" w:evenVBand="0" w:oddHBand="0" w:evenHBand="1" w:firstRowFirstColumn="0" w:firstRowLastColumn="0" w:lastRowFirstColumn="0" w:lastRowLastColumn="0"/>
            </w:pPr>
            <w:r>
              <w:t>Mean = 0, Standard Deviation = 1</w:t>
            </w:r>
          </w:p>
        </w:tc>
      </w:tr>
    </w:tbl>
    <w:p w14:paraId="2B5C70D8" w14:textId="77777777" w:rsidR="00FA27B1" w:rsidRDefault="00FA27B1"/>
    <w:p w14:paraId="06C1826D" w14:textId="1884FF88" w:rsidR="00FA27B1" w:rsidRDefault="00000000" w:rsidP="00F459A9">
      <w:pPr>
        <w:pStyle w:val="Heading1"/>
      </w:pPr>
      <w:r>
        <w:t>2. Why Feature Scaling is Critical</w:t>
      </w:r>
    </w:p>
    <w:p w14:paraId="48B53237" w14:textId="77777777" w:rsidR="00FA27B1" w:rsidRDefault="00000000">
      <w:pPr>
        <w:pStyle w:val="Heading2"/>
      </w:pPr>
      <w:r>
        <w:t>2.1 The Problem Without Scaling</w:t>
      </w:r>
    </w:p>
    <w:p w14:paraId="6A543EAC" w14:textId="77777777" w:rsidR="00FA27B1" w:rsidRDefault="00000000">
      <w:r>
        <w:t>Machine learning algorithms that use distance calculations or gradient descent are extremely sensitive to feature scales. Without scaling, features with larger numeric ranges dominate the model, leading to biased predictions.</w:t>
      </w:r>
    </w:p>
    <w:p w14:paraId="3CF52C65" w14:textId="77777777" w:rsidR="00FA27B1" w:rsidRDefault="00000000">
      <w:pPr>
        <w:pStyle w:val="Heading3"/>
      </w:pPr>
      <w:r>
        <w:t>Example from Our Dataset:</w:t>
      </w:r>
    </w:p>
    <w:p w14:paraId="24B4E55A" w14:textId="77777777" w:rsidR="00FA27B1" w:rsidRDefault="00000000">
      <w:pPr>
        <w:pStyle w:val="ListBullet"/>
      </w:pPr>
      <w:r>
        <w:t>Monthly Charges: ranges from $18 to $119</w:t>
      </w:r>
    </w:p>
    <w:p w14:paraId="4ACF6C2F" w14:textId="77777777" w:rsidR="00FA27B1" w:rsidRDefault="00000000">
      <w:pPr>
        <w:pStyle w:val="ListBullet"/>
      </w:pPr>
      <w:r>
        <w:t>Tenure in Months: ranges from 0 to 72</w:t>
      </w:r>
    </w:p>
    <w:p w14:paraId="127633A6" w14:textId="77777777" w:rsidR="00FA27B1" w:rsidRDefault="00000000">
      <w:pPr>
        <w:pStyle w:val="ListBullet"/>
      </w:pPr>
      <w:r>
        <w:t>Binary Features (Gender, Dependants): only 0 or 1</w:t>
      </w:r>
    </w:p>
    <w:p w14:paraId="5BA82259" w14:textId="77777777" w:rsidR="00FA27B1" w:rsidRDefault="00FA27B1"/>
    <w:p w14:paraId="5C3A8F44" w14:textId="77777777" w:rsidR="00FA27B1" w:rsidRDefault="00000000">
      <w:r>
        <w:rPr>
          <w:i/>
        </w:rPr>
        <w:t>In K-Means clustering, the distance between two customers would be dominated by the Monthly Charges difference (potentially 100+) while completely ignoring the binary features (maximum difference of 1). This is mathematically incorrect and produces biased clusters.</w:t>
      </w:r>
    </w:p>
    <w:p w14:paraId="4D9702DD" w14:textId="77777777" w:rsidR="00FA27B1" w:rsidRDefault="00000000">
      <w:pPr>
        <w:pStyle w:val="Heading2"/>
      </w:pPr>
      <w:r>
        <w:lastRenderedPageBreak/>
        <w:t>2.2 Benefits of Proper Scaling</w:t>
      </w:r>
    </w:p>
    <w:p w14:paraId="3555A5FD" w14:textId="77777777" w:rsidR="00FA27B1" w:rsidRDefault="00000000">
      <w:pPr>
        <w:pStyle w:val="ListBullet"/>
      </w:pPr>
      <w:r>
        <w:t>Equal Feature Contribution: All features contribute proportionally to the model</w:t>
      </w:r>
    </w:p>
    <w:p w14:paraId="31CD9C40" w14:textId="77777777" w:rsidR="00FA27B1" w:rsidRDefault="00000000">
      <w:pPr>
        <w:pStyle w:val="ListBullet"/>
      </w:pPr>
      <w:r>
        <w:t>Faster Convergence: Gradient descent algorithms converge in fewer iterations</w:t>
      </w:r>
    </w:p>
    <w:p w14:paraId="37F005B6" w14:textId="77777777" w:rsidR="00FA27B1" w:rsidRDefault="00000000">
      <w:pPr>
        <w:pStyle w:val="ListBullet"/>
      </w:pPr>
      <w:r>
        <w:t>Better Performance: Models achieve higher accuracy and generalization</w:t>
      </w:r>
    </w:p>
    <w:p w14:paraId="0E17F561" w14:textId="77777777" w:rsidR="00FA27B1" w:rsidRDefault="00000000">
      <w:pPr>
        <w:pStyle w:val="ListBullet"/>
      </w:pPr>
      <w:r>
        <w:t>Interpretable Coefficients: In linear models, coefficients become directly comparable</w:t>
      </w:r>
    </w:p>
    <w:p w14:paraId="482D510C" w14:textId="77777777" w:rsidR="00FA27B1" w:rsidRDefault="00000000">
      <w:pPr>
        <w:pStyle w:val="ListBullet"/>
      </w:pPr>
      <w:r>
        <w:t>Stable Training: Prevents numerical instability in neural networks</w:t>
      </w:r>
    </w:p>
    <w:p w14:paraId="2969D45A" w14:textId="15CF927E" w:rsidR="00FA27B1" w:rsidRDefault="00000000" w:rsidP="00F459A9">
      <w:pPr>
        <w:pStyle w:val="Heading1"/>
      </w:pPr>
      <w:r>
        <w:t>3. StandardScaler Method (Z-score Normalization)</w:t>
      </w:r>
    </w:p>
    <w:p w14:paraId="5C043C7D" w14:textId="77777777" w:rsidR="00FA27B1" w:rsidRDefault="00000000">
      <w:pPr>
        <w:pStyle w:val="Heading2"/>
      </w:pPr>
      <w:r>
        <w:t>3.1 Mathematical Formula</w:t>
      </w:r>
    </w:p>
    <w:p w14:paraId="29915F4E" w14:textId="77777777" w:rsidR="00FA27B1" w:rsidRDefault="00000000">
      <w:pPr>
        <w:jc w:val="center"/>
      </w:pPr>
      <w:r>
        <w:rPr>
          <w:rFonts w:ascii="Courier New" w:hAnsi="Courier New"/>
          <w:b/>
          <w:sz w:val="24"/>
        </w:rPr>
        <w:t>scaled_value = (original_value - mean) / standard_deviation</w:t>
      </w:r>
    </w:p>
    <w:p w14:paraId="4901E949" w14:textId="77777777" w:rsidR="00FA27B1" w:rsidRDefault="00000000">
      <w:pPr>
        <w:pStyle w:val="Heading2"/>
      </w:pPr>
      <w:r>
        <w:t>3.2 What This Achieves</w:t>
      </w:r>
    </w:p>
    <w:p w14:paraId="695F66F7" w14:textId="77777777" w:rsidR="00FA27B1" w:rsidRDefault="00000000">
      <w:pPr>
        <w:pStyle w:val="ListBullet"/>
      </w:pPr>
      <w:r>
        <w:t>Centers data at mean = 0</w:t>
      </w:r>
    </w:p>
    <w:p w14:paraId="0BFDFC95" w14:textId="77777777" w:rsidR="00FA27B1" w:rsidRDefault="00000000">
      <w:pPr>
        <w:pStyle w:val="ListBullet"/>
      </w:pPr>
      <w:r>
        <w:t>Scales to standard deviation = 1</w:t>
      </w:r>
    </w:p>
    <w:p w14:paraId="29CF945B" w14:textId="77777777" w:rsidR="00FA27B1" w:rsidRDefault="00000000">
      <w:pPr>
        <w:pStyle w:val="ListBullet"/>
      </w:pPr>
      <w:r>
        <w:t>Preserves the distribution shape</w:t>
      </w:r>
    </w:p>
    <w:p w14:paraId="1B7B31B1" w14:textId="77777777" w:rsidR="00FA27B1" w:rsidRDefault="00000000">
      <w:pPr>
        <w:pStyle w:val="ListBullet"/>
      </w:pPr>
      <w:r>
        <w:t>Negative values indicate below-average observations</w:t>
      </w:r>
    </w:p>
    <w:p w14:paraId="602E037A" w14:textId="77777777" w:rsidR="00FA27B1" w:rsidRDefault="00000000">
      <w:pPr>
        <w:pStyle w:val="ListBullet"/>
      </w:pPr>
      <w:r>
        <w:t>Positive values indicate above-average observations</w:t>
      </w:r>
    </w:p>
    <w:p w14:paraId="604857A7" w14:textId="77777777" w:rsidR="00FA27B1" w:rsidRDefault="00000000">
      <w:pPr>
        <w:pStyle w:val="Heading2"/>
      </w:pPr>
      <w:r>
        <w:t>3.3 Worked Example</w:t>
      </w:r>
    </w:p>
    <w:p w14:paraId="525796EE" w14:textId="77777777" w:rsidR="00FA27B1" w:rsidRDefault="00000000">
      <w:r>
        <w:t>Scenario: A new customer with 0 months tenure</w:t>
      </w:r>
    </w:p>
    <w:tbl>
      <w:tblPr>
        <w:tblStyle w:val="LightGrid-Accent1"/>
        <w:tblW w:w="0" w:type="auto"/>
        <w:tblLook w:val="04A0" w:firstRow="1" w:lastRow="0" w:firstColumn="1" w:lastColumn="0" w:noHBand="0" w:noVBand="1"/>
      </w:tblPr>
      <w:tblGrid>
        <w:gridCol w:w="4320"/>
        <w:gridCol w:w="4320"/>
      </w:tblGrid>
      <w:tr w:rsidR="00FA27B1" w14:paraId="65A0DF5A" w14:textId="77777777" w:rsidTr="00FA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460C92" w14:textId="77777777" w:rsidR="00FA27B1" w:rsidRDefault="00000000">
            <w:r>
              <w:t>Parameter</w:t>
            </w:r>
          </w:p>
        </w:tc>
        <w:tc>
          <w:tcPr>
            <w:tcW w:w="4320" w:type="dxa"/>
          </w:tcPr>
          <w:p w14:paraId="6B5CE3ED" w14:textId="77777777" w:rsidR="00FA27B1" w:rsidRDefault="00000000">
            <w:pPr>
              <w:cnfStyle w:val="100000000000" w:firstRow="1" w:lastRow="0" w:firstColumn="0" w:lastColumn="0" w:oddVBand="0" w:evenVBand="0" w:oddHBand="0" w:evenHBand="0" w:firstRowFirstColumn="0" w:firstRowLastColumn="0" w:lastRowFirstColumn="0" w:lastRowLastColumn="0"/>
            </w:pPr>
            <w:r>
              <w:t>Value</w:t>
            </w:r>
          </w:p>
        </w:tc>
      </w:tr>
      <w:tr w:rsidR="00FA27B1" w14:paraId="61794440"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55B08" w14:textId="77777777" w:rsidR="00FA27B1" w:rsidRDefault="00000000">
            <w:r>
              <w:t>Original Value</w:t>
            </w:r>
          </w:p>
        </w:tc>
        <w:tc>
          <w:tcPr>
            <w:tcW w:w="4320" w:type="dxa"/>
          </w:tcPr>
          <w:p w14:paraId="4DA22BDB" w14:textId="77777777" w:rsidR="00FA27B1" w:rsidRDefault="00000000">
            <w:pPr>
              <w:cnfStyle w:val="000000100000" w:firstRow="0" w:lastRow="0" w:firstColumn="0" w:lastColumn="0" w:oddVBand="0" w:evenVBand="0" w:oddHBand="1" w:evenHBand="0" w:firstRowFirstColumn="0" w:firstRowLastColumn="0" w:lastRowFirstColumn="0" w:lastRowLastColumn="0"/>
            </w:pPr>
            <w:r>
              <w:t>0 months</w:t>
            </w:r>
          </w:p>
        </w:tc>
      </w:tr>
      <w:tr w:rsidR="00FA27B1" w14:paraId="0B4BAEF8" w14:textId="77777777" w:rsidTr="00FA27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C4756" w14:textId="77777777" w:rsidR="00FA27B1" w:rsidRDefault="00000000">
            <w:r>
              <w:t>Training Set Mean</w:t>
            </w:r>
          </w:p>
        </w:tc>
        <w:tc>
          <w:tcPr>
            <w:tcW w:w="4320" w:type="dxa"/>
          </w:tcPr>
          <w:p w14:paraId="178959EE" w14:textId="77777777" w:rsidR="00FA27B1" w:rsidRDefault="00000000">
            <w:pPr>
              <w:cnfStyle w:val="000000010000" w:firstRow="0" w:lastRow="0" w:firstColumn="0" w:lastColumn="0" w:oddVBand="0" w:evenVBand="0" w:oddHBand="0" w:evenHBand="1" w:firstRowFirstColumn="0" w:firstRowLastColumn="0" w:lastRowFirstColumn="0" w:lastRowLastColumn="0"/>
            </w:pPr>
            <w:r>
              <w:t>32.95 months</w:t>
            </w:r>
          </w:p>
        </w:tc>
      </w:tr>
      <w:tr w:rsidR="00FA27B1" w14:paraId="3F769F8B"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419B6" w14:textId="77777777" w:rsidR="00FA27B1" w:rsidRDefault="00000000">
            <w:r>
              <w:t>Training Set Std Dev</w:t>
            </w:r>
          </w:p>
        </w:tc>
        <w:tc>
          <w:tcPr>
            <w:tcW w:w="4320" w:type="dxa"/>
          </w:tcPr>
          <w:p w14:paraId="73DB4F1A" w14:textId="77777777" w:rsidR="00FA27B1" w:rsidRDefault="00000000">
            <w:pPr>
              <w:cnfStyle w:val="000000100000" w:firstRow="0" w:lastRow="0" w:firstColumn="0" w:lastColumn="0" w:oddVBand="0" w:evenVBand="0" w:oddHBand="1" w:evenHBand="0" w:firstRowFirstColumn="0" w:firstRowLastColumn="0" w:lastRowFirstColumn="0" w:lastRowLastColumn="0"/>
            </w:pPr>
            <w:r>
              <w:t>24.33 months</w:t>
            </w:r>
          </w:p>
        </w:tc>
      </w:tr>
      <w:tr w:rsidR="00FA27B1" w14:paraId="71452363" w14:textId="77777777" w:rsidTr="00FA27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D35E27" w14:textId="77777777" w:rsidR="00FA27B1" w:rsidRDefault="00000000">
            <w:r>
              <w:t>Scaled Value</w:t>
            </w:r>
          </w:p>
        </w:tc>
        <w:tc>
          <w:tcPr>
            <w:tcW w:w="4320" w:type="dxa"/>
          </w:tcPr>
          <w:p w14:paraId="7BCFE305" w14:textId="77777777" w:rsidR="00FA27B1" w:rsidRDefault="00000000">
            <w:pPr>
              <w:cnfStyle w:val="000000010000" w:firstRow="0" w:lastRow="0" w:firstColumn="0" w:lastColumn="0" w:oddVBand="0" w:evenVBand="0" w:oddHBand="0" w:evenHBand="1" w:firstRowFirstColumn="0" w:firstRowLastColumn="0" w:lastRowFirstColumn="0" w:lastRowLastColumn="0"/>
            </w:pPr>
            <w:r>
              <w:t>(0 - 32.95) / 24.33 = -1.354</w:t>
            </w:r>
          </w:p>
        </w:tc>
      </w:tr>
    </w:tbl>
    <w:p w14:paraId="046B6E73" w14:textId="77777777" w:rsidR="00FA27B1" w:rsidRDefault="00FA27B1"/>
    <w:p w14:paraId="2878F165" w14:textId="77777777" w:rsidR="00FA27B1" w:rsidRDefault="00000000">
      <w:r>
        <w:rPr>
          <w:i/>
        </w:rPr>
        <w:t>Interpretation: This customer is 1.354 standard deviations BELOW the average tenure. The negative value immediately signals they are new customers at higher risk of churn.</w:t>
      </w:r>
    </w:p>
    <w:p w14:paraId="42D16B56" w14:textId="77777777" w:rsidR="00FA27B1" w:rsidRDefault="00000000">
      <w:r>
        <w:br w:type="page"/>
      </w:r>
    </w:p>
    <w:p w14:paraId="770F8C32" w14:textId="77777777" w:rsidR="00FA27B1" w:rsidRDefault="00000000">
      <w:pPr>
        <w:pStyle w:val="Heading1"/>
      </w:pPr>
      <w:r>
        <w:lastRenderedPageBreak/>
        <w:t>4. Features Scaled in Our Dataset</w:t>
      </w:r>
    </w:p>
    <w:p w14:paraId="2A823EB8" w14:textId="77777777" w:rsidR="00FA27B1" w:rsidRDefault="00000000">
      <w:r>
        <w:t>We applied StandardScaler to three features with wide numeric ranges. Binary features (0/1) and small-range categorical features were intentionally NOT scaled as they are already on comparable scales.</w:t>
      </w:r>
    </w:p>
    <w:p w14:paraId="61ACE9B1" w14:textId="77777777" w:rsidR="00FA27B1" w:rsidRDefault="00000000">
      <w:pPr>
        <w:pStyle w:val="Heading2"/>
      </w:pPr>
      <w:r>
        <w:t>4.1 Feature: Tenure in Months</w:t>
      </w:r>
    </w:p>
    <w:tbl>
      <w:tblPr>
        <w:tblStyle w:val="MediumGrid1-Accent1"/>
        <w:tblW w:w="0" w:type="auto"/>
        <w:tblLook w:val="04A0" w:firstRow="1" w:lastRow="0" w:firstColumn="1" w:lastColumn="0" w:noHBand="0" w:noVBand="1"/>
      </w:tblPr>
      <w:tblGrid>
        <w:gridCol w:w="4320"/>
        <w:gridCol w:w="4320"/>
      </w:tblGrid>
      <w:tr w:rsidR="00FA27B1" w14:paraId="0A9E18B1" w14:textId="77777777" w:rsidTr="00FA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E04C4" w14:textId="77777777" w:rsidR="00FA27B1" w:rsidRDefault="00000000">
            <w:r>
              <w:t>Before Scaling</w:t>
            </w:r>
          </w:p>
        </w:tc>
        <w:tc>
          <w:tcPr>
            <w:tcW w:w="4320" w:type="dxa"/>
          </w:tcPr>
          <w:p w14:paraId="0059A867" w14:textId="77777777" w:rsidR="00FA27B1" w:rsidRDefault="00000000">
            <w:pPr>
              <w:cnfStyle w:val="100000000000" w:firstRow="1" w:lastRow="0" w:firstColumn="0" w:lastColumn="0" w:oddVBand="0" w:evenVBand="0" w:oddHBand="0" w:evenHBand="0" w:firstRowFirstColumn="0" w:firstRowLastColumn="0" w:lastRowFirstColumn="0" w:lastRowLastColumn="0"/>
            </w:pPr>
            <w:r>
              <w:t>After Scaling</w:t>
            </w:r>
          </w:p>
        </w:tc>
      </w:tr>
      <w:tr w:rsidR="00FA27B1" w14:paraId="143D641C"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25E44A" w14:textId="77777777" w:rsidR="00FA27B1" w:rsidRDefault="00000000">
            <w:r>
              <w:t>Range: 0 to 72 months</w:t>
            </w:r>
          </w:p>
        </w:tc>
        <w:tc>
          <w:tcPr>
            <w:tcW w:w="4320" w:type="dxa"/>
          </w:tcPr>
          <w:p w14:paraId="3EB3D69F" w14:textId="77777777" w:rsidR="00FA27B1" w:rsidRDefault="00000000">
            <w:pPr>
              <w:cnfStyle w:val="000000100000" w:firstRow="0" w:lastRow="0" w:firstColumn="0" w:lastColumn="0" w:oddVBand="0" w:evenVBand="0" w:oddHBand="1" w:evenHBand="0" w:firstRowFirstColumn="0" w:firstRowLastColumn="0" w:lastRowFirstColumn="0" w:lastRowLastColumn="0"/>
            </w:pPr>
            <w:r>
              <w:t>Range: -1.35 to +1.61</w:t>
            </w:r>
          </w:p>
        </w:tc>
      </w:tr>
      <w:tr w:rsidR="00FA27B1" w14:paraId="558F5155" w14:textId="77777777" w:rsidTr="00FA27B1">
        <w:tc>
          <w:tcPr>
            <w:cnfStyle w:val="001000000000" w:firstRow="0" w:lastRow="0" w:firstColumn="1" w:lastColumn="0" w:oddVBand="0" w:evenVBand="0" w:oddHBand="0" w:evenHBand="0" w:firstRowFirstColumn="0" w:firstRowLastColumn="0" w:lastRowFirstColumn="0" w:lastRowLastColumn="0"/>
            <w:tcW w:w="4320" w:type="dxa"/>
          </w:tcPr>
          <w:p w14:paraId="1236518E" w14:textId="77777777" w:rsidR="00FA27B1" w:rsidRDefault="00000000">
            <w:r>
              <w:t>Mean: 32.95</w:t>
            </w:r>
          </w:p>
        </w:tc>
        <w:tc>
          <w:tcPr>
            <w:tcW w:w="4320" w:type="dxa"/>
          </w:tcPr>
          <w:p w14:paraId="48E35DB9" w14:textId="77777777" w:rsidR="00FA27B1" w:rsidRDefault="00000000">
            <w:pPr>
              <w:cnfStyle w:val="000000000000" w:firstRow="0" w:lastRow="0" w:firstColumn="0" w:lastColumn="0" w:oddVBand="0" w:evenVBand="0" w:oddHBand="0" w:evenHBand="0" w:firstRowFirstColumn="0" w:firstRowLastColumn="0" w:lastRowFirstColumn="0" w:lastRowLastColumn="0"/>
            </w:pPr>
            <w:r>
              <w:t>Mean: ~0.00</w:t>
            </w:r>
          </w:p>
        </w:tc>
      </w:tr>
      <w:tr w:rsidR="00FA27B1" w14:paraId="18269AFE"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2FFC86" w14:textId="77777777" w:rsidR="00FA27B1" w:rsidRDefault="00000000">
            <w:r>
              <w:t>Std Dev: 24.33</w:t>
            </w:r>
          </w:p>
        </w:tc>
        <w:tc>
          <w:tcPr>
            <w:tcW w:w="4320" w:type="dxa"/>
          </w:tcPr>
          <w:p w14:paraId="29F787EF" w14:textId="77777777" w:rsidR="00FA27B1" w:rsidRDefault="00000000">
            <w:pPr>
              <w:cnfStyle w:val="000000100000" w:firstRow="0" w:lastRow="0" w:firstColumn="0" w:lastColumn="0" w:oddVBand="0" w:evenVBand="0" w:oddHBand="1" w:evenHBand="0" w:firstRowFirstColumn="0" w:firstRowLastColumn="0" w:lastRowFirstColumn="0" w:lastRowLastColumn="0"/>
            </w:pPr>
            <w:r>
              <w:t>Std Dev: ~1.00</w:t>
            </w:r>
          </w:p>
        </w:tc>
      </w:tr>
      <w:tr w:rsidR="00FA27B1" w14:paraId="29DA0FBD" w14:textId="77777777" w:rsidTr="00FA27B1">
        <w:tc>
          <w:tcPr>
            <w:cnfStyle w:val="001000000000" w:firstRow="0" w:lastRow="0" w:firstColumn="1" w:lastColumn="0" w:oddVBand="0" w:evenVBand="0" w:oddHBand="0" w:evenHBand="0" w:firstRowFirstColumn="0" w:firstRowLastColumn="0" w:lastRowFirstColumn="0" w:lastRowLastColumn="0"/>
            <w:tcW w:w="4320" w:type="dxa"/>
          </w:tcPr>
          <w:p w14:paraId="1C14BA79" w14:textId="77777777" w:rsidR="00FA27B1" w:rsidRDefault="00000000">
            <w:r>
              <w:t>Wide numeric range</w:t>
            </w:r>
          </w:p>
        </w:tc>
        <w:tc>
          <w:tcPr>
            <w:tcW w:w="4320" w:type="dxa"/>
          </w:tcPr>
          <w:p w14:paraId="62427046" w14:textId="77777777" w:rsidR="00FA27B1" w:rsidRDefault="00000000">
            <w:pPr>
              <w:cnfStyle w:val="000000000000" w:firstRow="0" w:lastRow="0" w:firstColumn="0" w:lastColumn="0" w:oddVBand="0" w:evenVBand="0" w:oddHBand="0" w:evenHBand="0" w:firstRowFirstColumn="0" w:firstRowLastColumn="0" w:lastRowFirstColumn="0" w:lastRowLastColumn="0"/>
            </w:pPr>
            <w:r>
              <w:t>Standardized scale</w:t>
            </w:r>
          </w:p>
        </w:tc>
      </w:tr>
    </w:tbl>
    <w:p w14:paraId="2D9A8520" w14:textId="77777777" w:rsidR="00FA27B1" w:rsidRDefault="00FA27B1"/>
    <w:p w14:paraId="1BF1F0B2" w14:textId="77777777" w:rsidR="00FA27B1" w:rsidRDefault="00000000">
      <w:pPr>
        <w:pStyle w:val="Heading2"/>
      </w:pPr>
      <w:r>
        <w:t>4.2 Feature: Monthly Charges in $</w:t>
      </w:r>
    </w:p>
    <w:tbl>
      <w:tblPr>
        <w:tblStyle w:val="MediumGrid1-Accent1"/>
        <w:tblW w:w="0" w:type="auto"/>
        <w:tblLook w:val="04A0" w:firstRow="1" w:lastRow="0" w:firstColumn="1" w:lastColumn="0" w:noHBand="0" w:noVBand="1"/>
      </w:tblPr>
      <w:tblGrid>
        <w:gridCol w:w="4320"/>
        <w:gridCol w:w="4320"/>
      </w:tblGrid>
      <w:tr w:rsidR="00FA27B1" w14:paraId="2494E450" w14:textId="77777777" w:rsidTr="00FA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BAEDD" w14:textId="77777777" w:rsidR="00FA27B1" w:rsidRDefault="00000000">
            <w:r>
              <w:t>Before Scaling</w:t>
            </w:r>
          </w:p>
        </w:tc>
        <w:tc>
          <w:tcPr>
            <w:tcW w:w="4320" w:type="dxa"/>
          </w:tcPr>
          <w:p w14:paraId="746011B9" w14:textId="77777777" w:rsidR="00FA27B1" w:rsidRDefault="00000000">
            <w:pPr>
              <w:cnfStyle w:val="100000000000" w:firstRow="1" w:lastRow="0" w:firstColumn="0" w:lastColumn="0" w:oddVBand="0" w:evenVBand="0" w:oddHBand="0" w:evenHBand="0" w:firstRowFirstColumn="0" w:firstRowLastColumn="0" w:lastRowFirstColumn="0" w:lastRowLastColumn="0"/>
            </w:pPr>
            <w:r>
              <w:t>After Scaling</w:t>
            </w:r>
          </w:p>
        </w:tc>
      </w:tr>
      <w:tr w:rsidR="00FA27B1" w14:paraId="47906804"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79F82" w14:textId="77777777" w:rsidR="00FA27B1" w:rsidRDefault="00000000">
            <w:r>
              <w:t>Range: $18 to $119</w:t>
            </w:r>
          </w:p>
        </w:tc>
        <w:tc>
          <w:tcPr>
            <w:tcW w:w="4320" w:type="dxa"/>
          </w:tcPr>
          <w:p w14:paraId="627F453F" w14:textId="77777777" w:rsidR="00FA27B1" w:rsidRDefault="00000000">
            <w:pPr>
              <w:cnfStyle w:val="000000100000" w:firstRow="0" w:lastRow="0" w:firstColumn="0" w:lastColumn="0" w:oddVBand="0" w:evenVBand="0" w:oddHBand="1" w:evenHBand="0" w:firstRowFirstColumn="0" w:firstRowLastColumn="0" w:lastRowFirstColumn="0" w:lastRowLastColumn="0"/>
            </w:pPr>
            <w:r>
              <w:t>Range: -1.61 to +1.79</w:t>
            </w:r>
          </w:p>
        </w:tc>
      </w:tr>
      <w:tr w:rsidR="00FA27B1" w14:paraId="72D9B77C" w14:textId="77777777" w:rsidTr="00FA27B1">
        <w:tc>
          <w:tcPr>
            <w:cnfStyle w:val="001000000000" w:firstRow="0" w:lastRow="0" w:firstColumn="1" w:lastColumn="0" w:oddVBand="0" w:evenVBand="0" w:oddHBand="0" w:evenHBand="0" w:firstRowFirstColumn="0" w:firstRowLastColumn="0" w:lastRowFirstColumn="0" w:lastRowLastColumn="0"/>
            <w:tcW w:w="4320" w:type="dxa"/>
          </w:tcPr>
          <w:p w14:paraId="09F32B09" w14:textId="77777777" w:rsidR="00FA27B1" w:rsidRDefault="00000000">
            <w:r>
              <w:t>Mean: $65.84</w:t>
            </w:r>
          </w:p>
        </w:tc>
        <w:tc>
          <w:tcPr>
            <w:tcW w:w="4320" w:type="dxa"/>
          </w:tcPr>
          <w:p w14:paraId="50C6B9FB" w14:textId="77777777" w:rsidR="00FA27B1" w:rsidRDefault="00000000">
            <w:pPr>
              <w:cnfStyle w:val="000000000000" w:firstRow="0" w:lastRow="0" w:firstColumn="0" w:lastColumn="0" w:oddVBand="0" w:evenVBand="0" w:oddHBand="0" w:evenHBand="0" w:firstRowFirstColumn="0" w:firstRowLastColumn="0" w:lastRowFirstColumn="0" w:lastRowLastColumn="0"/>
            </w:pPr>
            <w:r>
              <w:t>Mean: ~0.00</w:t>
            </w:r>
          </w:p>
        </w:tc>
      </w:tr>
      <w:tr w:rsidR="00FA27B1" w14:paraId="2C63169D"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610011" w14:textId="77777777" w:rsidR="00FA27B1" w:rsidRDefault="00000000">
            <w:r>
              <w:t>Std Dev: $29.68</w:t>
            </w:r>
          </w:p>
        </w:tc>
        <w:tc>
          <w:tcPr>
            <w:tcW w:w="4320" w:type="dxa"/>
          </w:tcPr>
          <w:p w14:paraId="154C54EF" w14:textId="77777777" w:rsidR="00FA27B1" w:rsidRDefault="00000000">
            <w:pPr>
              <w:cnfStyle w:val="000000100000" w:firstRow="0" w:lastRow="0" w:firstColumn="0" w:lastColumn="0" w:oddVBand="0" w:evenVBand="0" w:oddHBand="1" w:evenHBand="0" w:firstRowFirstColumn="0" w:firstRowLastColumn="0" w:lastRowFirstColumn="0" w:lastRowLastColumn="0"/>
            </w:pPr>
            <w:r>
              <w:t>Std Dev: ~1.00</w:t>
            </w:r>
          </w:p>
        </w:tc>
      </w:tr>
      <w:tr w:rsidR="00FA27B1" w14:paraId="7BFF63D4" w14:textId="77777777" w:rsidTr="00FA27B1">
        <w:tc>
          <w:tcPr>
            <w:cnfStyle w:val="001000000000" w:firstRow="0" w:lastRow="0" w:firstColumn="1" w:lastColumn="0" w:oddVBand="0" w:evenVBand="0" w:oddHBand="0" w:evenHBand="0" w:firstRowFirstColumn="0" w:firstRowLastColumn="0" w:lastRowFirstColumn="0" w:lastRowLastColumn="0"/>
            <w:tcW w:w="4320" w:type="dxa"/>
          </w:tcPr>
          <w:p w14:paraId="70674AF1" w14:textId="77777777" w:rsidR="00FA27B1" w:rsidRDefault="00000000">
            <w:r>
              <w:t>Largest feature range</w:t>
            </w:r>
          </w:p>
        </w:tc>
        <w:tc>
          <w:tcPr>
            <w:tcW w:w="4320" w:type="dxa"/>
          </w:tcPr>
          <w:p w14:paraId="45B2EB73" w14:textId="77777777" w:rsidR="00FA27B1" w:rsidRDefault="00000000">
            <w:pPr>
              <w:cnfStyle w:val="000000000000" w:firstRow="0" w:lastRow="0" w:firstColumn="0" w:lastColumn="0" w:oddVBand="0" w:evenVBand="0" w:oddHBand="0" w:evenHBand="0" w:firstRowFirstColumn="0" w:firstRowLastColumn="0" w:lastRowFirstColumn="0" w:lastRowLastColumn="0"/>
            </w:pPr>
            <w:r>
              <w:t>Normalized equally</w:t>
            </w:r>
          </w:p>
        </w:tc>
      </w:tr>
    </w:tbl>
    <w:p w14:paraId="0FA5C00B" w14:textId="77777777" w:rsidR="00FA27B1" w:rsidRDefault="00FA27B1"/>
    <w:p w14:paraId="64C51B91" w14:textId="77777777" w:rsidR="00FA27B1" w:rsidRDefault="00000000">
      <w:pPr>
        <w:pStyle w:val="Heading2"/>
      </w:pPr>
      <w:r>
        <w:t>4.3 Feature: Loyalty Score</w:t>
      </w:r>
    </w:p>
    <w:tbl>
      <w:tblPr>
        <w:tblStyle w:val="MediumGrid1-Accent1"/>
        <w:tblW w:w="0" w:type="auto"/>
        <w:tblLook w:val="04A0" w:firstRow="1" w:lastRow="0" w:firstColumn="1" w:lastColumn="0" w:noHBand="0" w:noVBand="1"/>
      </w:tblPr>
      <w:tblGrid>
        <w:gridCol w:w="4320"/>
        <w:gridCol w:w="4320"/>
      </w:tblGrid>
      <w:tr w:rsidR="00FA27B1" w14:paraId="510108B7" w14:textId="77777777" w:rsidTr="00FA2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F8501" w14:textId="77777777" w:rsidR="00FA27B1" w:rsidRDefault="00000000">
            <w:r>
              <w:t>Before Scaling</w:t>
            </w:r>
          </w:p>
        </w:tc>
        <w:tc>
          <w:tcPr>
            <w:tcW w:w="4320" w:type="dxa"/>
          </w:tcPr>
          <w:p w14:paraId="665E76D0" w14:textId="77777777" w:rsidR="00FA27B1" w:rsidRDefault="00000000">
            <w:pPr>
              <w:cnfStyle w:val="100000000000" w:firstRow="1" w:lastRow="0" w:firstColumn="0" w:lastColumn="0" w:oddVBand="0" w:evenVBand="0" w:oddHBand="0" w:evenHBand="0" w:firstRowFirstColumn="0" w:firstRowLastColumn="0" w:lastRowFirstColumn="0" w:lastRowLastColumn="0"/>
            </w:pPr>
            <w:r>
              <w:t>After Scaling</w:t>
            </w:r>
          </w:p>
        </w:tc>
      </w:tr>
      <w:tr w:rsidR="00FA27B1" w14:paraId="49332997"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B837B0" w14:textId="77777777" w:rsidR="00FA27B1" w:rsidRDefault="00000000">
            <w:r>
              <w:t>Range: 0 to 5</w:t>
            </w:r>
          </w:p>
        </w:tc>
        <w:tc>
          <w:tcPr>
            <w:tcW w:w="4320" w:type="dxa"/>
          </w:tcPr>
          <w:p w14:paraId="493D214C" w14:textId="77777777" w:rsidR="00FA27B1" w:rsidRDefault="00000000">
            <w:pPr>
              <w:cnfStyle w:val="000000100000" w:firstRow="0" w:lastRow="0" w:firstColumn="0" w:lastColumn="0" w:oddVBand="0" w:evenVBand="0" w:oddHBand="1" w:evenHBand="0" w:firstRowFirstColumn="0" w:firstRowLastColumn="0" w:lastRowFirstColumn="0" w:lastRowLastColumn="0"/>
            </w:pPr>
            <w:r>
              <w:t>Range: Normalized</w:t>
            </w:r>
          </w:p>
        </w:tc>
      </w:tr>
      <w:tr w:rsidR="00FA27B1" w14:paraId="748DBA39" w14:textId="77777777" w:rsidTr="00FA27B1">
        <w:tc>
          <w:tcPr>
            <w:cnfStyle w:val="001000000000" w:firstRow="0" w:lastRow="0" w:firstColumn="1" w:lastColumn="0" w:oddVBand="0" w:evenVBand="0" w:oddHBand="0" w:evenHBand="0" w:firstRowFirstColumn="0" w:firstRowLastColumn="0" w:lastRowFirstColumn="0" w:lastRowLastColumn="0"/>
            <w:tcW w:w="4320" w:type="dxa"/>
          </w:tcPr>
          <w:p w14:paraId="4ACF5C8C" w14:textId="77777777" w:rsidR="00FA27B1" w:rsidRDefault="00000000">
            <w:r>
              <w:t>Score 0 = Highest risk</w:t>
            </w:r>
          </w:p>
        </w:tc>
        <w:tc>
          <w:tcPr>
            <w:tcW w:w="4320" w:type="dxa"/>
          </w:tcPr>
          <w:p w14:paraId="101E46C5" w14:textId="77777777" w:rsidR="00FA27B1" w:rsidRDefault="00000000">
            <w:pPr>
              <w:cnfStyle w:val="000000000000" w:firstRow="0" w:lastRow="0" w:firstColumn="0" w:lastColumn="0" w:oddVBand="0" w:evenVBand="0" w:oddHBand="0" w:evenHBand="0" w:firstRowFirstColumn="0" w:firstRowLastColumn="0" w:lastRowFirstColumn="0" w:lastRowLastColumn="0"/>
            </w:pPr>
            <w:r>
              <w:t>Mean: ~0.00</w:t>
            </w:r>
          </w:p>
        </w:tc>
      </w:tr>
      <w:tr w:rsidR="00FA27B1" w14:paraId="45D90A8A" w14:textId="77777777" w:rsidTr="00FA2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E018F" w14:textId="77777777" w:rsidR="00FA27B1" w:rsidRDefault="00000000">
            <w:r>
              <w:t>Score 5 = Lowest risk</w:t>
            </w:r>
          </w:p>
        </w:tc>
        <w:tc>
          <w:tcPr>
            <w:tcW w:w="4320" w:type="dxa"/>
          </w:tcPr>
          <w:p w14:paraId="0BFEB7AC" w14:textId="77777777" w:rsidR="00FA27B1" w:rsidRDefault="00000000">
            <w:pPr>
              <w:cnfStyle w:val="000000100000" w:firstRow="0" w:lastRow="0" w:firstColumn="0" w:lastColumn="0" w:oddVBand="0" w:evenVBand="0" w:oddHBand="1" w:evenHBand="0" w:firstRowFirstColumn="0" w:firstRowLastColumn="0" w:lastRowFirstColumn="0" w:lastRowLastColumn="0"/>
            </w:pPr>
            <w:r>
              <w:t>Std Dev: ~1.00</w:t>
            </w:r>
          </w:p>
        </w:tc>
      </w:tr>
    </w:tbl>
    <w:p w14:paraId="32762DCB" w14:textId="77777777" w:rsidR="00FA27B1" w:rsidRDefault="00000000">
      <w:r>
        <w:br w:type="page"/>
      </w:r>
    </w:p>
    <w:p w14:paraId="7AC7A088" w14:textId="77777777" w:rsidR="00FA27B1" w:rsidRDefault="00000000">
      <w:pPr>
        <w:pStyle w:val="Heading1"/>
      </w:pPr>
      <w:r>
        <w:lastRenderedPageBreak/>
        <w:t>5. Implementation Code</w:t>
      </w:r>
    </w:p>
    <w:p w14:paraId="57666ECD" w14:textId="77777777" w:rsidR="00FA27B1" w:rsidRDefault="00000000">
      <w:pPr>
        <w:pStyle w:val="Heading2"/>
      </w:pPr>
      <w:r>
        <w:t>5.1 Import Required Libraries</w:t>
      </w:r>
    </w:p>
    <w:p w14:paraId="0FB58FCF" w14:textId="77777777" w:rsidR="00FA27B1" w:rsidRDefault="00000000">
      <w:r>
        <w:rPr>
          <w:rFonts w:ascii="Courier New" w:hAnsi="Courier New"/>
          <w:sz w:val="20"/>
        </w:rPr>
        <w:t>from sklearn.preprocessing import StandardScaler</w:t>
      </w:r>
      <w:r>
        <w:rPr>
          <w:rFonts w:ascii="Courier New" w:hAnsi="Courier New"/>
          <w:sz w:val="20"/>
        </w:rPr>
        <w:br/>
        <w:t>import pandas as pd</w:t>
      </w:r>
      <w:r>
        <w:rPr>
          <w:rFonts w:ascii="Courier New" w:hAnsi="Courier New"/>
          <w:sz w:val="20"/>
        </w:rPr>
        <w:br/>
        <w:t>import numpy as np</w:t>
      </w:r>
    </w:p>
    <w:p w14:paraId="435AA9CD" w14:textId="77777777" w:rsidR="00FA27B1" w:rsidRDefault="00000000">
      <w:pPr>
        <w:pStyle w:val="Heading2"/>
      </w:pPr>
      <w:r>
        <w:t>5.2 Initialize and Fit Scaler (CRITICAL STEP)</w:t>
      </w:r>
    </w:p>
    <w:p w14:paraId="083100C2" w14:textId="635A164C" w:rsidR="00FA27B1" w:rsidRDefault="00000000">
      <w:r>
        <w:rPr>
          <w:b/>
        </w:rPr>
        <w:t>The scaler must ONLY be fitted on training data to prevent data leakage!</w:t>
      </w:r>
    </w:p>
    <w:p w14:paraId="5AF6B970" w14:textId="77777777" w:rsidR="00FA27B1" w:rsidRDefault="00000000">
      <w:r>
        <w:rPr>
          <w:rFonts w:ascii="Courier New" w:hAnsi="Courier New"/>
          <w:sz w:val="20"/>
        </w:rPr>
        <w:t># Define features to scale</w:t>
      </w:r>
      <w:r>
        <w:rPr>
          <w:rFonts w:ascii="Courier New" w:hAnsi="Courier New"/>
          <w:sz w:val="20"/>
        </w:rPr>
        <w:br/>
        <w:t>cols_to_scale = ['Tenure in Months', 'Monthly Charges in $', 'Loyalty_Score']</w:t>
      </w:r>
      <w:r>
        <w:rPr>
          <w:rFonts w:ascii="Courier New" w:hAnsi="Courier New"/>
          <w:sz w:val="20"/>
        </w:rPr>
        <w:br/>
      </w:r>
      <w:r>
        <w:rPr>
          <w:rFonts w:ascii="Courier New" w:hAnsi="Courier New"/>
          <w:sz w:val="20"/>
        </w:rPr>
        <w:br/>
        <w:t># Initialize StandardScaler</w:t>
      </w:r>
      <w:r>
        <w:rPr>
          <w:rFonts w:ascii="Courier New" w:hAnsi="Courier New"/>
          <w:sz w:val="20"/>
        </w:rPr>
        <w:br/>
        <w:t>scaler = StandardScaler()</w:t>
      </w:r>
      <w:r>
        <w:rPr>
          <w:rFonts w:ascii="Courier New" w:hAnsi="Courier New"/>
          <w:sz w:val="20"/>
        </w:rPr>
        <w:br/>
      </w:r>
      <w:r>
        <w:rPr>
          <w:rFonts w:ascii="Courier New" w:hAnsi="Courier New"/>
          <w:sz w:val="20"/>
        </w:rPr>
        <w:br/>
        <w:t># CRITICAL: Fit ONLY on training data</w:t>
      </w:r>
      <w:r>
        <w:rPr>
          <w:rFonts w:ascii="Courier New" w:hAnsi="Courier New"/>
          <w:sz w:val="20"/>
        </w:rPr>
        <w:br/>
        <w:t>scaler.fit(X_train[cols_to_scale])</w:t>
      </w:r>
      <w:r>
        <w:rPr>
          <w:rFonts w:ascii="Courier New" w:hAnsi="Courier New"/>
          <w:sz w:val="20"/>
        </w:rPr>
        <w:br/>
      </w:r>
      <w:r>
        <w:rPr>
          <w:rFonts w:ascii="Courier New" w:hAnsi="Courier New"/>
          <w:sz w:val="20"/>
        </w:rPr>
        <w:br/>
        <w:t># The scaler has now learned:</w:t>
      </w:r>
      <w:r>
        <w:rPr>
          <w:rFonts w:ascii="Courier New" w:hAnsi="Courier New"/>
          <w:sz w:val="20"/>
        </w:rPr>
        <w:br/>
        <w:t># - Mean of each feature (from training set)</w:t>
      </w:r>
      <w:r>
        <w:rPr>
          <w:rFonts w:ascii="Courier New" w:hAnsi="Courier New"/>
          <w:sz w:val="20"/>
        </w:rPr>
        <w:br/>
        <w:t># - Standard deviation of each feature (from training set)</w:t>
      </w:r>
    </w:p>
    <w:p w14:paraId="4634E8E9" w14:textId="77777777" w:rsidR="00FA27B1" w:rsidRDefault="00000000">
      <w:pPr>
        <w:pStyle w:val="Heading2"/>
      </w:pPr>
      <w:r>
        <w:t>5.3 Transform Training Data</w:t>
      </w:r>
    </w:p>
    <w:p w14:paraId="76D809B5" w14:textId="77777777" w:rsidR="00FA27B1" w:rsidRDefault="00000000">
      <w:r>
        <w:rPr>
          <w:rFonts w:ascii="Courier New" w:hAnsi="Courier New"/>
          <w:sz w:val="20"/>
        </w:rPr>
        <w:t># Create copy to avoid modifying original</w:t>
      </w:r>
      <w:r>
        <w:rPr>
          <w:rFonts w:ascii="Courier New" w:hAnsi="Courier New"/>
          <w:sz w:val="20"/>
        </w:rPr>
        <w:br/>
        <w:t>X_train_scaled = X_train.copy()</w:t>
      </w:r>
      <w:r>
        <w:rPr>
          <w:rFonts w:ascii="Courier New" w:hAnsi="Courier New"/>
          <w:sz w:val="20"/>
        </w:rPr>
        <w:br/>
      </w:r>
      <w:r>
        <w:rPr>
          <w:rFonts w:ascii="Courier New" w:hAnsi="Courier New"/>
          <w:sz w:val="20"/>
        </w:rPr>
        <w:br/>
        <w:t># Apply transformation to training data</w:t>
      </w:r>
      <w:r>
        <w:rPr>
          <w:rFonts w:ascii="Courier New" w:hAnsi="Courier New"/>
          <w:sz w:val="20"/>
        </w:rPr>
        <w:br/>
        <w:t>X_train_scaled[cols_to_scale] = scaler.transform(X_train[cols_to_scale])</w:t>
      </w:r>
      <w:r>
        <w:rPr>
          <w:rFonts w:ascii="Courier New" w:hAnsi="Courier New"/>
          <w:sz w:val="20"/>
        </w:rPr>
        <w:br/>
      </w:r>
      <w:r>
        <w:rPr>
          <w:rFonts w:ascii="Courier New" w:hAnsi="Courier New"/>
          <w:sz w:val="20"/>
        </w:rPr>
        <w:br/>
        <w:t># Verify scaling worked</w:t>
      </w:r>
      <w:r>
        <w:rPr>
          <w:rFonts w:ascii="Courier New" w:hAnsi="Courier New"/>
          <w:sz w:val="20"/>
        </w:rPr>
        <w:br/>
        <w:t>print('Training data scaled:')</w:t>
      </w:r>
      <w:r>
        <w:rPr>
          <w:rFonts w:ascii="Courier New" w:hAnsi="Courier New"/>
          <w:sz w:val="20"/>
        </w:rPr>
        <w:br/>
        <w:t>print(X_train_scaled[cols_to_scale].describe())</w:t>
      </w:r>
      <w:r>
        <w:rPr>
          <w:rFonts w:ascii="Courier New" w:hAnsi="Courier New"/>
          <w:sz w:val="20"/>
        </w:rPr>
        <w:br/>
        <w:t># Mean should be ~0.00, Std should be ~1.00</w:t>
      </w:r>
    </w:p>
    <w:p w14:paraId="58F96781" w14:textId="77777777" w:rsidR="00FA27B1" w:rsidRDefault="00000000">
      <w:pPr>
        <w:pStyle w:val="Heading2"/>
      </w:pPr>
      <w:r>
        <w:t>5.4 Transform Testing Data</w:t>
      </w:r>
    </w:p>
    <w:p w14:paraId="7304985A" w14:textId="77777777" w:rsidR="00FA27B1" w:rsidRDefault="00000000">
      <w:r>
        <w:rPr>
          <w:rFonts w:ascii="Courier New" w:hAnsi="Courier New"/>
          <w:sz w:val="20"/>
        </w:rPr>
        <w:t># Create copy</w:t>
      </w:r>
      <w:r>
        <w:rPr>
          <w:rFonts w:ascii="Courier New" w:hAnsi="Courier New"/>
          <w:sz w:val="20"/>
        </w:rPr>
        <w:br/>
        <w:t>X_test_scaled = X_test.copy()</w:t>
      </w:r>
      <w:r>
        <w:rPr>
          <w:rFonts w:ascii="Courier New" w:hAnsi="Courier New"/>
          <w:sz w:val="20"/>
        </w:rPr>
        <w:br/>
      </w:r>
      <w:r>
        <w:rPr>
          <w:rFonts w:ascii="Courier New" w:hAnsi="Courier New"/>
          <w:sz w:val="20"/>
        </w:rPr>
        <w:br/>
        <w:t># Transform using SAME scaler (fitted on training data)</w:t>
      </w:r>
      <w:r>
        <w:rPr>
          <w:rFonts w:ascii="Courier New" w:hAnsi="Courier New"/>
          <w:sz w:val="20"/>
        </w:rPr>
        <w:br/>
        <w:t>X_test_scaled[cols_to_scale] = scaler.transform(X_test[cols_to_scale])</w:t>
      </w:r>
      <w:r>
        <w:rPr>
          <w:rFonts w:ascii="Courier New" w:hAnsi="Courier New"/>
          <w:sz w:val="20"/>
        </w:rPr>
        <w:br/>
      </w:r>
      <w:r>
        <w:rPr>
          <w:rFonts w:ascii="Courier New" w:hAnsi="Courier New"/>
          <w:sz w:val="20"/>
        </w:rPr>
        <w:br/>
        <w:t># Note: Test set mean/std may differ slightly from 0/1</w:t>
      </w:r>
      <w:r>
        <w:rPr>
          <w:rFonts w:ascii="Courier New" w:hAnsi="Courier New"/>
          <w:sz w:val="20"/>
        </w:rPr>
        <w:br/>
        <w:t># This is CORRECT - we use training parameters</w:t>
      </w:r>
    </w:p>
    <w:p w14:paraId="1255A265" w14:textId="77777777" w:rsidR="00FA27B1" w:rsidRDefault="00000000">
      <w:pPr>
        <w:pStyle w:val="Heading2"/>
      </w:pPr>
      <w:r>
        <w:lastRenderedPageBreak/>
        <w:t>5.5 Save Scaler for Production</w:t>
      </w:r>
    </w:p>
    <w:p w14:paraId="7A43AD2B" w14:textId="77777777" w:rsidR="00FA27B1" w:rsidRDefault="00000000">
      <w:r>
        <w:rPr>
          <w:rFonts w:ascii="Courier New" w:hAnsi="Courier New"/>
          <w:sz w:val="20"/>
        </w:rPr>
        <w:t>import joblib</w:t>
      </w:r>
      <w:r>
        <w:rPr>
          <w:rFonts w:ascii="Courier New" w:hAnsi="Courier New"/>
          <w:sz w:val="20"/>
        </w:rPr>
        <w:br/>
      </w:r>
      <w:r>
        <w:rPr>
          <w:rFonts w:ascii="Courier New" w:hAnsi="Courier New"/>
          <w:sz w:val="20"/>
        </w:rPr>
        <w:br/>
        <w:t># Save fitted scaler</w:t>
      </w:r>
      <w:r>
        <w:rPr>
          <w:rFonts w:ascii="Courier New" w:hAnsi="Courier New"/>
          <w:sz w:val="20"/>
        </w:rPr>
        <w:br/>
        <w:t>joblib.dump(scaler, 'scaler.pkl')</w:t>
      </w:r>
      <w:r>
        <w:rPr>
          <w:rFonts w:ascii="Courier New" w:hAnsi="Courier New"/>
          <w:sz w:val="20"/>
        </w:rPr>
        <w:br/>
      </w:r>
      <w:r>
        <w:rPr>
          <w:rFonts w:ascii="Courier New" w:hAnsi="Courier New"/>
          <w:sz w:val="20"/>
        </w:rPr>
        <w:br/>
        <w:t># Later, load and use for new predictions</w:t>
      </w:r>
      <w:r>
        <w:rPr>
          <w:rFonts w:ascii="Courier New" w:hAnsi="Courier New"/>
          <w:sz w:val="20"/>
        </w:rPr>
        <w:br/>
        <w:t>scaler = joblib.load('scaler.pkl')</w:t>
      </w:r>
      <w:r>
        <w:rPr>
          <w:rFonts w:ascii="Courier New" w:hAnsi="Courier New"/>
          <w:sz w:val="20"/>
        </w:rPr>
        <w:br/>
        <w:t>new_customer_scaled = scaler.transform(new_customer_data[cols_to_scale])</w:t>
      </w:r>
    </w:p>
    <w:p w14:paraId="5A1E1228" w14:textId="3E8A7A03" w:rsidR="00FA27B1" w:rsidRDefault="00000000" w:rsidP="00F459A9">
      <w:pPr>
        <w:pStyle w:val="Heading1"/>
      </w:pPr>
      <w:r>
        <w:t>6. Critical Rules for Production</w:t>
      </w:r>
    </w:p>
    <w:p w14:paraId="4EAB7C12" w14:textId="77777777" w:rsidR="00FA27B1" w:rsidRDefault="00000000">
      <w:pPr>
        <w:pStyle w:val="Heading2"/>
      </w:pPr>
      <w:r>
        <w:t>Rule 1: Fit Only on Training Data</w:t>
      </w:r>
    </w:p>
    <w:p w14:paraId="23C39BD4" w14:textId="77777777" w:rsidR="00FA27B1" w:rsidRDefault="00000000">
      <w:pPr>
        <w:pStyle w:val="ListBullet"/>
      </w:pPr>
      <w:r>
        <w:t>WHY: The scaler learns mean and standard deviation from the training set</w:t>
      </w:r>
    </w:p>
    <w:p w14:paraId="223DCCF7" w14:textId="77777777" w:rsidR="00FA27B1" w:rsidRDefault="00000000">
      <w:pPr>
        <w:pStyle w:val="ListBullet"/>
      </w:pPr>
      <w:r>
        <w:t>NEVER: Fit scaler on the entire dataset (training + testing)</w:t>
      </w:r>
    </w:p>
    <w:p w14:paraId="37ECD501" w14:textId="77777777" w:rsidR="00FA27B1" w:rsidRDefault="00000000">
      <w:pPr>
        <w:pStyle w:val="ListBullet"/>
      </w:pPr>
      <w:r>
        <w:t>CONSEQUENCE: Using test data to fit = data leakage = invalid evaluation</w:t>
      </w:r>
    </w:p>
    <w:p w14:paraId="13B466D3" w14:textId="77777777" w:rsidR="00FA27B1" w:rsidRDefault="00000000">
      <w:pPr>
        <w:pStyle w:val="Heading2"/>
      </w:pPr>
      <w:r>
        <w:t>Rule 2: Transform Both Sets with Same Scaler</w:t>
      </w:r>
    </w:p>
    <w:p w14:paraId="0AD96FDE" w14:textId="77777777" w:rsidR="00FA27B1" w:rsidRDefault="00000000">
      <w:pPr>
        <w:pStyle w:val="ListBullet"/>
      </w:pPr>
      <w:r>
        <w:t>WHY: Ensures consistent transformation across all data</w:t>
      </w:r>
    </w:p>
    <w:p w14:paraId="52A54880" w14:textId="77777777" w:rsidR="00FA27B1" w:rsidRDefault="00000000">
      <w:pPr>
        <w:pStyle w:val="ListBullet"/>
      </w:pPr>
      <w:r>
        <w:t>METHOD: Fit on training, transform both training and testing</w:t>
      </w:r>
    </w:p>
    <w:p w14:paraId="29DB40D3" w14:textId="77777777" w:rsidR="00FA27B1" w:rsidRDefault="00000000">
      <w:pPr>
        <w:pStyle w:val="ListBullet"/>
      </w:pPr>
      <w:r>
        <w:t>EXPECTED: Test set mean/std may differ slightly (this is correct)</w:t>
      </w:r>
    </w:p>
    <w:p w14:paraId="5B52AED3" w14:textId="77777777" w:rsidR="00FA27B1" w:rsidRDefault="00000000">
      <w:pPr>
        <w:pStyle w:val="Heading2"/>
      </w:pPr>
      <w:r>
        <w:t>Rule 3: Save Scaler for Production</w:t>
      </w:r>
    </w:p>
    <w:p w14:paraId="0E09BC22" w14:textId="77777777" w:rsidR="00FA27B1" w:rsidRDefault="00000000">
      <w:pPr>
        <w:pStyle w:val="ListBullet"/>
      </w:pPr>
      <w:r>
        <w:t>WHY: New predictions must use identical scaling parameters</w:t>
      </w:r>
    </w:p>
    <w:p w14:paraId="268311E9" w14:textId="77777777" w:rsidR="00FA27B1" w:rsidRDefault="00000000">
      <w:pPr>
        <w:pStyle w:val="ListBullet"/>
      </w:pPr>
      <w:r>
        <w:t>METHOD: Use joblib or pickle to save fitted scaler object</w:t>
      </w:r>
    </w:p>
    <w:p w14:paraId="0D52DBE8" w14:textId="77777777" w:rsidR="00FA27B1" w:rsidRDefault="00000000">
      <w:pPr>
        <w:pStyle w:val="ListBullet"/>
      </w:pPr>
      <w:r>
        <w:t>DEPLOY: Load scaler and apply to all future customer data</w:t>
      </w:r>
    </w:p>
    <w:p w14:paraId="3ECB18F7" w14:textId="77777777" w:rsidR="00FA27B1" w:rsidRDefault="00000000">
      <w:pPr>
        <w:pStyle w:val="Heading2"/>
      </w:pPr>
      <w:r>
        <w:t>Rule 4: Do Not Scale Binary Features</w:t>
      </w:r>
    </w:p>
    <w:p w14:paraId="108992BA" w14:textId="77777777" w:rsidR="00FA27B1" w:rsidRDefault="00000000">
      <w:pPr>
        <w:pStyle w:val="ListBullet"/>
      </w:pPr>
      <w:r>
        <w:t>REASON: Binary features (0/1) are already on comparable scale</w:t>
      </w:r>
    </w:p>
    <w:p w14:paraId="08CE98A1" w14:textId="77777777" w:rsidR="00FA27B1" w:rsidRDefault="00000000">
      <w:pPr>
        <w:pStyle w:val="ListBullet"/>
      </w:pPr>
      <w:r>
        <w:t>EXAMPLES: Gender, Dependants, Phone Service, all one-hot encoded features</w:t>
      </w:r>
    </w:p>
    <w:p w14:paraId="78C20EA9" w14:textId="77777777" w:rsidR="00FA27B1" w:rsidRDefault="00000000">
      <w:pPr>
        <w:pStyle w:val="ListBullet"/>
      </w:pPr>
      <w:r>
        <w:t>BENEFIT: Simplifies pipeline and maintains interpretability</w:t>
      </w:r>
    </w:p>
    <w:p w14:paraId="47B94FBF" w14:textId="77777777" w:rsidR="00FA27B1" w:rsidRDefault="00000000">
      <w:r>
        <w:br w:type="page"/>
      </w:r>
    </w:p>
    <w:p w14:paraId="5FB083CC" w14:textId="0BFD440D" w:rsidR="00FA27B1" w:rsidRDefault="00000000" w:rsidP="00F459A9">
      <w:pPr>
        <w:pStyle w:val="Heading1"/>
      </w:pPr>
      <w:r>
        <w:lastRenderedPageBreak/>
        <w:t xml:space="preserve">7. </w:t>
      </w:r>
      <w:r w:rsidR="00F459A9">
        <w:t xml:space="preserve">Why We Chose </w:t>
      </w:r>
      <w:proofErr w:type="spellStart"/>
      <w:r w:rsidR="00F459A9">
        <w:t>StandardScaler</w:t>
      </w:r>
      <w:proofErr w:type="spellEnd"/>
      <w:r w:rsidR="00F459A9">
        <w:t xml:space="preserve"> </w:t>
      </w:r>
    </w:p>
    <w:p w14:paraId="3ED99406" w14:textId="77777777" w:rsidR="00F459A9" w:rsidRPr="00F459A9" w:rsidRDefault="00F459A9" w:rsidP="00F459A9"/>
    <w:p w14:paraId="11BD21AC" w14:textId="77777777" w:rsidR="00FA27B1" w:rsidRDefault="00000000">
      <w:pPr>
        <w:pStyle w:val="ListBullet"/>
      </w:pPr>
      <w:r>
        <w:t>Data is approximately normally distributed</w:t>
      </w:r>
    </w:p>
    <w:p w14:paraId="1FC180EE" w14:textId="77777777" w:rsidR="00FA27B1" w:rsidRDefault="00000000">
      <w:pPr>
        <w:pStyle w:val="ListBullet"/>
      </w:pPr>
      <w:r>
        <w:t>No extreme outliers detected in our dataset</w:t>
      </w:r>
    </w:p>
    <w:p w14:paraId="5D7BDBD6" w14:textId="77777777" w:rsidR="00FA27B1" w:rsidRDefault="00000000">
      <w:pPr>
        <w:pStyle w:val="ListBullet"/>
      </w:pPr>
      <w:r>
        <w:t>Industry standard for most ML algorithms</w:t>
      </w:r>
    </w:p>
    <w:p w14:paraId="73AD957A" w14:textId="77777777" w:rsidR="00FA27B1" w:rsidRDefault="00000000">
      <w:pPr>
        <w:pStyle w:val="ListBullet"/>
      </w:pPr>
      <w:r>
        <w:t>Better performance in our preliminary tests</w:t>
      </w:r>
    </w:p>
    <w:p w14:paraId="654C695F" w14:textId="77777777" w:rsidR="00FA27B1" w:rsidRDefault="00000000">
      <w:pPr>
        <w:pStyle w:val="ListBullet"/>
      </w:pPr>
      <w:r>
        <w:t>Works well with gradient descent and distance-based models</w:t>
      </w:r>
    </w:p>
    <w:p w14:paraId="452B612D" w14:textId="61F8B63A" w:rsidR="00FA27B1" w:rsidRDefault="00000000" w:rsidP="00F459A9">
      <w:pPr>
        <w:pStyle w:val="Heading1"/>
      </w:pPr>
      <w:r>
        <w:t>8. Expected Impact on Model Performance</w:t>
      </w:r>
    </w:p>
    <w:p w14:paraId="2C3BC4B4" w14:textId="77777777" w:rsidR="00FA27B1" w:rsidRDefault="00000000">
      <w:pPr>
        <w:pStyle w:val="Heading2"/>
      </w:pPr>
      <w:r>
        <w:t>8.1 With Proper Scaling</w:t>
      </w:r>
    </w:p>
    <w:p w14:paraId="0BF60091" w14:textId="77777777" w:rsidR="00FA27B1" w:rsidRDefault="00000000">
      <w:pPr>
        <w:pStyle w:val="ListBullet"/>
      </w:pPr>
      <w:r>
        <w:t>Faster Convergence: Gradient descent converges in 50-70% fewer iterations</w:t>
      </w:r>
    </w:p>
    <w:p w14:paraId="77805F9D" w14:textId="77777777" w:rsidR="00FA27B1" w:rsidRDefault="00000000">
      <w:pPr>
        <w:pStyle w:val="ListBullet"/>
      </w:pPr>
      <w:r>
        <w:t>Better KNN/SVM: Distance calculations now meaningful across all features</w:t>
      </w:r>
    </w:p>
    <w:p w14:paraId="12E0F8EF" w14:textId="77777777" w:rsidR="00FA27B1" w:rsidRDefault="00000000">
      <w:pPr>
        <w:pStyle w:val="ListBullet"/>
      </w:pPr>
      <w:r>
        <w:t>Improved Neural Networks: Stable training, better activation saturation</w:t>
      </w:r>
    </w:p>
    <w:p w14:paraId="5BBA95B4" w14:textId="77777777" w:rsidR="00FA27B1" w:rsidRDefault="00000000">
      <w:pPr>
        <w:pStyle w:val="ListBullet"/>
      </w:pPr>
      <w:r>
        <w:t>Comparable Coefficients: Linear model weights directly interpretable</w:t>
      </w:r>
    </w:p>
    <w:p w14:paraId="200E1307" w14:textId="77777777" w:rsidR="00FA27B1" w:rsidRDefault="00000000">
      <w:pPr>
        <w:pStyle w:val="ListBullet"/>
      </w:pPr>
      <w:r>
        <w:t>Fair Feature Importance: All features contribute proportionally</w:t>
      </w:r>
    </w:p>
    <w:p w14:paraId="56FCB7F4" w14:textId="77777777" w:rsidR="00FA27B1" w:rsidRDefault="00000000">
      <w:pPr>
        <w:pStyle w:val="Heading2"/>
      </w:pPr>
      <w:r>
        <w:t>8.2 Without Scaling (Problems)</w:t>
      </w:r>
    </w:p>
    <w:p w14:paraId="3829DF43" w14:textId="77777777" w:rsidR="00FA27B1" w:rsidRDefault="00000000">
      <w:pPr>
        <w:pStyle w:val="ListBullet"/>
      </w:pPr>
      <w:r>
        <w:t>Feature Dominance: Monthly Charges (18-119) overwhelms binary features (0-1)</w:t>
      </w:r>
    </w:p>
    <w:p w14:paraId="3966DC17" w14:textId="77777777" w:rsidR="00FA27B1" w:rsidRDefault="00000000">
      <w:pPr>
        <w:pStyle w:val="ListBullet"/>
      </w:pPr>
      <w:r>
        <w:t>Slow Convergence: Gradient descent may fail or require 10x more iterations</w:t>
      </w:r>
    </w:p>
    <w:p w14:paraId="3A163486" w14:textId="77777777" w:rsidR="00FA27B1" w:rsidRDefault="00000000">
      <w:pPr>
        <w:pStyle w:val="ListBullet"/>
      </w:pPr>
      <w:r>
        <w:t>Biased Clustering: K-Means ignores small-range features entirely</w:t>
      </w:r>
    </w:p>
    <w:p w14:paraId="00E9CE2D" w14:textId="77777777" w:rsidR="00FA27B1" w:rsidRDefault="00000000">
      <w:pPr>
        <w:pStyle w:val="ListBullet"/>
      </w:pPr>
      <w:r>
        <w:t>Poor Generalization: Model overfits to high-magnitude features</w:t>
      </w:r>
    </w:p>
    <w:p w14:paraId="2497517E" w14:textId="77777777" w:rsidR="00FA27B1" w:rsidRDefault="00000000">
      <w:pPr>
        <w:pStyle w:val="ListBullet"/>
      </w:pPr>
      <w:r>
        <w:t>Numerical Instability: Risk of overflow/underflow in calculations</w:t>
      </w:r>
    </w:p>
    <w:p w14:paraId="7C449464" w14:textId="32802CF3" w:rsidR="00FA27B1" w:rsidRDefault="00F459A9" w:rsidP="00F459A9">
      <w:pPr>
        <w:pStyle w:val="Heading1"/>
      </w:pPr>
      <w:r>
        <w:t>9</w:t>
      </w:r>
      <w:r w:rsidR="00000000">
        <w:t>. Conclusion</w:t>
      </w:r>
    </w:p>
    <w:p w14:paraId="6DFDAF38" w14:textId="77777777" w:rsidR="00FA27B1" w:rsidRDefault="00000000">
      <w:r>
        <w:t>Feature scaling using StandardScaler is a critical preprocessing step that ensures all features contribute equally to our customer churn prediction models. By properly scaling three key features (Tenure in Months, Monthly Charges, and Loyalty Score) while preserving the scale of binary features, we have created a dataset that will enable our models to learn effectively and generalize well to new customers.</w:t>
      </w:r>
    </w:p>
    <w:p w14:paraId="3837F0F4" w14:textId="77777777" w:rsidR="00FA27B1" w:rsidRDefault="00FA27B1"/>
    <w:p w14:paraId="552392FC" w14:textId="77777777" w:rsidR="00FA27B1" w:rsidRDefault="00000000">
      <w:r>
        <w:rPr>
          <w:b/>
        </w:rPr>
        <w:t>The most critical takeaway is the prevention of data leakage: by fitting the scaler exclusively on training data and then applying the same transformation to both training and testing sets, we ensure our model evaluation metrics are valid and our predictions will work reliably in production.</w:t>
      </w:r>
    </w:p>
    <w:p w14:paraId="50CABF4A" w14:textId="77777777" w:rsidR="00FA27B1" w:rsidRDefault="00FA27B1"/>
    <w:p w14:paraId="0D194963" w14:textId="77777777" w:rsidR="00FA27B1" w:rsidRDefault="00000000">
      <w:r>
        <w:t>With this properly scaled dataset, we are now ready to train predictive models and deploy them for real-world customer churn prediction.</w:t>
      </w:r>
    </w:p>
    <w:sectPr w:rsidR="00FA27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949718">
    <w:abstractNumId w:val="8"/>
  </w:num>
  <w:num w:numId="2" w16cid:durableId="1305165123">
    <w:abstractNumId w:val="6"/>
  </w:num>
  <w:num w:numId="3" w16cid:durableId="41562760">
    <w:abstractNumId w:val="5"/>
  </w:num>
  <w:num w:numId="4" w16cid:durableId="1956400550">
    <w:abstractNumId w:val="4"/>
  </w:num>
  <w:num w:numId="5" w16cid:durableId="555095030">
    <w:abstractNumId w:val="7"/>
  </w:num>
  <w:num w:numId="6" w16cid:durableId="1098063009">
    <w:abstractNumId w:val="3"/>
  </w:num>
  <w:num w:numId="7" w16cid:durableId="1386761885">
    <w:abstractNumId w:val="2"/>
  </w:num>
  <w:num w:numId="8" w16cid:durableId="1213425314">
    <w:abstractNumId w:val="1"/>
  </w:num>
  <w:num w:numId="9" w16cid:durableId="119040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F01BEA"/>
    <w:rsid w:val="00F459A9"/>
    <w:rsid w:val="00FA2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CFEF7"/>
  <w14:defaultImageDpi w14:val="300"/>
  <w15:docId w15:val="{891C4D7B-6863-45E7-A023-3DF17A8D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jinali kothari</cp:lastModifiedBy>
  <cp:revision>2</cp:revision>
  <dcterms:created xsi:type="dcterms:W3CDTF">2013-12-23T23:15:00Z</dcterms:created>
  <dcterms:modified xsi:type="dcterms:W3CDTF">2026-03-20T11:33:00Z</dcterms:modified>
  <cp:category/>
</cp:coreProperties>
</file>