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5375" w14:textId="0BE5A8DB" w:rsidR="00977D52" w:rsidRPr="00EA5AFF" w:rsidRDefault="00E76B9E">
      <w:pPr>
        <w:rPr>
          <w:rFonts w:ascii="Aptos Narrow" w:hAnsi="Aptos Narrow"/>
          <w:b/>
          <w:bCs/>
          <w:sz w:val="36"/>
          <w:szCs w:val="36"/>
        </w:rPr>
      </w:pPr>
      <w:r w:rsidRPr="00EA5AFF">
        <w:rPr>
          <w:rFonts w:ascii="Aptos Narrow" w:hAnsi="Aptos Narrow"/>
          <w:b/>
          <w:bCs/>
          <w:sz w:val="36"/>
          <w:szCs w:val="36"/>
          <w:highlight w:val="yellow"/>
        </w:rPr>
        <w:t xml:space="preserve">“Data </w:t>
      </w:r>
      <w:proofErr w:type="gramStart"/>
      <w:r w:rsidRPr="00EA5AFF">
        <w:rPr>
          <w:rFonts w:ascii="Aptos Narrow" w:hAnsi="Aptos Narrow"/>
          <w:b/>
          <w:bCs/>
          <w:sz w:val="36"/>
          <w:szCs w:val="36"/>
          <w:highlight w:val="yellow"/>
        </w:rPr>
        <w:t>Visualization :</w:t>
      </w:r>
      <w:proofErr w:type="gramEnd"/>
      <w:r w:rsidRPr="00EA5AFF">
        <w:rPr>
          <w:rFonts w:ascii="Aptos Narrow" w:hAnsi="Aptos Narrow"/>
          <w:b/>
          <w:bCs/>
          <w:sz w:val="36"/>
          <w:szCs w:val="36"/>
          <w:highlight w:val="yellow"/>
        </w:rPr>
        <w:t xml:space="preserve"> Empowering Business with Effective Insights </w:t>
      </w:r>
      <w:proofErr w:type="gramStart"/>
      <w:r w:rsidRPr="00EA5AFF">
        <w:rPr>
          <w:rFonts w:ascii="Aptos Narrow" w:hAnsi="Aptos Narrow"/>
          <w:b/>
          <w:bCs/>
          <w:sz w:val="36"/>
          <w:szCs w:val="36"/>
          <w:highlight w:val="yellow"/>
        </w:rPr>
        <w:t>Using  Power</w:t>
      </w:r>
      <w:proofErr w:type="gramEnd"/>
      <w:r w:rsidRPr="00EA5AFF">
        <w:rPr>
          <w:rFonts w:ascii="Aptos Narrow" w:hAnsi="Aptos Narrow"/>
          <w:b/>
          <w:bCs/>
          <w:sz w:val="36"/>
          <w:szCs w:val="36"/>
          <w:highlight w:val="yellow"/>
        </w:rPr>
        <w:t xml:space="preserve"> BI “</w:t>
      </w:r>
    </w:p>
    <w:p w14:paraId="5FA49A9F" w14:textId="2EA0B410" w:rsidR="00EA5AFF" w:rsidRPr="00EA5AFF" w:rsidRDefault="00EA5AFF" w:rsidP="00EA5AFF">
      <w:pPr>
        <w:jc w:val="center"/>
        <w:rPr>
          <w:rFonts w:ascii="Arial Black" w:hAnsi="Arial Black"/>
          <w:color w:val="0070C0"/>
          <w:sz w:val="28"/>
          <w:szCs w:val="28"/>
        </w:rPr>
      </w:pPr>
      <w:r w:rsidRPr="00EA5AFF">
        <w:rPr>
          <w:rFonts w:ascii="Arial Black" w:hAnsi="Arial Black"/>
          <w:color w:val="0070C0"/>
          <w:sz w:val="28"/>
          <w:szCs w:val="28"/>
        </w:rPr>
        <w:t>Monthly Revenue Trend (CEO)</w:t>
      </w:r>
    </w:p>
    <w:p w14:paraId="6B342A98" w14:textId="77777777" w:rsidR="00EA5AFF" w:rsidRDefault="003651E7" w:rsidP="00EA5AFF">
      <w:pPr>
        <w:jc w:val="center"/>
        <w:rPr>
          <w:rFonts w:ascii="Arial Black" w:hAnsi="Arial Black"/>
          <w:color w:val="0070C0"/>
          <w:sz w:val="22"/>
          <w:szCs w:val="22"/>
        </w:rPr>
      </w:pPr>
      <w:r>
        <w:rPr>
          <w:rFonts w:ascii="Aptos Narrow" w:hAnsi="Aptos Narrow"/>
          <w:noProof/>
          <w:sz w:val="36"/>
          <w:szCs w:val="36"/>
        </w:rPr>
        <w:drawing>
          <wp:inline distT="0" distB="0" distL="0" distR="0" wp14:anchorId="54F8BAF1" wp14:editId="5879B35B">
            <wp:extent cx="6141720" cy="3455035"/>
            <wp:effectExtent l="0" t="0" r="0" b="0"/>
            <wp:docPr id="19101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52384" name="Picture 19101523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A123" w14:textId="6DD7AA4E" w:rsidR="00EA5AFF" w:rsidRPr="00EA5AFF" w:rsidRDefault="00EA5AFF" w:rsidP="00EA5AFF">
      <w:pPr>
        <w:jc w:val="center"/>
        <w:rPr>
          <w:rFonts w:ascii="Arial Black" w:hAnsi="Arial Black"/>
          <w:color w:val="0070C0"/>
          <w:sz w:val="28"/>
          <w:szCs w:val="28"/>
        </w:rPr>
      </w:pPr>
      <w:r w:rsidRPr="00EA5AFF">
        <w:rPr>
          <w:rFonts w:ascii="Arial Black" w:hAnsi="Arial Black"/>
          <w:color w:val="0070C0"/>
          <w:sz w:val="28"/>
          <w:szCs w:val="28"/>
        </w:rPr>
        <w:t>TOP 10 Countries Excluding UK (CMO)</w:t>
      </w:r>
    </w:p>
    <w:p w14:paraId="50101456" w14:textId="6E42A422" w:rsidR="003651E7" w:rsidRDefault="003651E7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noProof/>
          <w:sz w:val="36"/>
          <w:szCs w:val="36"/>
        </w:rPr>
        <w:drawing>
          <wp:inline distT="0" distB="0" distL="0" distR="0" wp14:anchorId="0D9F9BB3" wp14:editId="69B2B939">
            <wp:extent cx="6172200" cy="3695700"/>
            <wp:effectExtent l="0" t="0" r="0" b="0"/>
            <wp:docPr id="148013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3409" name="Picture 1480134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F537" w14:textId="662DBF37" w:rsidR="00EA5AFF" w:rsidRPr="009918DB" w:rsidRDefault="00EA5AFF" w:rsidP="00EA5AFF">
      <w:pPr>
        <w:jc w:val="center"/>
        <w:rPr>
          <w:rFonts w:ascii="Arial Black" w:hAnsi="Arial Black"/>
          <w:b/>
          <w:bCs/>
          <w:color w:val="0070C0"/>
          <w:sz w:val="28"/>
          <w:szCs w:val="28"/>
        </w:rPr>
      </w:pPr>
      <w:r w:rsidRPr="009918DB">
        <w:rPr>
          <w:rFonts w:ascii="Arial Black" w:hAnsi="Arial Black"/>
          <w:b/>
          <w:bCs/>
          <w:color w:val="0070C0"/>
          <w:sz w:val="28"/>
          <w:szCs w:val="28"/>
        </w:rPr>
        <w:lastRenderedPageBreak/>
        <w:t>Top 10 Revenue Generating Customers (CMO)</w:t>
      </w:r>
    </w:p>
    <w:p w14:paraId="41E02978" w14:textId="590B70C9" w:rsidR="003651E7" w:rsidRDefault="003651E7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noProof/>
          <w:sz w:val="36"/>
          <w:szCs w:val="36"/>
        </w:rPr>
        <w:drawing>
          <wp:inline distT="0" distB="0" distL="0" distR="0" wp14:anchorId="26F2B719" wp14:editId="7FC95C1A">
            <wp:extent cx="5974080" cy="3436620"/>
            <wp:effectExtent l="0" t="0" r="7620" b="0"/>
            <wp:docPr id="862205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05023" name="Picture 8622050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2177" w14:textId="77777777" w:rsidR="00EA5AFF" w:rsidRDefault="00EA5AFF">
      <w:pPr>
        <w:rPr>
          <w:rFonts w:ascii="Aptos Narrow" w:hAnsi="Aptos Narrow"/>
          <w:sz w:val="36"/>
          <w:szCs w:val="36"/>
        </w:rPr>
      </w:pPr>
    </w:p>
    <w:p w14:paraId="1CF8385F" w14:textId="47F6DF1C" w:rsidR="00EA5AFF" w:rsidRPr="00EA5AFF" w:rsidRDefault="00EA5AFF" w:rsidP="00EA5AFF">
      <w:pPr>
        <w:jc w:val="center"/>
        <w:rPr>
          <w:rFonts w:ascii="Arial Black" w:hAnsi="Arial Black"/>
          <w:b/>
          <w:bCs/>
          <w:color w:val="0070C0"/>
          <w:sz w:val="28"/>
          <w:szCs w:val="28"/>
        </w:rPr>
      </w:pPr>
      <w:r w:rsidRPr="00EA5AFF">
        <w:rPr>
          <w:rFonts w:ascii="Arial Black" w:hAnsi="Arial Black"/>
          <w:b/>
          <w:bCs/>
          <w:color w:val="0070C0"/>
          <w:sz w:val="28"/>
          <w:szCs w:val="28"/>
        </w:rPr>
        <w:t>Global Demand View (CEO)</w:t>
      </w:r>
    </w:p>
    <w:p w14:paraId="13326BBA" w14:textId="2FE1F6C8" w:rsidR="003651E7" w:rsidRDefault="00EA5AFF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noProof/>
          <w:sz w:val="36"/>
          <w:szCs w:val="36"/>
        </w:rPr>
        <w:drawing>
          <wp:inline distT="0" distB="0" distL="0" distR="0" wp14:anchorId="0AC51081" wp14:editId="1F4E51BC">
            <wp:extent cx="6118860" cy="3337560"/>
            <wp:effectExtent l="0" t="0" r="0" b="0"/>
            <wp:docPr id="1956785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85287" name="Picture 19567852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19BC" w14:textId="1AA25AC9" w:rsidR="003651E7" w:rsidRDefault="003651E7">
      <w:pPr>
        <w:rPr>
          <w:rFonts w:ascii="Aptos Narrow" w:hAnsi="Aptos Narrow"/>
          <w:noProof/>
          <w:sz w:val="36"/>
          <w:szCs w:val="36"/>
        </w:rPr>
      </w:pPr>
      <w:r>
        <w:rPr>
          <w:rFonts w:ascii="Aptos Narrow" w:hAnsi="Aptos Narrow"/>
          <w:sz w:val="36"/>
          <w:szCs w:val="36"/>
        </w:rPr>
        <w:lastRenderedPageBreak/>
        <w:br/>
      </w:r>
    </w:p>
    <w:p w14:paraId="7218770A" w14:textId="77777777" w:rsidR="003651E7" w:rsidRDefault="003651E7">
      <w:pPr>
        <w:rPr>
          <w:rFonts w:ascii="Aptos Narrow" w:hAnsi="Aptos Narrow"/>
          <w:noProof/>
          <w:sz w:val="36"/>
          <w:szCs w:val="36"/>
        </w:rPr>
      </w:pPr>
    </w:p>
    <w:p w14:paraId="11DE1DEB" w14:textId="2FF4FF6E" w:rsidR="003651E7" w:rsidRPr="00EA5AFF" w:rsidRDefault="00EA5AFF" w:rsidP="00EA5AFF">
      <w:pPr>
        <w:jc w:val="center"/>
        <w:rPr>
          <w:rFonts w:ascii="Arial Black" w:hAnsi="Arial Black"/>
          <w:b/>
          <w:bCs/>
          <w:noProof/>
          <w:color w:val="0070C0"/>
          <w:sz w:val="18"/>
          <w:szCs w:val="18"/>
        </w:rPr>
      </w:pPr>
      <w:r w:rsidRPr="00EA5AFF">
        <w:rPr>
          <w:rFonts w:ascii="Arial Black" w:hAnsi="Arial Black"/>
          <w:b/>
          <w:bCs/>
          <w:noProof/>
          <w:color w:val="0070C0"/>
          <w:sz w:val="28"/>
          <w:szCs w:val="28"/>
        </w:rPr>
        <w:t>Quantity vs Revenue by Product (CEO)</w:t>
      </w:r>
    </w:p>
    <w:p w14:paraId="41E7D1EC" w14:textId="75E79B2B" w:rsidR="003651E7" w:rsidRDefault="003651E7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noProof/>
          <w:sz w:val="36"/>
          <w:szCs w:val="36"/>
        </w:rPr>
        <w:drawing>
          <wp:inline distT="0" distB="0" distL="0" distR="0" wp14:anchorId="5138B549" wp14:editId="677F5B90">
            <wp:extent cx="6240780" cy="3497580"/>
            <wp:effectExtent l="0" t="0" r="7620" b="7620"/>
            <wp:docPr id="389439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39688" name="Picture 3894396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2067" w14:textId="18AF8524" w:rsidR="003651E7" w:rsidRDefault="00DC027D">
      <w:pPr>
        <w:rPr>
          <w:rFonts w:ascii="Aptos Narrow" w:hAnsi="Aptos Narrow"/>
          <w:b/>
          <w:bCs/>
          <w:sz w:val="36"/>
          <w:szCs w:val="36"/>
        </w:rPr>
      </w:pPr>
      <w:r w:rsidRPr="00DC027D">
        <w:rPr>
          <w:rFonts w:ascii="Aptos Narrow" w:hAnsi="Aptos Narrow"/>
          <w:b/>
          <w:bCs/>
          <w:sz w:val="36"/>
          <w:szCs w:val="36"/>
          <w:highlight w:val="yellow"/>
        </w:rPr>
        <w:t>Key Takeaways:</w:t>
      </w:r>
    </w:p>
    <w:p w14:paraId="77EC404D" w14:textId="25B80773" w:rsidR="00DC027D" w:rsidRPr="00DC027D" w:rsidRDefault="00DC027D" w:rsidP="00DC027D">
      <w:pPr>
        <w:pStyle w:val="ListParagraph"/>
        <w:numPr>
          <w:ilvl w:val="0"/>
          <w:numId w:val="1"/>
        </w:numPr>
        <w:rPr>
          <w:rFonts w:ascii="Aptos Narrow" w:hAnsi="Aptos Narrow"/>
        </w:rPr>
      </w:pPr>
      <w:r>
        <w:rPr>
          <w:rFonts w:ascii="Aptos Narrow" w:hAnsi="Aptos Narrow"/>
        </w:rPr>
        <w:t xml:space="preserve">The </w:t>
      </w:r>
      <w:r>
        <w:rPr>
          <w:rFonts w:ascii="Aptos Narrow" w:hAnsi="Aptos Narrow"/>
          <w:b/>
          <w:bCs/>
        </w:rPr>
        <w:t xml:space="preserve">time series analysis </w:t>
      </w:r>
      <w:r>
        <w:rPr>
          <w:rFonts w:ascii="Aptos Narrow" w:hAnsi="Aptos Narrow"/>
        </w:rPr>
        <w:t>r</w:t>
      </w:r>
      <w:r w:rsidRPr="00DC027D">
        <w:rPr>
          <w:rFonts w:ascii="Aptos Narrow" w:hAnsi="Aptos Narrow"/>
        </w:rPr>
        <w:t>evenue peaked sharply in November 2011 at over $1.0M, confirming a strong seasonal surge in Q4.</w:t>
      </w:r>
    </w:p>
    <w:p w14:paraId="54EAD037" w14:textId="74A2D185" w:rsidR="00DC027D" w:rsidRDefault="00DC027D" w:rsidP="00DC027D">
      <w:pPr>
        <w:pStyle w:val="ListParagraph"/>
        <w:rPr>
          <w:rFonts w:ascii="Aptos Narrow" w:hAnsi="Aptos Narrow"/>
        </w:rPr>
      </w:pPr>
      <w:r>
        <w:rPr>
          <w:rFonts w:ascii="Aptos Narrow" w:hAnsi="Aptos Narrow"/>
        </w:rPr>
        <w:t>December shows a sudden drop, likely due to incomplete data rather than an actual business decline.</w:t>
      </w:r>
    </w:p>
    <w:p w14:paraId="10912EDD" w14:textId="55F7994D" w:rsidR="00DC027D" w:rsidRDefault="0059439F" w:rsidP="00DC027D">
      <w:pPr>
        <w:pStyle w:val="ListParagraph"/>
        <w:numPr>
          <w:ilvl w:val="0"/>
          <w:numId w:val="1"/>
        </w:numPr>
        <w:rPr>
          <w:rFonts w:ascii="Aptos Narrow" w:hAnsi="Aptos Narrow"/>
        </w:rPr>
      </w:pPr>
      <w:r>
        <w:rPr>
          <w:rFonts w:ascii="Aptos Narrow" w:hAnsi="Aptos Narrow"/>
        </w:rPr>
        <w:t xml:space="preserve">The </w:t>
      </w:r>
      <w:r>
        <w:rPr>
          <w:rFonts w:ascii="Aptos Narrow" w:hAnsi="Aptos Narrow"/>
          <w:b/>
          <w:bCs/>
        </w:rPr>
        <w:t xml:space="preserve">top Country analysis showed </w:t>
      </w:r>
      <w:r w:rsidR="00DC027D">
        <w:rPr>
          <w:rFonts w:ascii="Aptos Narrow" w:hAnsi="Aptos Narrow"/>
        </w:rPr>
        <w:t>Netherlands leads international revenue at ~$300K, nearly double second place EIRE(Ireland).</w:t>
      </w:r>
    </w:p>
    <w:p w14:paraId="2024C62E" w14:textId="28D9256F" w:rsidR="00DC027D" w:rsidRDefault="00DC027D" w:rsidP="00DC027D">
      <w:pPr>
        <w:pStyle w:val="ListParagraph"/>
        <w:rPr>
          <w:rFonts w:ascii="Aptos Narrow" w:hAnsi="Aptos Narrow"/>
        </w:rPr>
      </w:pPr>
      <w:r>
        <w:rPr>
          <w:rFonts w:ascii="Aptos Narrow" w:hAnsi="Aptos Narrow"/>
        </w:rPr>
        <w:t>Western Europe dominates the top 10, with Spain, Sweden, and Norway showing untapped growth potential.</w:t>
      </w:r>
    </w:p>
    <w:p w14:paraId="52EC16D6" w14:textId="1DEA73EB" w:rsidR="00DC027D" w:rsidRDefault="0059439F" w:rsidP="00DC027D">
      <w:pPr>
        <w:pStyle w:val="ListParagraph"/>
        <w:numPr>
          <w:ilvl w:val="0"/>
          <w:numId w:val="1"/>
        </w:numPr>
        <w:rPr>
          <w:rFonts w:ascii="Aptos Narrow" w:hAnsi="Aptos Narrow"/>
        </w:rPr>
      </w:pPr>
      <w:r>
        <w:rPr>
          <w:rFonts w:ascii="Aptos Narrow" w:hAnsi="Aptos Narrow"/>
        </w:rPr>
        <w:t xml:space="preserve">The </w:t>
      </w:r>
      <w:r>
        <w:rPr>
          <w:rFonts w:ascii="Aptos Narrow" w:hAnsi="Aptos Narrow"/>
          <w:b/>
          <w:bCs/>
        </w:rPr>
        <w:t xml:space="preserve">customer analysis </w:t>
      </w:r>
      <w:r>
        <w:rPr>
          <w:rFonts w:ascii="Aptos Narrow" w:hAnsi="Aptos Narrow"/>
        </w:rPr>
        <w:t>top customers alone generated ~$259K, significantly ahead of all others in the top 10.</w:t>
      </w:r>
    </w:p>
    <w:p w14:paraId="7C12A38F" w14:textId="5A08D8C3" w:rsidR="0059439F" w:rsidRDefault="0059439F" w:rsidP="0059439F">
      <w:pPr>
        <w:pStyle w:val="ListParagraph"/>
        <w:rPr>
          <w:rFonts w:ascii="Aptos Narrow" w:hAnsi="Aptos Narrow"/>
        </w:rPr>
      </w:pPr>
      <w:r>
        <w:rPr>
          <w:rFonts w:ascii="Aptos Narrow" w:hAnsi="Aptos Narrow"/>
        </w:rPr>
        <w:t>Revenue is heavily concentrated in a few high-value accounts making retention if these customers a business priority.</w:t>
      </w:r>
    </w:p>
    <w:p w14:paraId="19FD95F2" w14:textId="4A5B58F6" w:rsidR="0059439F" w:rsidRDefault="0059439F" w:rsidP="0059439F">
      <w:pPr>
        <w:pStyle w:val="ListParagraph"/>
        <w:numPr>
          <w:ilvl w:val="0"/>
          <w:numId w:val="1"/>
        </w:numPr>
        <w:rPr>
          <w:rFonts w:ascii="Aptos Narrow" w:hAnsi="Aptos Narrow"/>
        </w:rPr>
      </w:pPr>
      <w:r>
        <w:rPr>
          <w:rFonts w:ascii="Aptos Narrow" w:hAnsi="Aptos Narrow"/>
        </w:rPr>
        <w:t xml:space="preserve">The </w:t>
      </w:r>
      <w:r>
        <w:rPr>
          <w:rFonts w:ascii="Aptos Narrow" w:hAnsi="Aptos Narrow"/>
          <w:b/>
          <w:bCs/>
        </w:rPr>
        <w:t xml:space="preserve">global demand view </w:t>
      </w:r>
      <w:r>
        <w:rPr>
          <w:rFonts w:ascii="Aptos Narrow" w:hAnsi="Aptos Narrow"/>
        </w:rPr>
        <w:t>is concentrated in Western Europe, with Australia the only notable market outside Europe.</w:t>
      </w:r>
    </w:p>
    <w:p w14:paraId="58BEC1C0" w14:textId="13C3F32E" w:rsidR="0059439F" w:rsidRDefault="0059439F" w:rsidP="0059439F">
      <w:pPr>
        <w:pStyle w:val="ListParagraph"/>
        <w:rPr>
          <w:rFonts w:ascii="Aptos Narrow" w:hAnsi="Aptos Narrow"/>
        </w:rPr>
      </w:pPr>
      <w:r>
        <w:rPr>
          <w:rFonts w:ascii="Aptos Narrow" w:hAnsi="Aptos Narrow"/>
        </w:rPr>
        <w:lastRenderedPageBreak/>
        <w:t>North America, Asia, and South America show minimal presence representing clear international expansion opportunities.</w:t>
      </w:r>
    </w:p>
    <w:p w14:paraId="168FA853" w14:textId="4382F21B" w:rsidR="0059439F" w:rsidRDefault="00A53C09" w:rsidP="0059439F">
      <w:pPr>
        <w:pStyle w:val="ListParagraph"/>
        <w:numPr>
          <w:ilvl w:val="0"/>
          <w:numId w:val="1"/>
        </w:numPr>
        <w:rPr>
          <w:rFonts w:ascii="Aptos Narrow" w:hAnsi="Aptos Narrow"/>
        </w:rPr>
      </w:pPr>
      <w:r>
        <w:rPr>
          <w:rFonts w:ascii="Aptos Narrow" w:hAnsi="Aptos Narrow"/>
        </w:rPr>
        <w:t xml:space="preserve">The </w:t>
      </w:r>
      <w:r>
        <w:rPr>
          <w:rFonts w:ascii="Aptos Narrow" w:hAnsi="Aptos Narrow"/>
          <w:b/>
          <w:bCs/>
        </w:rPr>
        <w:t xml:space="preserve">Quantity vs Revenue </w:t>
      </w:r>
      <w:r>
        <w:rPr>
          <w:rFonts w:ascii="Aptos Narrow" w:hAnsi="Aptos Narrow"/>
        </w:rPr>
        <w:t>products cluster in low quantity and low revenue, revealing a long tail of slow</w:t>
      </w:r>
      <w:r w:rsidR="009918DB">
        <w:rPr>
          <w:rFonts w:ascii="Aptos Narrow" w:hAnsi="Aptos Narrow"/>
        </w:rPr>
        <w:t>-</w:t>
      </w:r>
      <w:r>
        <w:rPr>
          <w:rFonts w:ascii="Aptos Narrow" w:hAnsi="Aptos Narrow"/>
        </w:rPr>
        <w:t>moving items.</w:t>
      </w:r>
      <w:r w:rsidR="009918DB">
        <w:rPr>
          <w:rFonts w:ascii="Aptos Narrow" w:hAnsi="Aptos Narrow"/>
        </w:rPr>
        <w:t xml:space="preserve"> Few outliers drive high volume or high </w:t>
      </w:r>
      <w:proofErr w:type="gramStart"/>
      <w:r w:rsidR="009918DB">
        <w:rPr>
          <w:rFonts w:ascii="Aptos Narrow" w:hAnsi="Aptos Narrow"/>
        </w:rPr>
        <w:t>revenue  these</w:t>
      </w:r>
      <w:proofErr w:type="gramEnd"/>
      <w:r w:rsidR="009918DB">
        <w:rPr>
          <w:rFonts w:ascii="Aptos Narrow" w:hAnsi="Aptos Narrow"/>
        </w:rPr>
        <w:t xml:space="preserve"> are the priority products worth focusing on for growth.</w:t>
      </w:r>
    </w:p>
    <w:p w14:paraId="79769583" w14:textId="77777777" w:rsidR="00A53C09" w:rsidRPr="0059439F" w:rsidRDefault="00A53C09" w:rsidP="00A53C09">
      <w:pPr>
        <w:pStyle w:val="ListParagraph"/>
        <w:rPr>
          <w:rFonts w:ascii="Aptos Narrow" w:hAnsi="Aptos Narrow"/>
        </w:rPr>
      </w:pPr>
    </w:p>
    <w:p w14:paraId="3D2CA42B" w14:textId="77777777" w:rsidR="00DC027D" w:rsidRPr="00DC027D" w:rsidRDefault="00DC027D" w:rsidP="00DC027D">
      <w:pPr>
        <w:pStyle w:val="ListParagraph"/>
        <w:rPr>
          <w:rFonts w:ascii="Aptos Narrow" w:hAnsi="Aptos Narrow"/>
        </w:rPr>
      </w:pPr>
    </w:p>
    <w:p w14:paraId="3F0D577A" w14:textId="77777777" w:rsidR="00DC027D" w:rsidRPr="00DC027D" w:rsidRDefault="00DC027D">
      <w:pPr>
        <w:rPr>
          <w:rFonts w:ascii="Aptos Narrow" w:hAnsi="Aptos Narrow"/>
        </w:rPr>
      </w:pPr>
    </w:p>
    <w:p w14:paraId="04E55472" w14:textId="77777777" w:rsidR="003651E7" w:rsidRPr="00E76B9E" w:rsidRDefault="003651E7">
      <w:pPr>
        <w:rPr>
          <w:rFonts w:ascii="Aptos Narrow" w:hAnsi="Aptos Narrow"/>
          <w:sz w:val="36"/>
          <w:szCs w:val="36"/>
        </w:rPr>
      </w:pPr>
    </w:p>
    <w:sectPr w:rsidR="003651E7" w:rsidRPr="00E76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86014" w14:textId="77777777" w:rsidR="008E1D70" w:rsidRDefault="008E1D70" w:rsidP="003651E7">
      <w:pPr>
        <w:spacing w:after="0" w:line="240" w:lineRule="auto"/>
      </w:pPr>
      <w:r>
        <w:separator/>
      </w:r>
    </w:p>
  </w:endnote>
  <w:endnote w:type="continuationSeparator" w:id="0">
    <w:p w14:paraId="7603B32E" w14:textId="77777777" w:rsidR="008E1D70" w:rsidRDefault="008E1D70" w:rsidP="00365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1C71F" w14:textId="77777777" w:rsidR="008E1D70" w:rsidRDefault="008E1D70" w:rsidP="003651E7">
      <w:pPr>
        <w:spacing w:after="0" w:line="240" w:lineRule="auto"/>
      </w:pPr>
      <w:r>
        <w:separator/>
      </w:r>
    </w:p>
  </w:footnote>
  <w:footnote w:type="continuationSeparator" w:id="0">
    <w:p w14:paraId="2D49967A" w14:textId="77777777" w:rsidR="008E1D70" w:rsidRDefault="008E1D70" w:rsidP="00365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F64B3"/>
    <w:multiLevelType w:val="hybridMultilevel"/>
    <w:tmpl w:val="028E3E0A"/>
    <w:lvl w:ilvl="0" w:tplc="76A038B8">
      <w:start w:val="1"/>
      <w:numFmt w:val="decimal"/>
      <w:lvlText w:val="%1."/>
      <w:lvlJc w:val="left"/>
      <w:pPr>
        <w:ind w:left="720" w:hanging="360"/>
      </w:pPr>
      <w:rPr>
        <w:rFonts w:ascii="Aptos Narrow" w:eastAsiaTheme="minorHAnsi" w:hAnsi="Aptos Narrow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00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B9E"/>
    <w:rsid w:val="003651E7"/>
    <w:rsid w:val="00414252"/>
    <w:rsid w:val="0059439F"/>
    <w:rsid w:val="008E1D70"/>
    <w:rsid w:val="00977D52"/>
    <w:rsid w:val="009918DB"/>
    <w:rsid w:val="00A53C09"/>
    <w:rsid w:val="00BC4642"/>
    <w:rsid w:val="00DC027D"/>
    <w:rsid w:val="00E76B9E"/>
    <w:rsid w:val="00EA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22F8"/>
  <w15:chartTrackingRefBased/>
  <w15:docId w15:val="{14F75AF9-51B3-4EC5-B121-54C41331C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B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5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1E7"/>
  </w:style>
  <w:style w:type="paragraph" w:styleId="Footer">
    <w:name w:val="footer"/>
    <w:basedOn w:val="Normal"/>
    <w:link w:val="FooterChar"/>
    <w:uiPriority w:val="99"/>
    <w:unhideWhenUsed/>
    <w:rsid w:val="00365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R</dc:creator>
  <cp:keywords/>
  <dc:description/>
  <cp:lastModifiedBy>Divya R</cp:lastModifiedBy>
  <cp:revision>1</cp:revision>
  <dcterms:created xsi:type="dcterms:W3CDTF">2026-07-06T19:22:00Z</dcterms:created>
  <dcterms:modified xsi:type="dcterms:W3CDTF">2026-07-06T20:39:00Z</dcterms:modified>
</cp:coreProperties>
</file>